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25E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Horta hidropônica escolar: uma ferramenta pedagógica para o ensino de Ciências e Educação Ambiental</w:t>
      </w:r>
    </w:p>
    <w:p w14:paraId="347644BD">
      <w:pPr>
        <w:tabs>
          <w:tab w:val="left" w:pos="2500"/>
        </w:tabs>
        <w:jc w:val="center"/>
      </w:pPr>
      <w:r>
        <w:t>Adria Beatriz Raiol de Oliveira</w:t>
      </w:r>
      <w:r>
        <w:rPr>
          <w:vertAlign w:val="superscript"/>
        </w:rPr>
        <w:t>1</w:t>
      </w:r>
      <w:r>
        <w:t>; Geisane Rodrigues Malcher</w:t>
      </w:r>
      <w:r>
        <w:rPr>
          <w:vertAlign w:val="superscript"/>
        </w:rPr>
        <w:t>2</w:t>
      </w:r>
      <w:r>
        <w:t>; Vitória Virgínia da Silva Paiva</w:t>
      </w:r>
      <w:r>
        <w:rPr>
          <w:vertAlign w:val="superscript"/>
        </w:rPr>
        <w:t>3</w:t>
      </w:r>
    </w:p>
    <w:p w14:paraId="3837E73E">
      <w:pPr>
        <w:tabs>
          <w:tab w:val="left" w:pos="2500"/>
        </w:tabs>
        <w:jc w:val="center"/>
      </w:pPr>
      <w:r>
        <w:t>Luely Oliveira da Silva</w:t>
      </w:r>
      <w:r>
        <w:rPr>
          <w:vertAlign w:val="superscript"/>
        </w:rPr>
        <w:t>4</w:t>
      </w:r>
      <w:r>
        <w:t>, Klebson Daniel Sodré do Rosário</w:t>
      </w:r>
      <w:r>
        <w:rPr>
          <w:vertAlign w:val="superscript"/>
        </w:rPr>
        <w:t>5</w:t>
      </w:r>
      <w:r>
        <w:t>; Bianca Venturieri</w:t>
      </w:r>
      <w:r>
        <w:rPr>
          <w:vertAlign w:val="superscript"/>
        </w:rPr>
        <w:t>6</w:t>
      </w:r>
    </w:p>
    <w:p w14:paraId="53AF1488">
      <w:pPr>
        <w:tabs>
          <w:tab w:val="left" w:pos="2500"/>
        </w:tabs>
        <w:jc w:val="center"/>
      </w:pPr>
    </w:p>
    <w:p w14:paraId="7EB38B88">
      <w:pPr>
        <w:tabs>
          <w:tab w:val="left" w:pos="2500"/>
        </w:tabs>
        <w:jc w:val="center"/>
      </w:pPr>
      <w:r>
        <w:rPr>
          <w:vertAlign w:val="superscript"/>
        </w:rPr>
        <w:t xml:space="preserve">1 </w:t>
      </w:r>
      <w:r>
        <w:t xml:space="preserve">Mestranda do Programa de Pós-graduação em Educação e Ensino de Ciências na Amazônia/PPGEECA - Discente da Universidade do Estado do Pará. </w:t>
      </w:r>
    </w:p>
    <w:p w14:paraId="48FCD059">
      <w:pPr>
        <w:tabs>
          <w:tab w:val="left" w:pos="2500"/>
        </w:tabs>
        <w:jc w:val="center"/>
      </w:pPr>
      <w:r>
        <w:t>E-mail: raiol.bio@gmail.com</w:t>
      </w:r>
    </w:p>
    <w:p w14:paraId="25D1CE8F">
      <w:pPr>
        <w:tabs>
          <w:tab w:val="left" w:pos="2500"/>
        </w:tabs>
        <w:jc w:val="center"/>
      </w:pPr>
      <w:r>
        <w:t xml:space="preserve">²Mestranda do Programa de Pós-graduação em Educação e Ensino de Ciências na Amazônia/PPGEECA - Discente da Universidade do Estado do Pará. </w:t>
      </w:r>
      <w:r>
        <w:tab/>
      </w:r>
    </w:p>
    <w:p w14:paraId="7CEE10D2">
      <w:pPr>
        <w:tabs>
          <w:tab w:val="left" w:pos="2500"/>
        </w:tabs>
        <w:jc w:val="center"/>
      </w:pPr>
      <w:r>
        <w:rPr>
          <w:vertAlign w:val="superscript"/>
        </w:rPr>
        <w:t>3</w:t>
      </w:r>
      <w:r>
        <w:t xml:space="preserve">Mestranda do Programa de Pós-graduação em Educação e Ensino de Ciências na Amazônia/PPGEECA - Discente da Universidade do Estado do Pará. </w:t>
      </w:r>
      <w:r>
        <w:tab/>
      </w:r>
    </w:p>
    <w:p w14:paraId="5408566D">
      <w:pPr>
        <w:tabs>
          <w:tab w:val="left" w:pos="2500"/>
        </w:tabs>
        <w:jc w:val="center"/>
      </w:pPr>
      <w:r>
        <w:rPr>
          <w:vertAlign w:val="superscript"/>
        </w:rPr>
        <w:t>4</w:t>
      </w:r>
      <w:r>
        <w:t>Doutorado em Química Orgânica/UFPA - Docente da Universidade do Estado do Pará.</w:t>
      </w:r>
    </w:p>
    <w:p w14:paraId="5EE88377">
      <w:pPr>
        <w:tabs>
          <w:tab w:val="left" w:pos="2500"/>
        </w:tabs>
        <w:jc w:val="center"/>
      </w:pPr>
      <w:r>
        <w:rPr>
          <w:vertAlign w:val="superscript"/>
        </w:rPr>
        <w:t>5</w:t>
      </w:r>
      <w:r>
        <w:t>Doutorado em Educação para a Ciência/UNESP - Docente da Universidade do Estado do Pará.</w:t>
      </w:r>
    </w:p>
    <w:p w14:paraId="6E8BC5AA">
      <w:pPr>
        <w:tabs>
          <w:tab w:val="left" w:pos="2500"/>
        </w:tabs>
        <w:jc w:val="center"/>
        <w:rPr>
          <w:sz w:val="24"/>
          <w:szCs w:val="24"/>
        </w:rPr>
      </w:pPr>
      <w:r>
        <w:rPr>
          <w:vertAlign w:val="superscript"/>
        </w:rPr>
        <w:t>6</w:t>
      </w:r>
      <w:r>
        <w:t>Doutorado em Educação para a Ciência/UNESP - Docente da Universidade do Estado do Pará.</w:t>
      </w:r>
    </w:p>
    <w:p w14:paraId="032AFA68">
      <w:pPr>
        <w:tabs>
          <w:tab w:val="left" w:pos="2500"/>
        </w:tabs>
        <w:spacing w:line="360" w:lineRule="auto"/>
        <w:rPr>
          <w:sz w:val="24"/>
          <w:szCs w:val="24"/>
        </w:rPr>
      </w:pPr>
    </w:p>
    <w:p w14:paraId="22D50DC6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 w14:paraId="0C9F3D0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Educação Ambiental no ambiente escolar é fundamental para proporcionar aos alunos experiências que favoreçam o desenvolvimento do pensamento crítico e consciente, permitindo-lhes compreender a realidade local e refletir sobre questões socioambientais mais globais. Nesse contexto, o presente trabalho propôs desenvolver uma horta hidropônica como recurso pedagógico voltado à Educação Ambiental, utilizando materiais reutilizáveis de fácil acesso, dando ênfase ao contexto local, e estimulando uma alimentação saudável. O estudo buscou responder de que maneira a produção de uma horta hidropônica pode atuar como uma estratégia pedagógica de ensino visando uma educação participativa e colaborativa, promovendo a Educação Ambiental e o desenvolvimento de uma consciência crítica e responsável nos alunos. A proposta justifica-se pela necessidade de adotar estratégias metodológicas de ensino que unam teoria e prática, tornando o aprendizado mais dinâmico e incentivando atitudes sustentáveis dentro do espaço escolar. Para isso, envolvem-se os alunos em todas as etapas do processo, desde a realização de palestras sobre Educação Ambiental e horta hidropônica até a montagem coletiva da estrutura, com canos de PVC, bem como, o posterior manejo e cuidados necessários ao cultivo leguminosas livres de agrotóxicos. A metodologia adotada, baseada na participação ativa aluno através do trabalho em grupo, favorecendo assim, o diálogo, a troca de conhecimentos e a ludicidade. Os resultados mostram que a atividade contribuiu para a formação de valores e atitudes ambientais, estimulou a cooperação entre os alunos e promoveu reflexões sobre sustentabilidade e alimentação saudável. Portanto , podemos inferir que a horta hidropônica escolar configura-se como uma estratégia pedagógica eficaz, capaz de integrar o ensino de ciências à Educação Ambiental, despertando nos alunos o protagonismo, a responsabilidade e o compromisso com o meio ambiente.</w:t>
      </w:r>
    </w:p>
    <w:p w14:paraId="62F42CF3">
      <w:pPr>
        <w:pBdr>
          <w:bottom w:val="none" w:color="000000" w:sz="0" w:space="8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Palavras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</w:rPr>
        <w:t>chave: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Educação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Ambiental.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Horta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hidropônica.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Metodologia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Participativa. </w:t>
      </w:r>
    </w:p>
    <w:p w14:paraId="4B03F7B2">
      <w:pPr>
        <w:pBdr>
          <w:bottom w:val="none" w:color="000000" w:sz="0" w:space="8"/>
        </w:pBdr>
        <w:shd w:val="clear" w:color="auto" w:fill="FFFFFF"/>
        <w:tabs>
          <w:tab w:val="left" w:pos="2500"/>
        </w:tabs>
        <w:rPr>
          <w:rFonts w:hint="default"/>
          <w:sz w:val="24"/>
          <w:szCs w:val="24"/>
          <w:lang w:val="pt-BR"/>
        </w:rPr>
      </w:pPr>
      <w:r>
        <w:rPr>
          <w:b/>
          <w:bCs/>
          <w:sz w:val="24"/>
          <w:szCs w:val="24"/>
        </w:rPr>
        <w:t>Escolha a Área de Interesse do Simpósio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pt-BR"/>
        </w:rPr>
        <w:t xml:space="preserve"> Ciências Biológicas</w:t>
      </w:r>
    </w:p>
    <w:p w14:paraId="45B27B6B">
      <w:pPr>
        <w:pBdr>
          <w:bottom w:val="none" w:color="000000" w:sz="0" w:space="8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26DF18F">
      <w:pPr>
        <w:numPr>
          <w:ilvl w:val="0"/>
          <w:numId w:val="1"/>
        </w:num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INTRODUÇÃO </w:t>
      </w:r>
    </w:p>
    <w:p w14:paraId="7E19607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Educação Ambiental (EA) tem um papel fundamental a respeito de temas voltados para a preservação do meio ambiente, bem como, o de promover a sensibilização sobre os desafios ambientais a nível global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Para Carvalho (2004) a Educação Ambiental surgiu da preocupação da sociedade com o futuro e com a qualidade de vida das futuras gerações</w:t>
      </w:r>
      <w:r>
        <w:rPr>
          <w:sz w:val="24"/>
          <w:szCs w:val="24"/>
        </w:rPr>
        <w:t>.</w:t>
      </w:r>
    </w:p>
    <w:p w14:paraId="1233D62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Uma vez entendida sua importância contextual, cabe compreender que a Educação Ambiental se desenvolveu historicamente por diferentes conceituações teóricas, até se estabelecer, também, como um importante campo de estudos. Na análise de Sauvé (2005), a Educação Ambiental pode ser compreendida a partir de múltiplas correntes conceituais históricas.</w:t>
      </w:r>
    </w:p>
    <w:p w14:paraId="7DDDEDB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Como exemplo dessas diferentes compreensões sobre Educação Ambiental, Loureiro (2019), a classifica da seguinte forma: 1 - Educação Ambiental Tradicional - é marcada pela transmissão de informações, priorizando conhecimentos sobre ecossistemas, conservação e preservação; 2 - A Educação Ambiental Pragmática - voltada para o desenvolvimento de comportamentos ambientalmente corretos, como práticas de reciclagem, economia de recursos e ações individuais; 3 - Educação Ambiental Crítica - que analisa as questões ambientais como fenômenos sociais, históricos e políticos, defende que a educação deve promover reflexão, leitura de mundo e participação social.</w:t>
      </w:r>
    </w:p>
    <w:p w14:paraId="323023C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enfoque crítico, busca-se a formação do “sujeito ecológico” (CARVALHO, 2012), onde o indivíduo seria capaz de interpretar e problematizar a realidade socioambiental, compreendendo não só os conceitos de EA, mas refletir que os problemas ambientais estão associados a desigualdades sociais, modelos econômicos e relações de poder. </w:t>
      </w:r>
    </w:p>
    <w:p w14:paraId="565428F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Nesse sentido, é relevante destacar que a EA crítica não se limita à sensibilização ou se prende ao desenvolvimento apenas de atitudes individuais, mas que envolve uma compreensão reflexiva e estrutural dos problemas ambientais. Como defendido por Loureiro (2019), essa abordagem exige análise das causas sociais das crises ecológicas, debate democrático, participação coletiva e a construção de projetos transformadores na escola.</w:t>
      </w:r>
    </w:p>
    <w:p w14:paraId="211477B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Já, para Guimarães (2004), a EA deve ser um processo contínuo e permanente, iniciando em nível pré-escolar e estendendo-se por todas as etapas da educação formal ou informal. As questões e as problemáticas ambientais devem ser consideradas e desenvolvidas em todos os parâmetros da sociedade, sendo abordada nas escolas como um conteúdo importante para ser compreendido e debatido entre alunos e professores. </w:t>
      </w:r>
    </w:p>
    <w:p w14:paraId="255E41A6">
      <w:pPr>
        <w:widowControl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Assim, a educação dentro e fora da escola precisa articular processos formativos que visem a construção do conhecimento e a transformação de mentalidades, favorecendo o exercício da cidadania e a gestão coletiva do desenvolvimento local sustentável (MUTIM, 2007). Com isso, a EA crítica defende que processos educativos devem promover uma observação do mundo, reflexão política e participação social (LOUREIRO, 2019).</w:t>
      </w:r>
    </w:p>
    <w:p w14:paraId="7AE81B68">
      <w:pPr>
        <w:widowControl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Ao alinhar o projeto da horta hidropônica à EA crítica, reforça-se a ideia de que atividades práticas só têm sentido se articuladas à reflexão, ao diálogo e à análise das relações socioambientais locais, integrando os estudantes na investigação e na tomada de decisões sobre seu próprio território ecológico e escolar.</w:t>
      </w:r>
    </w:p>
    <w:p w14:paraId="4835741E">
      <w:pPr>
        <w:widowControl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disso, surgiu a seguinte problemática: </w:t>
      </w:r>
      <w:r>
        <w:rPr>
          <w:i/>
          <w:iCs/>
          <w:sz w:val="24"/>
          <w:szCs w:val="24"/>
        </w:rPr>
        <w:t>Como a construção de uma horta hidropônica na escola pode ser utilizada como uma estratégia metodológica de ensino, capaz de fortalecer a Educação Ambiental com o viés crítico, estimulando nos alunos uma consciência crítica e responsável em relação ao meio ambiente?</w:t>
      </w:r>
    </w:p>
    <w:p w14:paraId="66F3E3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 presente trabalho teve como objetivo implementar uma horta hidropônica como estratégia metodológica de ensino, abordando temas ambientais no contexto escolar. Para tanto, a proposta promoveu a participação ativa dos alunos, estimulando reflexão crítica sobre Educação Ambiental e alimentação saudável, além de favorecer o trabalho em equipe e o desenvolvimento de competências sociais e cognitivas.</w:t>
      </w:r>
    </w:p>
    <w:p w14:paraId="36354F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integração entre teoria e prática, conforme defendem autores da EA crítica (LOUREIRO, 2029; GUIMARÃES, 2004), possibilita que o estudante compreenda os problemas ambientais não apenas como fenômenos naturais, mas como resultado de escolhas sociais. Assim, a horta torna-se um espaço pedagógico de investigação, participação e reconstrução coletiva do conhecimento.</w:t>
      </w:r>
    </w:p>
    <w:p w14:paraId="03BF9F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0"/>
        <w:jc w:val="both"/>
        <w:textAlignment w:val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Ademais, entende-se que </w:t>
      </w:r>
      <w:r>
        <w:rPr>
          <w:color w:val="000000"/>
          <w:sz w:val="24"/>
          <w:szCs w:val="24"/>
        </w:rPr>
        <w:t>é necessário propor estratégias metodológicas inovadoras,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que aproxime a prática da teoria sob uma perspectiva crítica, favorecendo a compreensão dos problemas ambientais como fruto de escolhas sociais e não apenas como fenômenos naturais, ou seja, uma compreensão mais holística, menos dogmática e mais conectada com a realidade (CHASSOT, </w:t>
      </w:r>
      <w:r>
        <w:rPr>
          <w:color w:val="000000"/>
          <w:sz w:val="24"/>
          <w:szCs w:val="24"/>
        </w:rPr>
        <w:t>2000).</w:t>
      </w:r>
    </w:p>
    <w:p w14:paraId="339B16D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Por sua vez, a hidroponia (do grego: hidro = água e ponos = trabalho)</w:t>
      </w:r>
      <w:r>
        <w:rPr>
          <w:sz w:val="24"/>
          <w:szCs w:val="24"/>
        </w:rPr>
        <w:t xml:space="preserve">, trata-se de um sistema de cultivo no qual as plantas recebem água, luz, ar, apoio e nutrientes sem depender do solo. Assim, o referido sistema, permite maior controle ambiental, ao passo que pode ser instalada em pequenos espaços (OLIVEIRA et al., 2014). Nesse sistema, as raízes se desenvolvem em estruturas como canos de </w:t>
      </w:r>
      <w:r>
        <w:rPr>
          <w:sz w:val="24"/>
          <w:szCs w:val="24"/>
          <w:highlight w:val="none"/>
        </w:rPr>
        <w:t xml:space="preserve">PVC </w:t>
      </w:r>
      <w:r>
        <w:rPr>
          <w:sz w:val="24"/>
          <w:szCs w:val="24"/>
        </w:rPr>
        <w:t>(</w:t>
      </w:r>
      <w:r>
        <w:rPr>
          <w:rFonts w:hint="default"/>
          <w:sz w:val="24"/>
          <w:szCs w:val="24"/>
          <w:lang w:val="pt-BR"/>
        </w:rPr>
        <w:t>Policloreto de Vinila</w:t>
      </w:r>
      <w:r>
        <w:rPr>
          <w:sz w:val="24"/>
          <w:szCs w:val="24"/>
        </w:rPr>
        <w:t>) ou outros substratos inertes, que recebem uma solução nutritiva com os sais minerais necessários para o ciclo biológico da planta (CASTELLANE, 1994).</w:t>
      </w:r>
    </w:p>
    <w:p w14:paraId="67CB5DD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sz w:val="24"/>
          <w:szCs w:val="24"/>
        </w:rPr>
      </w:pPr>
      <w:bookmarkStart w:id="0" w:name="_heading=h.haisdp929cp8" w:colFirst="0" w:colLast="0"/>
      <w:bookmarkEnd w:id="0"/>
      <w:r>
        <w:rPr>
          <w:sz w:val="24"/>
          <w:szCs w:val="24"/>
        </w:rPr>
        <w:t>Considerando que grande parte dos resíduos plásticos possui baixa degradabilidade e permanece no ambiente por longos períodos,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estratégia</w:t>
      </w:r>
      <w:r>
        <w:rPr>
          <w:color w:val="000000"/>
          <w:sz w:val="24"/>
          <w:szCs w:val="24"/>
        </w:rPr>
        <w:t xml:space="preserve"> da reciclagem pode ser facilmente introduzida no contexto da produção (XAVIER </w:t>
      </w:r>
      <w:r>
        <w:rPr>
          <w:i/>
          <w:iCs/>
          <w:color w:val="000000"/>
          <w:sz w:val="24"/>
          <w:szCs w:val="24"/>
        </w:rPr>
        <w:t>et al</w:t>
      </w:r>
      <w:r>
        <w:rPr>
          <w:color w:val="000000"/>
          <w:sz w:val="24"/>
          <w:szCs w:val="24"/>
        </w:rPr>
        <w:t xml:space="preserve">., 2006). </w:t>
      </w:r>
      <w:r>
        <w:rPr>
          <w:sz w:val="24"/>
          <w:szCs w:val="24"/>
        </w:rPr>
        <w:t>A construção de sistemas hidropônicos com materiais reutilizáveis (como PVC e baldes plásticos) possibilita debates sobre resíduos, consumo e sustentabilidade, alinhando-se diretamente à EA crítica.</w:t>
      </w:r>
    </w:p>
    <w:p w14:paraId="39B9F936">
      <w:pPr>
        <w:widowControl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Nesse sentido, o presente trabalho se situa explicitamente no campo da EA crítica, a proposta procura favorecer momentos de diálogo, questionamento e compreensão inicial das dimensões sociais presentes nos problemas ambientais, articulando a atividade prática da horta hidropônica com reflexões sobre sustentabilidade e responsabilidade coletiva.</w:t>
      </w:r>
    </w:p>
    <w:p w14:paraId="03AED26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Assim, a hidroponia pode servir como eixo para debates sobre consumo, resíduos, uso racional da água, tecnologias sustentáveis e participação estudantil na construção de projetos ambientalmente responsáveis, alinhando-se a uma perspectiva crítica da Educação Ambiental.</w:t>
      </w:r>
    </w:p>
    <w:p w14:paraId="212B90A1">
      <w:pPr>
        <w:numPr>
          <w:numId w:val="0"/>
        </w:num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10" w:lineRule="auto"/>
        <w:ind w:leftChars="0"/>
        <w:jc w:val="both"/>
        <w:rPr>
          <w:color w:val="000000"/>
          <w:sz w:val="24"/>
          <w:szCs w:val="24"/>
        </w:rPr>
      </w:pPr>
      <w:r>
        <w:rPr>
          <w:rFonts w:hint="default"/>
          <w:b/>
          <w:sz w:val="24"/>
          <w:szCs w:val="24"/>
          <w:lang w:val="pt-BR"/>
        </w:rPr>
        <w:t>2.</w:t>
      </w:r>
      <w:r>
        <w:rPr>
          <w:b/>
          <w:sz w:val="24"/>
          <w:szCs w:val="24"/>
        </w:rPr>
        <w:t xml:space="preserve"> METODOLOGIA</w:t>
      </w:r>
    </w:p>
    <w:p w14:paraId="03A82935">
      <w:pPr>
        <w:numPr>
          <w:numId w:val="0"/>
        </w:num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10" w:lineRule="auto"/>
        <w:ind w:leftChars="0" w:firstLine="720" w:firstLineChars="3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projeto foi desenvolvido durante 30 dias, em uma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scola estadual de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nsino </w:t>
      </w:r>
      <w:r>
        <w:rPr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undamental, localizada no município de Igarapé-Açu, Pará. A ação foi realizada </w:t>
      </w:r>
      <w:r>
        <w:rPr>
          <w:sz w:val="24"/>
          <w:szCs w:val="24"/>
        </w:rPr>
        <w:t>por discentes do curso de Ciências Naturais com habilitação em Biologia da Universidade do Estado do Pará (UEPA),</w:t>
      </w:r>
      <w:r>
        <w:rPr>
          <w:color w:val="000000"/>
          <w:sz w:val="24"/>
          <w:szCs w:val="24"/>
        </w:rPr>
        <w:t xml:space="preserve"> em parceria com os professores do componente curricular Ciências da Natureza e a direção administrativa da escola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O projeto articulou momentos teóricos e práticos, com enfoque interdisciplinar e participativo.</w:t>
      </w:r>
    </w:p>
    <w:p w14:paraId="23B8E609">
      <w:pPr>
        <w:numPr>
          <w:numId w:val="0"/>
        </w:num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10" w:lineRule="auto"/>
        <w:ind w:leftChars="0" w:firstLine="720" w:firstLineChars="3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primeiro dia, realizou-se uma palestra introdutória intitulada “Sustentabilidade e Meio Ambiente no Âmbito Escolar”, ministrada pelas discentes da UEPA em conjunto com os professores de Ciências da Natureza da escola. A atividade envolveu as turmas do 7º ao 9º ano, e teve como propósito sensibilizar os alunos e apresentar a proposta de criação da horta hidropônica. O desenvolvimento do projeto foi organizado em seis etapas principais, apresentadas na Tabela 1.</w:t>
      </w:r>
    </w:p>
    <w:p w14:paraId="0C13896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</w:rPr>
      </w:pPr>
      <w:r>
        <w:rPr>
          <w:color w:val="000000"/>
        </w:rPr>
        <w:t>Tabela 1 – Etapas do projeto de implementação da horta hidropônica.</w:t>
      </w:r>
    </w:p>
    <w:tbl>
      <w:tblPr>
        <w:tblStyle w:val="15"/>
        <w:tblW w:w="906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6135"/>
      </w:tblGrid>
      <w:tr w14:paraId="33544DC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</w:tcPr>
          <w:p w14:paraId="648AEB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Etapa</w:t>
            </w:r>
          </w:p>
        </w:tc>
        <w:tc>
          <w:tcPr>
            <w:tcW w:w="6135" w:type="dxa"/>
          </w:tcPr>
          <w:p w14:paraId="407068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Descrição das atividades</w:t>
            </w:r>
          </w:p>
        </w:tc>
      </w:tr>
      <w:tr w14:paraId="70E092C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4437C4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Abordagem teórica</w:t>
            </w:r>
          </w:p>
        </w:tc>
        <w:tc>
          <w:tcPr>
            <w:tcW w:w="6135" w:type="dxa"/>
          </w:tcPr>
          <w:p w14:paraId="2A6E9F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Explanação de conteúdos sobre os conceitos básicos da agricultura hidropônica, destacando benefícios, limitações e histórico da técnica no Brasil.</w:t>
            </w:r>
          </w:p>
        </w:tc>
      </w:tr>
      <w:tr w14:paraId="7F06F82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726C8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Planejamento do espaço</w:t>
            </w:r>
          </w:p>
        </w:tc>
        <w:tc>
          <w:tcPr>
            <w:tcW w:w="6135" w:type="dxa"/>
          </w:tcPr>
          <w:p w14:paraId="482643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Escolha e delimitação do local de implantação da horta com participação dos alunos e docentes, incluindo planejamento estrutural e quantificação dos materiais necessários.</w:t>
            </w:r>
          </w:p>
        </w:tc>
      </w:tr>
      <w:tr w14:paraId="0706506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496B2C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Organização das equipes</w:t>
            </w:r>
          </w:p>
        </w:tc>
        <w:tc>
          <w:tcPr>
            <w:tcW w:w="6135" w:type="dxa"/>
          </w:tcPr>
          <w:p w14:paraId="2F9876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As equipes ficaram responsáveis por atividades como corte e perfuração dos canos de PVC (60 aberturas) e coleta de água da chuva para o sistema.</w:t>
            </w:r>
          </w:p>
        </w:tc>
      </w:tr>
      <w:tr w14:paraId="0379CD9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18478C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Montagem da estrutura</w:t>
            </w:r>
          </w:p>
        </w:tc>
        <w:tc>
          <w:tcPr>
            <w:tcW w:w="6135" w:type="dxa"/>
          </w:tcPr>
          <w:p w14:paraId="0BD4F2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Construção do suporte de bancada, instalação elétrica e hidráulica, germinação das sementes, produção da estufa e preparo da solução nutritiva.</w:t>
            </w:r>
          </w:p>
        </w:tc>
      </w:tr>
      <w:tr w14:paraId="68A741B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72CFF3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Implantação da horta</w:t>
            </w:r>
          </w:p>
        </w:tc>
        <w:tc>
          <w:tcPr>
            <w:tcW w:w="6135" w:type="dxa"/>
          </w:tcPr>
          <w:p w14:paraId="2EB81F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Realização de testes de funcionamento e início do plantio das sementes de alface após germinação.</w:t>
            </w:r>
          </w:p>
        </w:tc>
      </w:tr>
      <w:tr w14:paraId="7580822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25" w:type="dxa"/>
            <w:vAlign w:val="center"/>
          </w:tcPr>
          <w:p w14:paraId="739228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Monitoramento e manutenção</w:t>
            </w:r>
          </w:p>
        </w:tc>
        <w:tc>
          <w:tcPr>
            <w:tcW w:w="6135" w:type="dxa"/>
          </w:tcPr>
          <w:p w14:paraId="492041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Após uma semana, iniciou-se a fase de observação e acompanhamento. As turmas foram responsáveis pela manutenção e registro semanal do desenvolvimento da horta hidropônica.</w:t>
            </w:r>
          </w:p>
        </w:tc>
      </w:tr>
    </w:tbl>
    <w:p w14:paraId="5E0D5B7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autores, 2025.</w:t>
      </w:r>
    </w:p>
    <w:p w14:paraId="417AF40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</w:rPr>
      </w:pPr>
    </w:p>
    <w:p w14:paraId="24F02D1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implementação do sistema hidropônico, foram selecionados materiais como canos de PVC, lonas e bombas de aquário para circulação da solução nutritiva. A hortaliça escolhida para o desenvolvimento do projeto foi o </w:t>
      </w:r>
      <w:r>
        <w:rPr>
          <w:i/>
          <w:iCs/>
          <w:sz w:val="24"/>
          <w:szCs w:val="24"/>
        </w:rPr>
        <w:t>alface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Lactuca sativa L.</w:t>
      </w:r>
      <w:r>
        <w:rPr>
          <w:sz w:val="24"/>
          <w:szCs w:val="24"/>
        </w:rPr>
        <w:t>), devido ao seu rápido ciclo de crescimento e adaptação eficiente ao cultivo hidropônico, o que favorece sua utilização em atividades em ambientes escolares. O sistema foi instalado em área disponível na escola e organizado de forma a permitir o acompanhamento contínuo dos estudantes durante todas as etapas do cultivo.</w:t>
      </w:r>
    </w:p>
    <w:p w14:paraId="2CFEE44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Dessa forma, os </w:t>
      </w:r>
      <w:r>
        <w:rPr>
          <w:rFonts w:hint="default"/>
          <w:color w:val="000000"/>
          <w:sz w:val="24"/>
          <w:szCs w:val="24"/>
          <w:lang w:val="pt-BR"/>
        </w:rPr>
        <w:t>alunos</w:t>
      </w:r>
      <w:r>
        <w:rPr>
          <w:color w:val="000000"/>
          <w:sz w:val="24"/>
          <w:szCs w:val="24"/>
        </w:rPr>
        <w:t xml:space="preserve"> realizaram diversos processos mentais de aprendizagem ativa e de maneiras de agir que estimulou a tomada de decisão coerente e a iniciativa. Neste tipo de metodologia de ensino, o aluno sai da posição de passividade, participando de maneira ativa do seu processo de aprendizagem (</w:t>
      </w:r>
      <w:r>
        <w:rPr>
          <w:color w:val="000000"/>
          <w:sz w:val="24"/>
          <w:szCs w:val="24"/>
          <w:highlight w:val="none"/>
        </w:rPr>
        <w:t>R</w:t>
      </w:r>
      <w:r>
        <w:rPr>
          <w:rFonts w:hint="default"/>
          <w:color w:val="000000"/>
          <w:sz w:val="24"/>
          <w:szCs w:val="24"/>
          <w:highlight w:val="none"/>
          <w:lang w:val="pt-BR"/>
        </w:rPr>
        <w:t xml:space="preserve">IBEIRO </w:t>
      </w:r>
      <w:r>
        <w:rPr>
          <w:i/>
          <w:iCs/>
          <w:color w:val="000000"/>
          <w:sz w:val="24"/>
          <w:szCs w:val="24"/>
          <w:highlight w:val="none"/>
        </w:rPr>
        <w:t xml:space="preserve"> et al</w:t>
      </w:r>
      <w:r>
        <w:rPr>
          <w:i/>
          <w:i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, 2024)</w:t>
      </w:r>
      <w:r>
        <w:rPr>
          <w:sz w:val="24"/>
          <w:szCs w:val="24"/>
        </w:rPr>
        <w:t>.</w:t>
      </w:r>
    </w:p>
    <w:p w14:paraId="29726C18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3. RESULTADOS E DISCUSSÃO</w:t>
      </w:r>
    </w:p>
    <w:p w14:paraId="17A0731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horta hidropônica desenvolvida neste projeto foi voltada para o cultivo da hortaliça alface (</w:t>
      </w:r>
      <w:r>
        <w:rPr>
          <w:i/>
          <w:iCs/>
          <w:color w:val="000000"/>
          <w:sz w:val="24"/>
          <w:szCs w:val="24"/>
        </w:rPr>
        <w:t>Lactuca sativa L.</w:t>
      </w:r>
      <w:r>
        <w:rPr>
          <w:color w:val="000000"/>
          <w:sz w:val="24"/>
          <w:szCs w:val="24"/>
        </w:rPr>
        <w:t>), produzindo verduras sadias que podem ser geradas durante todo o ano. Esse método apresenta diversos benefícios, entre eles a diminuição da contaminação por insetos e pragas provenientes do solo, a redução no uso de agrotóxicos e a proteção contra variações climáticas, uma vez que o cultivo ocorre em tubos. A disposição completa da horta em seu ambiente de implantação pode ser observada na Figura 1, que mostra a organização estrutural do sistema.</w:t>
      </w:r>
    </w:p>
    <w:p w14:paraId="016B504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t xml:space="preserve">                                       </w:t>
      </w:r>
      <w:r>
        <w:rPr>
          <w:color w:val="000000"/>
        </w:rPr>
        <w:t>Figura 1 – Horta hidropônica em funcionamento.</w:t>
      </w:r>
    </w:p>
    <w:p w14:paraId="0CF4A73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1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2658110" cy="1499870"/>
            <wp:effectExtent l="0" t="0" r="8890" b="5080"/>
            <wp:docPr id="187833827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38279" name="image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428" cy="15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FAB8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color w:val="000000"/>
          <w:sz w:val="20"/>
          <w:szCs w:val="20"/>
        </w:rPr>
        <w:t>Fonte: autores, 2025</w:t>
      </w:r>
      <w:r>
        <w:rPr>
          <w:color w:val="000000"/>
          <w:sz w:val="24"/>
          <w:szCs w:val="24"/>
        </w:rPr>
        <w:t>.</w:t>
      </w:r>
    </w:p>
    <w:p w14:paraId="72BD7DF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</w:rPr>
      </w:pPr>
    </w:p>
    <w:p w14:paraId="2395A1A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horta também se destaca pelo uso de meios práticos e alternativos, como a reutilização de canos de PVC - materiais comumente encontrados em obras - transformando-os em estruturas úteis e sustentáveis. A água de chuva, captada em reservatórios, complementa a proposta de baixo impacto ambiental, evitando desperdício e promovendo autossuficiência hídrica no cultivo.</w:t>
      </w:r>
    </w:p>
    <w:p w14:paraId="6528A5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firstLine="708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dimensão ambiental, o projeto enfatiza a importância de uma alimentação saudável, livre de agrotóxicos, com controle sobre o processo produtivo e monitoramento das condições hídricas e nutricionais. A ausência de contato direto com o solo e o uso de soluções nutritivas balanceadas favorecem o crescimento das hortaliças e garantem alimentos de melhor qualidade.</w:t>
      </w:r>
    </w:p>
    <w:p w14:paraId="1E1625E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Durante o desenvolvimento do projeto, observou-se o pleno funcionamento da horta hidropônica, com germinação e crescimento de 100% das hortaliças dispostas no sistema. Além do êxito técnico, a iniciativa teve impacto significativo na comunidade escolar, estimulando o envolvimento coletivo e a valorização do espaço educativo. O estágio das plantas após 28 dias mostrou o desenvolvimento uniforme das folhas, conforme ilustrado na Figura 2, destacando o potencial de crescimento do cultivo hidropônico no período inicial.</w:t>
      </w:r>
    </w:p>
    <w:p w14:paraId="52B928E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t xml:space="preserve">                                          </w:t>
      </w:r>
      <w:r>
        <w:rPr>
          <w:color w:val="000000"/>
        </w:rPr>
        <w:t>Figura 2 – Hortaliças com 28 dias.</w:t>
      </w:r>
    </w:p>
    <w:p w14:paraId="555A216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156EFA1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2462BD7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  <w:r>
        <w:rPr>
          <w:color w:val="00000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1270</wp:posOffset>
            </wp:positionV>
            <wp:extent cx="2909570" cy="1568450"/>
            <wp:effectExtent l="0" t="0" r="5080" b="12700"/>
            <wp:wrapNone/>
            <wp:docPr id="187833828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38282" name="image8.jpg"/>
                    <pic:cNvPicPr preferRelativeResize="0"/>
                  </pic:nvPicPr>
                  <pic:blipFill>
                    <a:blip r:embed="rId7"/>
                    <a:srcRect l="5939" r="6601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A84B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49E4CB8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484E16B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B17E6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3E419FF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7C06A91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7A65179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</w:pPr>
      <w:r>
        <w:t xml:space="preserve">                               </w:t>
      </w:r>
    </w:p>
    <w:p w14:paraId="43A64DA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</w:pPr>
    </w:p>
    <w:p w14:paraId="0878765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</w:pPr>
      <w:r>
        <w:t xml:space="preserve"> </w:t>
      </w:r>
    </w:p>
    <w:p w14:paraId="6D5D838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color w:val="000000"/>
          <w:sz w:val="24"/>
          <w:szCs w:val="24"/>
        </w:rPr>
      </w:pPr>
      <w:r>
        <w:t xml:space="preserve">  </w:t>
      </w:r>
      <w:r>
        <w:rPr>
          <w:sz w:val="20"/>
          <w:szCs w:val="20"/>
        </w:rPr>
        <w:t xml:space="preserve">  </w:t>
      </w:r>
      <w:r>
        <w:rPr>
          <w:rFonts w:hint="default"/>
          <w:sz w:val="20"/>
          <w:szCs w:val="20"/>
          <w:lang w:val="pt-BR"/>
        </w:rPr>
        <w:t xml:space="preserve">                                         </w:t>
      </w:r>
      <w:r>
        <w:rPr>
          <w:color w:val="000000"/>
          <w:sz w:val="20"/>
          <w:szCs w:val="20"/>
        </w:rPr>
        <w:t>Fonte: autores, 2025.</w:t>
      </w:r>
    </w:p>
    <w:p w14:paraId="766E5A5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CRIBB (2010), a horta promove a aquisição de novos valores, boas atitudes, transforma a forma de pensar, valoriza o trabalho em equipe, a solidariedade, a cooperação, desenvolve da criatividade e a percepção da importância do cuidado, o senso de respon</w:t>
      </w:r>
      <w:r>
        <w:rPr>
          <w:rFonts w:hint="default"/>
          <w:color w:val="000000"/>
          <w:sz w:val="24"/>
          <w:szCs w:val="24"/>
          <w:lang w:val="pt-BR"/>
        </w:rPr>
        <w:t>s</w:t>
      </w:r>
      <w:r>
        <w:rPr>
          <w:color w:val="000000"/>
          <w:sz w:val="24"/>
          <w:szCs w:val="24"/>
        </w:rPr>
        <w:t>abilidade, de autonomia, além de sensibilizar para a busca de soluções para os problemas ambientais.</w:t>
      </w:r>
    </w:p>
    <w:p w14:paraId="4FD2D5D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acordo com Rodrigues e Freixo (2009), a escola é considerada um espaço social, local onde o aluno dará sequência ao seu processo de socialização através da potencialização de atividades desenvolvidas nesse ambiente, os alunos terão acesso a um novo caminho de saberes e descobertas no processo de aprendizagem.</w:t>
      </w:r>
    </w:p>
    <w:p w14:paraId="45B715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Diante desse cenário de socialização, o processo de execussão do trabalho permitiu abrir diálogos sobre Educação Ambiental Crítica, ao falar sobre o </w:t>
      </w:r>
      <w:r>
        <w:rPr>
          <w:sz w:val="24"/>
          <w:szCs w:val="24"/>
        </w:rPr>
        <w:t>uso da água na horta frente à escassez hídrica</w:t>
      </w:r>
      <w:r>
        <w:rPr>
          <w:rFonts w:hint="default"/>
          <w:sz w:val="24"/>
          <w:szCs w:val="24"/>
          <w:lang w:val="pt-BR"/>
        </w:rPr>
        <w:t>, r</w:t>
      </w:r>
      <w:r>
        <w:rPr>
          <w:sz w:val="24"/>
          <w:szCs w:val="24"/>
        </w:rPr>
        <w:t>elacionar o cultivo com temas como desigualdade, acesso à terra, direito à alimentação saudável</w:t>
      </w:r>
      <w:r>
        <w:rPr>
          <w:rFonts w:hint="default"/>
          <w:sz w:val="24"/>
          <w:szCs w:val="24"/>
          <w:lang w:val="pt-BR"/>
        </w:rPr>
        <w:t>,</w:t>
      </w:r>
      <w:r>
        <w:rPr>
          <w:rFonts w:hint="default"/>
          <w:i w:val="0"/>
          <w:iCs w:val="0"/>
          <w:sz w:val="24"/>
          <w:szCs w:val="24"/>
          <w:lang w:val="pt-BR"/>
        </w:rPr>
        <w:t xml:space="preserve"> </w:t>
      </w:r>
      <w:r>
        <w:rPr>
          <w:rStyle w:val="5"/>
          <w:i w:val="0"/>
          <w:iCs w:val="0"/>
          <w:sz w:val="24"/>
          <w:szCs w:val="24"/>
        </w:rPr>
        <w:t>de onde vêm os alimentos</w:t>
      </w:r>
      <w:r>
        <w:rPr>
          <w:i w:val="0"/>
          <w:iCs w:val="0"/>
          <w:sz w:val="24"/>
          <w:szCs w:val="24"/>
        </w:rPr>
        <w:t>, quem os produz e em quais condições</w:t>
      </w:r>
      <w:r>
        <w:rPr>
          <w:rFonts w:hint="default"/>
          <w:i w:val="0"/>
          <w:iCs w:val="0"/>
          <w:sz w:val="24"/>
          <w:szCs w:val="24"/>
          <w:lang w:val="pt-BR"/>
        </w:rPr>
        <w:t xml:space="preserve"> e q</w:t>
      </w:r>
      <w:r>
        <w:rPr>
          <w:i w:val="0"/>
          <w:iCs w:val="0"/>
          <w:sz w:val="24"/>
          <w:szCs w:val="24"/>
        </w:rPr>
        <w:t>uestionar o uso de agrotóxicos</w:t>
      </w:r>
      <w:r>
        <w:rPr>
          <w:rFonts w:hint="default"/>
          <w:i w:val="0"/>
          <w:iCs w:val="0"/>
          <w:sz w:val="24"/>
          <w:szCs w:val="24"/>
          <w:lang w:val="pt-BR"/>
        </w:rPr>
        <w:t>. Diante disso,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trabalhar 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horta escolar, na perspectiva da educação ambiental crítica,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foi um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espaço de reflexão sobre as relações d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e </w:t>
      </w:r>
      <w:r>
        <w:rPr>
          <w:rFonts w:hint="default" w:ascii="Times New Roman" w:hAnsi="Times New Roman" w:eastAsia="SimSun" w:cs="Times New Roman"/>
          <w:sz w:val="24"/>
          <w:szCs w:val="24"/>
        </w:rPr>
        <w:t>consumo, desigualdade, sustentabilidade e justiça socioambiental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não apenas de cultivo e conscientização ecológica.</w:t>
      </w:r>
    </w:p>
    <w:p w14:paraId="06513A3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firstLine="708"/>
        <w:jc w:val="both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Somando a isso, p</w:t>
      </w:r>
      <w:r>
        <w:rPr>
          <w:sz w:val="24"/>
          <w:szCs w:val="24"/>
        </w:rPr>
        <w:t>ráticas educativas como essa promovem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a sustentabilidade ao incentivar o uso consciente de recursos e a reutilização de materiais, desempenham um papel fundamental na construção de uma consciência ambiental crítica. L</w:t>
      </w:r>
      <w:r>
        <w:rPr>
          <w:rFonts w:hint="default"/>
          <w:sz w:val="24"/>
          <w:szCs w:val="24"/>
          <w:lang w:val="pt-BR"/>
        </w:rPr>
        <w:t>AYRARGUES</w:t>
      </w:r>
      <w:r>
        <w:rPr>
          <w:sz w:val="24"/>
          <w:szCs w:val="24"/>
        </w:rPr>
        <w:t xml:space="preserve"> (2020) fala sobre o caminho da sustentabilidade como uma trajetória que vai além da consideração ética e moral, e que envolve também aspectos políticos e econômicos.</w:t>
      </w:r>
    </w:p>
    <w:p w14:paraId="46B0A4F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 w:firstLineChars="0"/>
        <w:jc w:val="both"/>
        <w:rPr>
          <w:color w:val="000000"/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Portanto</w:t>
      </w:r>
      <w:r>
        <w:rPr>
          <w:sz w:val="24"/>
          <w:szCs w:val="24"/>
        </w:rPr>
        <w:t xml:space="preserve">, não é suficiente educar indivíduos que tenham consciência ecológica se eles não estiverem igualmente engajados em ações políticas. Nesse sentido, tais ações educativas são essenciais para estimular a responsabilidade individual frente aos impactos causados ao meio ambiente, o que reforça a importância de estratégias pedagógicas que integrem a reflexão ambiental à prática cotidiana. </w:t>
      </w:r>
    </w:p>
    <w:p w14:paraId="1ED08B9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fim, entendemos que a necessidade de integrar o meio ambiente nos currículos escolares está ligada aos sérios problemas ambientais gerados pelas ações humanas, como o uso excessivo de recursos naturais, exploração irresponsável de recursos não renováveis, consumo sem consciência e práticas prejudiciais como o despejo de resíduos e poluentes (</w:t>
      </w:r>
      <w:r>
        <w:rPr>
          <w:rFonts w:hint="default"/>
          <w:color w:val="000000"/>
          <w:sz w:val="24"/>
          <w:szCs w:val="24"/>
          <w:lang w:val="pt-BR"/>
        </w:rPr>
        <w:t>FREITAS</w:t>
      </w:r>
      <w:r>
        <w:rPr>
          <w:color w:val="000000"/>
          <w:sz w:val="24"/>
          <w:szCs w:val="24"/>
        </w:rPr>
        <w:t xml:space="preserve"> et al., 2024). Essas ações têm consequências graves para a vida, tornando crucial a discussão dessas questões nos ambientes educacionais por meio de uma abordagem crítica da educação ambiental, alinhada aos objetivos fundamentais dessa área de estudo (</w:t>
      </w:r>
      <w:r>
        <w:rPr>
          <w:rFonts w:hint="default"/>
          <w:color w:val="000000"/>
          <w:sz w:val="24"/>
          <w:szCs w:val="24"/>
          <w:lang w:val="pt-BR"/>
        </w:rPr>
        <w:t>SILVA</w:t>
      </w:r>
      <w:r>
        <w:rPr>
          <w:color w:val="auto"/>
          <w:sz w:val="24"/>
          <w:szCs w:val="24"/>
          <w:highlight w:val="none"/>
        </w:rPr>
        <w:t>;</w:t>
      </w:r>
      <w:r>
        <w:rPr>
          <w:rFonts w:hint="default"/>
          <w:color w:val="auto"/>
          <w:sz w:val="24"/>
          <w:szCs w:val="24"/>
          <w:highlight w:val="none"/>
          <w:lang w:val="pt-BR"/>
        </w:rPr>
        <w:t>SILVA</w:t>
      </w:r>
      <w:r>
        <w:rPr>
          <w:color w:val="auto"/>
          <w:sz w:val="24"/>
          <w:szCs w:val="24"/>
          <w:highlight w:val="none"/>
        </w:rPr>
        <w:t>; C</w:t>
      </w:r>
      <w:r>
        <w:rPr>
          <w:rFonts w:hint="default"/>
          <w:color w:val="auto"/>
          <w:sz w:val="24"/>
          <w:szCs w:val="24"/>
          <w:highlight w:val="none"/>
          <w:lang w:val="pt-BR"/>
        </w:rPr>
        <w:t>ARDOSO</w:t>
      </w:r>
      <w:r>
        <w:rPr>
          <w:color w:val="000000"/>
          <w:sz w:val="24"/>
          <w:szCs w:val="24"/>
        </w:rPr>
        <w:t>, 2018).</w:t>
      </w:r>
    </w:p>
    <w:p w14:paraId="41888A75">
      <w:pPr>
        <w:widowControl/>
        <w:numPr>
          <w:ilvl w:val="0"/>
          <w:numId w:val="2"/>
        </w:numPr>
        <w:tabs>
          <w:tab w:val="left" w:pos="699"/>
        </w:tabs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CONCLUSÃO</w:t>
      </w:r>
    </w:p>
    <w:p w14:paraId="2E34797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execução do projeto mostrou que estratégias metodológicas alternativas de ensino se mostram eficazes quando implementadas de forma participativa e colaborativa com os alunos e a comunidade escolar, </w:t>
      </w:r>
      <w:r>
        <w:rPr>
          <w:sz w:val="24"/>
          <w:szCs w:val="24"/>
        </w:rPr>
        <w:t xml:space="preserve">reforçando a </w:t>
      </w:r>
      <w:r>
        <w:rPr>
          <w:color w:val="000000"/>
          <w:sz w:val="24"/>
          <w:szCs w:val="24"/>
        </w:rPr>
        <w:t>importância d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metodologias que favoreçam o protagonismo discente e a integração entre teoria e prática no amb</w:t>
      </w:r>
      <w:r>
        <w:t xml:space="preserve">iente </w:t>
      </w:r>
      <w:r>
        <w:rPr>
          <w:sz w:val="24"/>
          <w:szCs w:val="24"/>
        </w:rPr>
        <w:t>escolar.</w:t>
      </w:r>
    </w:p>
    <w:p w14:paraId="2E25286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Durante o desenvolvimento do projeto, criou-se um espaço interativo e lúdico, no qual os alunos tiveram a oportunidade de observar, participar ativamente das práticas, compreender e debater os conceitos de hidroponia e meio ambiente. Essa vivência promoveu uma ponte de diálogo entre os conhecimentos prévios e os conhecimentos científicos das mais diversas áreas, contribuindo para o desenvolvimento do pensamento crítico e científico dos alunos.</w:t>
      </w:r>
    </w:p>
    <w:p w14:paraId="628B73D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resultados obtidos ao longo do projeto indicam a participação</w:t>
      </w:r>
      <w:r>
        <w:rPr>
          <w:sz w:val="24"/>
          <w:szCs w:val="24"/>
        </w:rPr>
        <w:t xml:space="preserve"> ativa</w:t>
      </w:r>
      <w:r>
        <w:rPr>
          <w:color w:val="000000"/>
          <w:sz w:val="24"/>
          <w:szCs w:val="24"/>
        </w:rPr>
        <w:t xml:space="preserve"> dos alunos, o que contribuiu para uma compreensão mais aprofundada dos </w:t>
      </w:r>
      <w:r>
        <w:rPr>
          <w:sz w:val="24"/>
          <w:szCs w:val="24"/>
        </w:rPr>
        <w:t xml:space="preserve">objetos do conhecimento que foram </w:t>
      </w:r>
      <w:r>
        <w:rPr>
          <w:color w:val="000000"/>
          <w:sz w:val="24"/>
          <w:szCs w:val="24"/>
        </w:rPr>
        <w:t xml:space="preserve">abordados. O uso de </w:t>
      </w:r>
      <w:r>
        <w:rPr>
          <w:sz w:val="24"/>
          <w:szCs w:val="24"/>
        </w:rPr>
        <w:t xml:space="preserve">estratégias </w:t>
      </w:r>
      <w:r>
        <w:rPr>
          <w:color w:val="000000"/>
          <w:sz w:val="24"/>
          <w:szCs w:val="24"/>
        </w:rPr>
        <w:t>alternativas mostrou-se eficaz na mudança de concepções relacionadas à alimentação saudável e à sustentabilidade, consolidando a horta hidropônica uma estratégia educacional prática voltada à conscientização ambiental e ao aprendizado interdisciplinar.</w:t>
      </w:r>
    </w:p>
    <w:p w14:paraId="13B29C5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pt-BR"/>
        </w:rPr>
      </w:pP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Abrir espaço para d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iscutir 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educação ambiental crítica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por meio do trabalho com 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horta escolar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 xml:space="preserve">foi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é uma excelente estratégia, pois permit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iu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vivenciar na prática questões socioambientais, econômicas e políticas.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Durante a execussão do trabalho 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horta deix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ou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de ser apenas um espaço de cultivo e pass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ou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a ser um lugar de reflexão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 xml:space="preserve"> 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problematização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.</w:t>
      </w:r>
    </w:p>
    <w:p w14:paraId="1AE723E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Entretanto, o projeto também apresentou desafios, como a manutenção contínua da horta, o engajamento constante dos docentes e dos alunos para a manutenção e funcionamento da horta. Para ampliar a replicabilidade, sugere-se: a criação de um guia de implementação com passo a passo, materiais necessários e instruções de manutenção a longo prazo, bem como, a capacitação de professores. Refletir sobre esses aspectos futuros é fundamental para garantir a intencionalidade do projeto, para ampliar seu impacto socioambiental, estimulando constantemente a participação ativa da comunidade escolar e o desenvolvimento do sujeito ecológico.</w:t>
      </w:r>
    </w:p>
    <w:p w14:paraId="2E785FFB">
      <w:pPr>
        <w:widowControl/>
        <w:tabs>
          <w:tab w:val="left" w:pos="709"/>
        </w:tabs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7F0F3509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BOFF, Leonardo.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Saber cuidar: ética do humano — compaixão pela Terra.</w:t>
      </w:r>
      <w:r>
        <w:rPr>
          <w:sz w:val="24"/>
          <w:szCs w:val="24"/>
        </w:rPr>
        <w:t xml:space="preserve"> Petrópolis: Vozes, 1999.</w:t>
      </w:r>
    </w:p>
    <w:p w14:paraId="05729E72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CARVALHO, I. C. M.</w:t>
      </w:r>
      <w:r>
        <w:rPr>
          <w:sz w:val="24"/>
          <w:szCs w:val="24"/>
        </w:rPr>
        <w:t xml:space="preserve"> Educação ambiental: a formação do sujeito ecológico. São Paulo: Cortez, 2004.</w:t>
      </w:r>
    </w:p>
    <w:p w14:paraId="19353EC7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CARVALHO, I. C. M.</w:t>
      </w:r>
      <w:r>
        <w:rPr>
          <w:sz w:val="24"/>
          <w:szCs w:val="24"/>
        </w:rPr>
        <w:t xml:space="preserve"> Educação ambiental: a formação do sujeito ecológico. 3. ed. São Paulo: Cortez, 2012.</w:t>
      </w:r>
    </w:p>
    <w:p w14:paraId="2AB61716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CARVALHO, J. E.; ZANELLA, F.; MOTA, J. H.; LIMA, A. L. S.</w:t>
      </w:r>
      <w:r>
        <w:rPr>
          <w:sz w:val="24"/>
          <w:szCs w:val="24"/>
        </w:rPr>
        <w:t xml:space="preserve"> Cobertura morta do solo no cultivo de alface cv. Regina 2000 em Ji-Paraná/RO. </w:t>
      </w:r>
      <w:r>
        <w:rPr>
          <w:i/>
          <w:iCs/>
          <w:sz w:val="24"/>
          <w:szCs w:val="24"/>
        </w:rPr>
        <w:t>Ciência e Agrotecnologia</w:t>
      </w:r>
      <w:r>
        <w:rPr>
          <w:sz w:val="24"/>
          <w:szCs w:val="24"/>
        </w:rPr>
        <w:t>, Lavras, v. 29, n. 5, p. 935-939, 2005.</w:t>
      </w:r>
    </w:p>
    <w:p w14:paraId="26A062B6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CASTELLANE, P. D.; ARAÚJO, J. A. C.</w:t>
      </w:r>
      <w:r>
        <w:rPr>
          <w:sz w:val="24"/>
          <w:szCs w:val="24"/>
        </w:rPr>
        <w:t xml:space="preserve"> Cultivo sem solo: hidroponia. Jaboticabal: FUNEP, 1994.</w:t>
      </w:r>
    </w:p>
    <w:p w14:paraId="71F7B109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CHASSOT, A.</w:t>
      </w:r>
      <w:r>
        <w:rPr>
          <w:sz w:val="24"/>
          <w:szCs w:val="24"/>
        </w:rPr>
        <w:t xml:space="preserve"> Alfabetização científica: questões e desafios para a educação. Ijuí: Unijuí, 2000.</w:t>
      </w:r>
    </w:p>
    <w:p w14:paraId="464FAD11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CRIBB, S. L. S. P.</w:t>
      </w:r>
      <w:r>
        <w:rPr>
          <w:sz w:val="24"/>
          <w:szCs w:val="24"/>
        </w:rPr>
        <w:t xml:space="preserve"> Contribuições da Educação Ambiental e Horta Escolar na promoção de melhorias ao ensino, à saúde e ao ambiente. </w:t>
      </w:r>
      <w:r>
        <w:rPr>
          <w:i/>
          <w:iCs/>
          <w:sz w:val="24"/>
          <w:szCs w:val="24"/>
        </w:rPr>
        <w:t>REMPEC – Ensino, Saúde e Ambiente</w:t>
      </w:r>
      <w:r>
        <w:rPr>
          <w:sz w:val="24"/>
          <w:szCs w:val="24"/>
        </w:rPr>
        <w:t>, v. 3, n. 1, p. 42-60, 2010.</w:t>
      </w:r>
    </w:p>
    <w:p w14:paraId="79AF3652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DIAS, G. F.</w:t>
      </w:r>
      <w:r>
        <w:rPr>
          <w:sz w:val="24"/>
          <w:szCs w:val="24"/>
        </w:rPr>
        <w:t xml:space="preserve"> Educação ambiental: princípios e práticas. São Paulo: Gaia, 1992.</w:t>
      </w:r>
    </w:p>
    <w:p w14:paraId="51C3DD20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FREIRE, P.</w:t>
      </w:r>
      <w:r>
        <w:rPr>
          <w:sz w:val="24"/>
          <w:szCs w:val="24"/>
        </w:rPr>
        <w:t xml:space="preserve"> Pedagogia da autonomia: saberes necessários à prática educativa. São Paulo: Paz e Terra, 1996.</w:t>
      </w:r>
    </w:p>
    <w:p w14:paraId="6206FFD8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FREITAS, J. C. R. S. et al.</w:t>
      </w:r>
      <w:r>
        <w:rPr>
          <w:sz w:val="24"/>
          <w:szCs w:val="24"/>
        </w:rPr>
        <w:t xml:space="preserve"> Uso da hidroponia na transversalidade do ensino de ciências, educação ambiental e sustentabilidade. </w:t>
      </w:r>
      <w:r>
        <w:rPr>
          <w:i/>
          <w:iCs/>
          <w:sz w:val="24"/>
          <w:szCs w:val="24"/>
        </w:rPr>
        <w:t>Caderno Pedagógico</w:t>
      </w:r>
      <w:r>
        <w:rPr>
          <w:sz w:val="24"/>
          <w:szCs w:val="24"/>
        </w:rPr>
        <w:t>, v. 21, n. 8, p. e6718, 2024.</w:t>
      </w:r>
    </w:p>
    <w:p w14:paraId="4191FEE6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GUIMARÃES, M.</w:t>
      </w:r>
      <w:r>
        <w:rPr>
          <w:sz w:val="24"/>
          <w:szCs w:val="24"/>
        </w:rPr>
        <w:t xml:space="preserve"> A formação de educadores ambientais. Campinas: Papirus, 2004.</w:t>
      </w:r>
    </w:p>
    <w:p w14:paraId="18EC99F2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LAYRARGUES, P. P.</w:t>
      </w:r>
      <w:r>
        <w:rPr>
          <w:sz w:val="24"/>
          <w:szCs w:val="24"/>
          <w:highlight w:val="white"/>
        </w:rPr>
        <w:t xml:space="preserve"> Manifesto por uma Educação Ambiental Indisciplinada. Ensino, Saúde e Ambiente, </w:t>
      </w:r>
      <w:r>
        <w:rPr>
          <w:i/>
          <w:iCs/>
          <w:sz w:val="24"/>
          <w:szCs w:val="24"/>
          <w:highlight w:val="white"/>
        </w:rPr>
        <w:t>[S. l.]</w:t>
      </w:r>
      <w:r>
        <w:rPr>
          <w:sz w:val="24"/>
          <w:szCs w:val="24"/>
          <w:highlight w:val="white"/>
        </w:rPr>
        <w:t xml:space="preserve">, 2020. </w:t>
      </w:r>
    </w:p>
    <w:p w14:paraId="47DA8AF7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LOUREIRO, C. F. B.</w:t>
      </w:r>
      <w:r>
        <w:rPr>
          <w:sz w:val="24"/>
          <w:szCs w:val="24"/>
        </w:rPr>
        <w:t xml:space="preserve"> Educação ambiental: questões de vida. São Paulo: Cortez, 2019.</w:t>
      </w:r>
    </w:p>
    <w:p w14:paraId="26120C76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MUTIM, A. L. B.</w:t>
      </w:r>
      <w:r>
        <w:rPr>
          <w:sz w:val="24"/>
          <w:szCs w:val="24"/>
        </w:rPr>
        <w:t xml:space="preserve"> Análise da articulação de processos educativos formais e não-formais como estratégia para a gestão do desenvolvimento local sustentável. </w:t>
      </w:r>
      <w:r>
        <w:rPr>
          <w:i/>
          <w:iCs/>
          <w:sz w:val="24"/>
          <w:szCs w:val="24"/>
        </w:rPr>
        <w:t>Revista da FAEEBA: Educação e Contemporaneidade</w:t>
      </w:r>
      <w:r>
        <w:rPr>
          <w:sz w:val="24"/>
          <w:szCs w:val="24"/>
        </w:rPr>
        <w:t>, Salvador, v. 16, n. 28, p. 77-88, jul./dez. 2007.</w:t>
      </w:r>
    </w:p>
    <w:p w14:paraId="1D74BF78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OLIVEIRA, R.; SILVA, D.; SILVA, G.</w:t>
      </w:r>
      <w:r>
        <w:rPr>
          <w:sz w:val="24"/>
          <w:szCs w:val="24"/>
        </w:rPr>
        <w:t xml:space="preserve"> Hidroponia: um sistema para diversificar a forma de produção no sertão de Alagoas. Universidade Federal de Alagoas, 2014.</w:t>
      </w:r>
    </w:p>
    <w:p w14:paraId="22E225B4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RIBEIRO, R. C. et al.</w:t>
      </w:r>
      <w:r>
        <w:rPr>
          <w:sz w:val="24"/>
          <w:szCs w:val="24"/>
        </w:rPr>
        <w:t xml:space="preserve"> Agenda 2030 e a horta escolar: um relato de experiência. </w:t>
      </w:r>
      <w:r>
        <w:rPr>
          <w:i/>
          <w:iCs/>
          <w:sz w:val="24"/>
          <w:szCs w:val="24"/>
        </w:rPr>
        <w:t>Revista Foco</w:t>
      </w:r>
      <w:r>
        <w:rPr>
          <w:sz w:val="24"/>
          <w:szCs w:val="24"/>
        </w:rPr>
        <w:t>, v. 17, n. 8, p. e6017, 2024.</w:t>
      </w:r>
    </w:p>
    <w:p w14:paraId="58CD2C54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RODRIGUES, I. O. F.; FREIXOS, A. A.</w:t>
      </w:r>
      <w:r>
        <w:rPr>
          <w:sz w:val="24"/>
          <w:szCs w:val="24"/>
        </w:rPr>
        <w:t xml:space="preserve"> Representações e práticas de Educação Ambiental em uma escola pública do município de Feira de Santana (BA): subsídios para a ambientalização do currículo escolar. </w:t>
      </w:r>
      <w:r>
        <w:rPr>
          <w:i/>
          <w:iCs/>
          <w:sz w:val="24"/>
          <w:szCs w:val="24"/>
        </w:rPr>
        <w:t>Revista Brasileira de Educação Ambiental</w:t>
      </w:r>
      <w:r>
        <w:rPr>
          <w:sz w:val="24"/>
          <w:szCs w:val="24"/>
        </w:rPr>
        <w:t>, v. 4, n. 1, p. 66-80, 2009.</w:t>
      </w:r>
    </w:p>
    <w:p w14:paraId="522A665C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SAUVÉ, L.</w:t>
      </w:r>
      <w:r>
        <w:rPr>
          <w:sz w:val="24"/>
          <w:szCs w:val="24"/>
        </w:rPr>
        <w:t xml:space="preserve"> Uma cartografia das correntes da Educação Ambiental. In: SATO, M.; CARVALHO, I. C. M. (org.). </w:t>
      </w:r>
      <w:r>
        <w:rPr>
          <w:i/>
          <w:iCs/>
          <w:sz w:val="24"/>
          <w:szCs w:val="24"/>
        </w:rPr>
        <w:t>Educação ambiental: pesquisas e desafios</w:t>
      </w:r>
      <w:r>
        <w:rPr>
          <w:sz w:val="24"/>
          <w:szCs w:val="24"/>
        </w:rPr>
        <w:t>. Porto Alegre: Artmed, 2005. p. 17–47.</w:t>
      </w:r>
    </w:p>
    <w:p w14:paraId="3FA5BB14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SILVA, V. R. M. J.; SILVA, A. L. J.; CARDOSO, S. P.</w:t>
      </w:r>
      <w:r>
        <w:rPr>
          <w:sz w:val="24"/>
          <w:szCs w:val="24"/>
        </w:rPr>
        <w:t xml:space="preserve"> Um olhar docente sobre as dificuldades do trabalho da educação ambiental na escola. </w:t>
      </w:r>
      <w:r>
        <w:rPr>
          <w:i/>
          <w:iCs/>
          <w:sz w:val="24"/>
          <w:szCs w:val="24"/>
        </w:rPr>
        <w:t>Revista de Ensino de Ciências e Matemática</w:t>
      </w:r>
      <w:r>
        <w:rPr>
          <w:sz w:val="24"/>
          <w:szCs w:val="24"/>
        </w:rPr>
        <w:t>, v. 9, n. 5, p. 256-272, 2018.</w:t>
      </w:r>
    </w:p>
    <w:p w14:paraId="5406B812">
      <w:pPr>
        <w:widowControl/>
        <w:spacing w:before="240" w:after="240"/>
        <w:ind w:left="0" w:leftChars="0" w:right="147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UNESCO.</w:t>
      </w:r>
      <w:r>
        <w:rPr>
          <w:sz w:val="24"/>
          <w:szCs w:val="24"/>
        </w:rPr>
        <w:t xml:space="preserve"> Década da educação das Nações Unidas para um desenvolvimento sustentável, 2005-2014: documento final do esquema internacional de implementação. Brasília: UNESCO, 2005.</w:t>
      </w:r>
    </w:p>
    <w:p w14:paraId="74D32050">
      <w:pPr>
        <w:widowControl/>
        <w:spacing w:before="240" w:after="240"/>
        <w:ind w:left="0" w:leftChars="0" w:right="147" w:firstLine="0" w:firstLineChars="0"/>
        <w:jc w:val="both"/>
      </w:pPr>
      <w:r>
        <w:rPr>
          <w:b/>
          <w:bCs/>
          <w:sz w:val="24"/>
          <w:szCs w:val="24"/>
        </w:rPr>
        <w:t>XAVIER, L. H. et al.</w:t>
      </w:r>
      <w:r>
        <w:rPr>
          <w:sz w:val="24"/>
          <w:szCs w:val="24"/>
        </w:rPr>
        <w:t xml:space="preserve"> Legislação ambiental sobre destinação de resíduos sólidos: o caso das embalagens plásticas pós-consumo. In: </w:t>
      </w:r>
      <w:r>
        <w:rPr>
          <w:b/>
          <w:bCs/>
          <w:sz w:val="24"/>
          <w:szCs w:val="24"/>
        </w:rPr>
        <w:t>SIMPÓSIO DE ENGENHARIA DE PRODUÇÃO – SIMPEP</w:t>
      </w:r>
      <w:r>
        <w:rPr>
          <w:sz w:val="24"/>
          <w:szCs w:val="24"/>
        </w:rPr>
        <w:t xml:space="preserve">, 13., 2006, Bauru. </w:t>
      </w:r>
      <w:r>
        <w:rPr>
          <w:i/>
          <w:iCs/>
          <w:sz w:val="24"/>
          <w:szCs w:val="24"/>
        </w:rPr>
        <w:t>Anais [...]</w:t>
      </w:r>
      <w:r>
        <w:rPr>
          <w:sz w:val="24"/>
          <w:szCs w:val="24"/>
        </w:rPr>
        <w:t>. Bauru: SIMPEP, 2006.</w:t>
      </w:r>
      <w:bookmarkStart w:id="1" w:name="_GoBack"/>
      <w:bookmarkEnd w:id="1"/>
    </w:p>
    <w:sectPr>
      <w:headerReference r:id="rId3" w:type="default"/>
      <w:footerReference r:id="rId4" w:type="default"/>
      <w:type w:val="continuous"/>
      <w:pgSz w:w="11910" w:h="16840"/>
      <w:pgMar w:top="1701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E4EA">
    <w:pPr>
      <w:pStyle w:val="9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5861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548022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88818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691315" name="Imagem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3973" name="Imagem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57140" name="Imagem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287E9">
    <w:pPr>
      <w:pStyle w:val="8"/>
      <w:jc w:val="center"/>
    </w:pPr>
    <w:r>
      <w:drawing>
        <wp:inline distT="0" distB="0" distL="0" distR="0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BFF6D"/>
    <w:multiLevelType w:val="singleLevel"/>
    <w:tmpl w:val="ABABFF6D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5549B43C"/>
    <w:multiLevelType w:val="singleLevel"/>
    <w:tmpl w:val="5549B43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54"/>
    <w:rsid w:val="000436E8"/>
    <w:rsid w:val="00050A98"/>
    <w:rsid w:val="000A1B4B"/>
    <w:rsid w:val="000E6288"/>
    <w:rsid w:val="00177FDF"/>
    <w:rsid w:val="001D4FA5"/>
    <w:rsid w:val="002F3682"/>
    <w:rsid w:val="0031571D"/>
    <w:rsid w:val="00340B04"/>
    <w:rsid w:val="003949CE"/>
    <w:rsid w:val="004B3806"/>
    <w:rsid w:val="004E409D"/>
    <w:rsid w:val="005A1575"/>
    <w:rsid w:val="00645BA4"/>
    <w:rsid w:val="007701A8"/>
    <w:rsid w:val="007A3840"/>
    <w:rsid w:val="007B00E2"/>
    <w:rsid w:val="00836259"/>
    <w:rsid w:val="009613E3"/>
    <w:rsid w:val="00962C69"/>
    <w:rsid w:val="00CE2B1C"/>
    <w:rsid w:val="00DB5854"/>
    <w:rsid w:val="00DE04D3"/>
    <w:rsid w:val="00F46632"/>
    <w:rsid w:val="00F948A7"/>
    <w:rsid w:val="1BD1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20"/>
      <w:ind w:left="821" w:right="115" w:hanging="360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4">
    <w:name w:val="Rodapé Char"/>
    <w:basedOn w:val="2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table" w:customStyle="1" w:styleId="15">
    <w:name w:val="_Style 20"/>
    <w:basedOn w:val="10"/>
    <w:uiPriority w:val="0"/>
    <w:pPr>
      <w:widowControl/>
    </w:pPr>
    <w:rPr>
      <w:rFonts w:ascii="Calibri" w:hAnsi="Calibri" w:eastAsia="Calibri" w:cs="Calibri"/>
    </w:r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9.jpeg"/><Relationship Id="rId6" Type="http://schemas.openxmlformats.org/officeDocument/2006/relationships/image" Target="media/image8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898</Words>
  <Characters>4853</Characters>
  <Lines>40</Lines>
  <Paragraphs>11</Paragraphs>
  <TotalTime>52</TotalTime>
  <ScaleCrop>false</ScaleCrop>
  <LinksUpToDate>false</LinksUpToDate>
  <CharactersWithSpaces>5740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2023-08-30T02:53:00Z</dcterms:created>
  <dc:creator>Lísias Faria</dc:creator>
  <cp:lastModifiedBy>Geisa Malcher</cp:lastModifiedBy>
  <dcterms:modified xsi:type="dcterms:W3CDTF">2025-11-29T19:04:17Z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8127BB958F26401FABBA7124DC3D7D14_12</vt:lpwstr>
  </property>
</Properties>
</file>