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8783D" w14:textId="57A85474" w:rsidR="007830E4" w:rsidRPr="00240D4C" w:rsidRDefault="00240D4C" w:rsidP="008E2FC4">
      <w:pPr>
        <w:spacing w:after="120"/>
        <w:ind w:right="-1"/>
        <w:jc w:val="center"/>
        <w:rPr>
          <w:sz w:val="24"/>
          <w:szCs w:val="24"/>
        </w:rPr>
      </w:pPr>
      <w:r>
        <w:rPr>
          <w:b/>
          <w:sz w:val="24"/>
          <w:szCs w:val="24"/>
        </w:rPr>
        <w:t>CARACTERÍSTICAS FÍSICO-QUÍMICAS DA ELABORAÇÃO E FERMENTAÇÃO DO HIDROMEL – MELOMEL COM POLPA DE MARACUJÁ</w:t>
      </w:r>
    </w:p>
    <w:p w14:paraId="5B9D6B5A" w14:textId="22D07F7B" w:rsidR="007830E4" w:rsidRDefault="00240D4C" w:rsidP="000509E1">
      <w:pPr>
        <w:shd w:val="clear" w:color="auto" w:fill="FFFFFF"/>
        <w:tabs>
          <w:tab w:val="left" w:pos="2500"/>
        </w:tabs>
        <w:spacing w:after="240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Cleonice Quaresma Alves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 w:rsidR="00E81F54">
        <w:rPr>
          <w:sz w:val="24"/>
          <w:szCs w:val="24"/>
        </w:rPr>
        <w:t>Izabelly Batista Aragão</w:t>
      </w:r>
      <w:r w:rsidR="00E81F54" w:rsidRPr="00E81F54">
        <w:rPr>
          <w:sz w:val="24"/>
          <w:szCs w:val="24"/>
          <w:vertAlign w:val="superscript"/>
        </w:rPr>
        <w:t>2</w:t>
      </w:r>
      <w:r w:rsidR="00E81F54">
        <w:rPr>
          <w:sz w:val="24"/>
          <w:szCs w:val="24"/>
        </w:rPr>
        <w:t>; Enderson Costa Alves</w:t>
      </w:r>
      <w:r w:rsidR="00E81F54" w:rsidRPr="00E81F54">
        <w:rPr>
          <w:sz w:val="24"/>
          <w:szCs w:val="24"/>
          <w:vertAlign w:val="superscript"/>
        </w:rPr>
        <w:t>3</w:t>
      </w:r>
      <w:r w:rsidR="00E81F54">
        <w:rPr>
          <w:sz w:val="24"/>
          <w:szCs w:val="24"/>
        </w:rPr>
        <w:t xml:space="preserve">; </w:t>
      </w:r>
      <w:r w:rsidRPr="000509E1">
        <w:rPr>
          <w:sz w:val="24"/>
          <w:szCs w:val="24"/>
          <w:u w:val="single"/>
        </w:rPr>
        <w:t>Anna Tsukui</w:t>
      </w:r>
      <w:r w:rsidR="00E81F54" w:rsidRPr="000509E1">
        <w:rPr>
          <w:sz w:val="24"/>
          <w:szCs w:val="24"/>
          <w:u w:val="single"/>
          <w:vertAlign w:val="superscript"/>
        </w:rPr>
        <w:t>4</w:t>
      </w:r>
    </w:p>
    <w:p w14:paraId="052F8980" w14:textId="25D90DC7" w:rsidR="00F273FE" w:rsidRDefault="009C13EE" w:rsidP="000509E1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606883">
        <w:rPr>
          <w:sz w:val="24"/>
          <w:szCs w:val="24"/>
        </w:rPr>
        <w:t>Graduada do curso superior de Tecnologia de Alimentos da Universidade do Estado do Pará UEPA – Campus XVIII</w:t>
      </w:r>
      <w:r>
        <w:rPr>
          <w:sz w:val="24"/>
          <w:szCs w:val="24"/>
        </w:rPr>
        <w:t>.</w:t>
      </w:r>
      <w:r w:rsidR="00F273FE">
        <w:rPr>
          <w:sz w:val="24"/>
          <w:szCs w:val="24"/>
        </w:rPr>
        <w:t xml:space="preserve"> </w:t>
      </w:r>
      <w:hyperlink r:id="rId7" w:history="1">
        <w:r w:rsidR="00125555" w:rsidRPr="00125555">
          <w:rPr>
            <w:rStyle w:val="Hyperlink"/>
            <w:color w:val="auto"/>
            <w:sz w:val="24"/>
            <w:szCs w:val="24"/>
            <w:u w:val="none"/>
          </w:rPr>
          <w:t>nyce.quaresma11@gmail.com</w:t>
        </w:r>
      </w:hyperlink>
    </w:p>
    <w:p w14:paraId="71D07079" w14:textId="12DC3D01" w:rsidR="00125555" w:rsidRDefault="00125555" w:rsidP="000509E1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Graduad</w:t>
      </w:r>
      <w:r w:rsidR="00512B3F">
        <w:rPr>
          <w:sz w:val="24"/>
          <w:szCs w:val="24"/>
        </w:rPr>
        <w:t>a</w:t>
      </w:r>
      <w:r>
        <w:rPr>
          <w:sz w:val="24"/>
          <w:szCs w:val="24"/>
        </w:rPr>
        <w:t xml:space="preserve"> do curso superior de Tecnologia de Alimentos da Universidade do Estado do Pará UEPA – Campus XVIII</w:t>
      </w:r>
      <w:r w:rsidR="00E81F54">
        <w:rPr>
          <w:sz w:val="24"/>
          <w:szCs w:val="24"/>
        </w:rPr>
        <w:t xml:space="preserve">. </w:t>
      </w:r>
    </w:p>
    <w:p w14:paraId="2F290A8D" w14:textId="10687850" w:rsidR="00125555" w:rsidRDefault="00512B3F" w:rsidP="000509E1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 w:rsidR="00125555">
        <w:rPr>
          <w:sz w:val="24"/>
          <w:szCs w:val="24"/>
          <w:vertAlign w:val="superscript"/>
        </w:rPr>
        <w:t xml:space="preserve"> </w:t>
      </w:r>
      <w:r w:rsidR="00125555">
        <w:rPr>
          <w:sz w:val="24"/>
          <w:szCs w:val="24"/>
        </w:rPr>
        <w:t xml:space="preserve">Graduado do curso superior de Tecnologia de Alimentos da Universidade do Estado do Pará UEPA – Campus XVIII. </w:t>
      </w:r>
    </w:p>
    <w:p w14:paraId="17C74AF3" w14:textId="6994E6D5" w:rsidR="007830E4" w:rsidRPr="009E119C" w:rsidRDefault="00125555" w:rsidP="000509E1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 w:rsidR="009C13EE">
        <w:rPr>
          <w:sz w:val="24"/>
          <w:szCs w:val="24"/>
          <w:vertAlign w:val="superscript"/>
        </w:rPr>
        <w:t xml:space="preserve"> </w:t>
      </w:r>
      <w:r w:rsidR="00F273FE">
        <w:rPr>
          <w:sz w:val="24"/>
          <w:szCs w:val="24"/>
        </w:rPr>
        <w:t>Professora Doutora do curso superior de Tecnologia de Alimentos da Universidade do Estado do Pará.</w:t>
      </w:r>
      <w:r w:rsidR="009E119C">
        <w:rPr>
          <w:sz w:val="24"/>
          <w:szCs w:val="24"/>
        </w:rPr>
        <w:t xml:space="preserve"> </w:t>
      </w:r>
    </w:p>
    <w:p w14:paraId="539310FC" w14:textId="77777777" w:rsidR="007830E4" w:rsidRDefault="009C13EE" w:rsidP="006258BF">
      <w:pPr>
        <w:shd w:val="clear" w:color="auto" w:fill="FFFFFF"/>
        <w:tabs>
          <w:tab w:val="left" w:pos="2500"/>
        </w:tabs>
        <w:spacing w:before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0B2A495D" w14:textId="208A4B86" w:rsidR="00E97E8F" w:rsidRDefault="00F273FE" w:rsidP="00E97E8F">
      <w:pPr>
        <w:pStyle w:val="Textodecomentrio"/>
        <w:jc w:val="both"/>
        <w:rPr>
          <w:sz w:val="24"/>
          <w:szCs w:val="24"/>
        </w:rPr>
      </w:pPr>
      <w:r w:rsidRPr="003112A6">
        <w:rPr>
          <w:sz w:val="24"/>
          <w:szCs w:val="24"/>
        </w:rPr>
        <w:t>O hidromel é uma bebida obtida através da fermentação alcoólica a partir de uma mistura de mel, água potável e leveduras, enquanto o melomel define-se como hidromel que além das suas misturas com mel, água potável e as leveduras, também é acrescentado por frutas.</w:t>
      </w:r>
      <w:r w:rsidR="009C13EE" w:rsidRPr="003112A6">
        <w:rPr>
          <w:sz w:val="24"/>
          <w:szCs w:val="24"/>
        </w:rPr>
        <w:t xml:space="preserve"> </w:t>
      </w:r>
      <w:r w:rsidR="00CD4ED6" w:rsidRPr="003112A6">
        <w:rPr>
          <w:sz w:val="24"/>
          <w:szCs w:val="24"/>
        </w:rPr>
        <w:t>Dentre os diversos frutos que podem ser utilizados, tem-se o Maracujá amarelo (</w:t>
      </w:r>
      <w:bookmarkStart w:id="0" w:name="_Hlk104123236"/>
      <w:r w:rsidR="00CD4ED6" w:rsidRPr="003112A6">
        <w:rPr>
          <w:i/>
          <w:iCs/>
          <w:sz w:val="24"/>
          <w:szCs w:val="24"/>
        </w:rPr>
        <w:t>P. edulis fo. Flavicarpa</w:t>
      </w:r>
      <w:bookmarkEnd w:id="0"/>
      <w:r w:rsidR="00CD4ED6" w:rsidRPr="003112A6">
        <w:rPr>
          <w:sz w:val="24"/>
          <w:szCs w:val="24"/>
        </w:rPr>
        <w:t>), que apresenta</w:t>
      </w:r>
      <w:r w:rsidR="004E5E59" w:rsidRPr="003112A6">
        <w:rPr>
          <w:sz w:val="24"/>
          <w:szCs w:val="24"/>
        </w:rPr>
        <w:t xml:space="preserve"> </w:t>
      </w:r>
      <w:r w:rsidR="00CD4ED6" w:rsidRPr="003112A6">
        <w:rPr>
          <w:sz w:val="24"/>
          <w:szCs w:val="24"/>
        </w:rPr>
        <w:t>vitaminas A e C</w:t>
      </w:r>
      <w:r w:rsidR="009E119C" w:rsidRPr="003112A6">
        <w:rPr>
          <w:sz w:val="24"/>
          <w:szCs w:val="24"/>
        </w:rPr>
        <w:t xml:space="preserve">. </w:t>
      </w:r>
      <w:r w:rsidR="009E3407" w:rsidRPr="003112A6">
        <w:rPr>
          <w:sz w:val="24"/>
          <w:szCs w:val="24"/>
        </w:rPr>
        <w:t xml:space="preserve">Os agricultores das cidades do </w:t>
      </w:r>
      <w:r w:rsidR="00112498" w:rsidRPr="003112A6">
        <w:rPr>
          <w:sz w:val="24"/>
          <w:szCs w:val="24"/>
        </w:rPr>
        <w:t>B</w:t>
      </w:r>
      <w:r w:rsidR="009E3407" w:rsidRPr="003112A6">
        <w:rPr>
          <w:sz w:val="24"/>
          <w:szCs w:val="24"/>
        </w:rPr>
        <w:t xml:space="preserve">aixo </w:t>
      </w:r>
      <w:r w:rsidR="00112498" w:rsidRPr="003112A6">
        <w:rPr>
          <w:sz w:val="24"/>
          <w:szCs w:val="24"/>
        </w:rPr>
        <w:t>Tocantins</w:t>
      </w:r>
      <w:r w:rsidR="009E3407" w:rsidRPr="003112A6">
        <w:rPr>
          <w:sz w:val="24"/>
          <w:szCs w:val="24"/>
        </w:rPr>
        <w:t>, especificamente Cametá – PA, procuram diversas alternativas de renda, como produtos artesanais</w:t>
      </w:r>
      <w:r w:rsidR="00112498" w:rsidRPr="003112A6">
        <w:rPr>
          <w:sz w:val="24"/>
          <w:szCs w:val="24"/>
        </w:rPr>
        <w:t xml:space="preserve"> para aproveitamento e uso dos frutos local, pois o desperdício e perda de alimentos ainda é um dos obstáculos, trazendo impactos </w:t>
      </w:r>
      <w:r w:rsidR="00BB0E8A" w:rsidRPr="003112A6">
        <w:rPr>
          <w:sz w:val="24"/>
          <w:szCs w:val="24"/>
        </w:rPr>
        <w:t xml:space="preserve">como no desenvolvimento econômico e na conservação do meio ambiente. </w:t>
      </w:r>
      <w:r w:rsidR="009E119C" w:rsidRPr="003112A6">
        <w:rPr>
          <w:sz w:val="24"/>
          <w:szCs w:val="24"/>
        </w:rPr>
        <w:t>Nesse sentido</w:t>
      </w:r>
      <w:r w:rsidR="00BB0E8A" w:rsidRPr="003112A6">
        <w:rPr>
          <w:sz w:val="24"/>
          <w:szCs w:val="24"/>
        </w:rPr>
        <w:t>,</w:t>
      </w:r>
      <w:r w:rsidR="009E119C" w:rsidRPr="003112A6">
        <w:rPr>
          <w:sz w:val="24"/>
          <w:szCs w:val="24"/>
        </w:rPr>
        <w:t xml:space="preserve"> objetiva-se </w:t>
      </w:r>
      <w:r w:rsidR="009C2492" w:rsidRPr="003112A6">
        <w:rPr>
          <w:sz w:val="24"/>
          <w:szCs w:val="24"/>
        </w:rPr>
        <w:t xml:space="preserve">demonstrar o método de produção artesanal do hidromel (melomel) de maracujá, avaliando os parâmetros fermentativos do produto, </w:t>
      </w:r>
      <w:r w:rsidR="00BB0E8A" w:rsidRPr="003112A6">
        <w:rPr>
          <w:sz w:val="24"/>
          <w:szCs w:val="24"/>
        </w:rPr>
        <w:t xml:space="preserve">para possibilidade de incentivar no mercado do município de Cametá – PA, sendo uma alternativa </w:t>
      </w:r>
      <w:r w:rsidR="003112A6" w:rsidRPr="003112A6">
        <w:rPr>
          <w:sz w:val="24"/>
          <w:szCs w:val="24"/>
        </w:rPr>
        <w:t>de produção e valorização de produtos artesanais. Para produção do melomel foram higienizados todos os utensílios e equipamentos com água, detergente neutro e álcool 70%. Utilizou-se 500 g de polpa de maracujá, os quais foram selecionados, lavados e sanitizados, logo após houve a retirada da polpa do fruto e foram trituradas juntamente com água no liquidificador. Na ativação do inóculo, utilizou-se 15g de leveduras (</w:t>
      </w:r>
      <w:r w:rsidR="003112A6" w:rsidRPr="003112A6">
        <w:rPr>
          <w:i/>
          <w:iCs/>
          <w:sz w:val="24"/>
          <w:szCs w:val="24"/>
        </w:rPr>
        <w:t>Saccharomyces cerevisae</w:t>
      </w:r>
      <w:r w:rsidR="003112A6" w:rsidRPr="003112A6">
        <w:rPr>
          <w:sz w:val="24"/>
          <w:szCs w:val="24"/>
        </w:rPr>
        <w:t>) para 100 ml de água destilada durante 30 minutos. Na preparação do mosto, foi homogeneizado 300 ml de mel, 500 g polpa de maracujá, 1,2L de água e o inóculo (</w:t>
      </w:r>
      <w:r w:rsidR="003112A6" w:rsidRPr="003112A6">
        <w:rPr>
          <w:i/>
          <w:iCs/>
          <w:sz w:val="24"/>
          <w:szCs w:val="24"/>
        </w:rPr>
        <w:t>Saccharomyces cerevisae</w:t>
      </w:r>
      <w:r w:rsidR="003112A6" w:rsidRPr="003112A6">
        <w:rPr>
          <w:sz w:val="24"/>
          <w:szCs w:val="24"/>
        </w:rPr>
        <w:t xml:space="preserve">), em seguida passou pelo processo de fermentação durante três dias, verificando-se em amostras triplicatas a acidez </w:t>
      </w:r>
      <w:proofErr w:type="spellStart"/>
      <w:r w:rsidR="003112A6" w:rsidRPr="003112A6">
        <w:rPr>
          <w:sz w:val="24"/>
          <w:szCs w:val="24"/>
        </w:rPr>
        <w:t>titulável</w:t>
      </w:r>
      <w:proofErr w:type="spellEnd"/>
      <w:r w:rsidR="003112A6" w:rsidRPr="003112A6">
        <w:rPr>
          <w:sz w:val="24"/>
          <w:szCs w:val="24"/>
        </w:rPr>
        <w:t xml:space="preserve"> e o grau brix do melomel. </w:t>
      </w:r>
      <w:r w:rsidR="003112A6" w:rsidRPr="003112A6">
        <w:rPr>
          <w:rFonts w:eastAsia="Arial"/>
          <w:sz w:val="24"/>
          <w:szCs w:val="24"/>
        </w:rPr>
        <w:t>Após o processo de fermentação, ocorreu a clarificação, envasamento e refrigeração que rendeu 2</w:t>
      </w:r>
      <w:r w:rsidR="007A062D">
        <w:rPr>
          <w:rFonts w:eastAsia="Arial"/>
          <w:sz w:val="24"/>
          <w:szCs w:val="24"/>
        </w:rPr>
        <w:t xml:space="preserve"> litros </w:t>
      </w:r>
      <w:r w:rsidR="003112A6" w:rsidRPr="003112A6">
        <w:rPr>
          <w:rFonts w:eastAsia="Arial"/>
          <w:sz w:val="24"/>
          <w:szCs w:val="24"/>
        </w:rPr>
        <w:t>da bebida melomel de maracujá.</w:t>
      </w:r>
      <w:r w:rsidR="007A062D">
        <w:rPr>
          <w:rFonts w:eastAsia="Arial"/>
          <w:sz w:val="24"/>
          <w:szCs w:val="24"/>
        </w:rPr>
        <w:t xml:space="preserve"> </w:t>
      </w:r>
      <w:r w:rsidR="007A062D">
        <w:rPr>
          <w:sz w:val="24"/>
          <w:szCs w:val="24"/>
        </w:rPr>
        <w:t>Ob</w:t>
      </w:r>
      <w:r w:rsidR="003112A6" w:rsidRPr="003112A6">
        <w:rPr>
          <w:sz w:val="24"/>
          <w:szCs w:val="24"/>
        </w:rPr>
        <w:t xml:space="preserve">teve-se uma correção ao teor alcoólico com limite 4 </w:t>
      </w:r>
      <w:proofErr w:type="spellStart"/>
      <w:r w:rsidR="003112A6" w:rsidRPr="003112A6">
        <w:rPr>
          <w:sz w:val="24"/>
          <w:szCs w:val="24"/>
        </w:rPr>
        <w:t>°GL</w:t>
      </w:r>
      <w:proofErr w:type="spellEnd"/>
      <w:r w:rsidR="003112A6" w:rsidRPr="003112A6">
        <w:rPr>
          <w:sz w:val="24"/>
          <w:szCs w:val="24"/>
        </w:rPr>
        <w:t xml:space="preserve"> e máximo 14 </w:t>
      </w:r>
      <w:proofErr w:type="spellStart"/>
      <w:r w:rsidR="003112A6" w:rsidRPr="003112A6">
        <w:rPr>
          <w:sz w:val="24"/>
          <w:szCs w:val="24"/>
        </w:rPr>
        <w:t>°GL</w:t>
      </w:r>
      <w:proofErr w:type="spellEnd"/>
      <w:r w:rsidR="003112A6" w:rsidRPr="003112A6">
        <w:rPr>
          <w:sz w:val="24"/>
          <w:szCs w:val="24"/>
        </w:rPr>
        <w:t xml:space="preserve">, enquanto na acidez </w:t>
      </w:r>
      <w:proofErr w:type="spellStart"/>
      <w:r w:rsidR="003112A6" w:rsidRPr="003112A6">
        <w:rPr>
          <w:sz w:val="24"/>
          <w:szCs w:val="24"/>
        </w:rPr>
        <w:t>titulável</w:t>
      </w:r>
      <w:proofErr w:type="spellEnd"/>
      <w:r w:rsidR="003112A6" w:rsidRPr="003112A6">
        <w:rPr>
          <w:sz w:val="24"/>
          <w:szCs w:val="24"/>
        </w:rPr>
        <w:t xml:space="preserve"> o limite mínimo foi 50</w:t>
      </w:r>
      <w:r w:rsidR="003112A6" w:rsidRPr="003112A6">
        <w:rPr>
          <w:rFonts w:eastAsia="Calibri"/>
          <w:sz w:val="24"/>
          <w:szCs w:val="24"/>
        </w:rPr>
        <w:t xml:space="preserve"> </w:t>
      </w:r>
      <w:proofErr w:type="spellStart"/>
      <w:r w:rsidR="003112A6" w:rsidRPr="003112A6">
        <w:rPr>
          <w:rFonts w:eastAsia="Calibri"/>
          <w:sz w:val="24"/>
          <w:szCs w:val="24"/>
        </w:rPr>
        <w:t>meq</w:t>
      </w:r>
      <w:proofErr w:type="spellEnd"/>
      <w:r w:rsidR="003112A6" w:rsidRPr="003112A6">
        <w:rPr>
          <w:rFonts w:eastAsia="Calibri"/>
          <w:sz w:val="24"/>
          <w:szCs w:val="24"/>
        </w:rPr>
        <w:t>/L</w:t>
      </w:r>
      <w:r w:rsidR="003112A6" w:rsidRPr="003112A6">
        <w:rPr>
          <w:sz w:val="24"/>
          <w:szCs w:val="24"/>
        </w:rPr>
        <w:t xml:space="preserve"> e 130 </w:t>
      </w:r>
      <w:proofErr w:type="spellStart"/>
      <w:r w:rsidR="003112A6" w:rsidRPr="003112A6">
        <w:rPr>
          <w:rFonts w:eastAsia="Calibri"/>
          <w:sz w:val="24"/>
          <w:szCs w:val="24"/>
        </w:rPr>
        <w:t>meq</w:t>
      </w:r>
      <w:proofErr w:type="spellEnd"/>
      <w:r w:rsidR="003112A6" w:rsidRPr="003112A6">
        <w:rPr>
          <w:rFonts w:eastAsia="Calibri"/>
          <w:sz w:val="24"/>
          <w:szCs w:val="24"/>
        </w:rPr>
        <w:t>/L</w:t>
      </w:r>
      <w:r w:rsidR="003112A6" w:rsidRPr="003112A6">
        <w:rPr>
          <w:sz w:val="24"/>
          <w:szCs w:val="24"/>
        </w:rPr>
        <w:t xml:space="preserve"> o máximo, já nas análises de sólidos solúveis totais o resultado do melomel foi 4,00</w:t>
      </w:r>
      <w:r w:rsidR="003112A6" w:rsidRPr="003112A6">
        <w:rPr>
          <w:rFonts w:eastAsia="Calibri"/>
          <w:sz w:val="24"/>
          <w:szCs w:val="24"/>
        </w:rPr>
        <w:t>°Brix</w:t>
      </w:r>
      <w:r w:rsidR="003112A6" w:rsidRPr="003112A6">
        <w:rPr>
          <w:sz w:val="24"/>
          <w:szCs w:val="24"/>
        </w:rPr>
        <w:t xml:space="preserve">. Com isso, observou – se que a formulação do hidromel - melomel atingiu o valor alcoólico estabelecido pela Instrução Normativa n° 64, de 23 de abril de 2008, com 4% a 14% GL, também indicado na acidez </w:t>
      </w:r>
      <w:proofErr w:type="spellStart"/>
      <w:r w:rsidR="003112A6" w:rsidRPr="003112A6">
        <w:rPr>
          <w:sz w:val="24"/>
          <w:szCs w:val="24"/>
        </w:rPr>
        <w:t>titulável</w:t>
      </w:r>
      <w:proofErr w:type="spellEnd"/>
      <w:r w:rsidR="003112A6" w:rsidRPr="003112A6">
        <w:rPr>
          <w:sz w:val="24"/>
          <w:szCs w:val="24"/>
        </w:rPr>
        <w:t xml:space="preserve"> com 1, 052 </w:t>
      </w:r>
      <w:proofErr w:type="spellStart"/>
      <w:r w:rsidR="003112A6" w:rsidRPr="003112A6">
        <w:rPr>
          <w:sz w:val="24"/>
          <w:szCs w:val="24"/>
        </w:rPr>
        <w:t>mL</w:t>
      </w:r>
      <w:proofErr w:type="spellEnd"/>
      <w:r w:rsidR="003112A6" w:rsidRPr="003112A6">
        <w:rPr>
          <w:sz w:val="24"/>
          <w:szCs w:val="24"/>
        </w:rPr>
        <w:t xml:space="preserve"> e 4°brix no terceiro dia.</w:t>
      </w:r>
      <w:r w:rsidR="007A062D">
        <w:rPr>
          <w:sz w:val="24"/>
          <w:szCs w:val="24"/>
        </w:rPr>
        <w:t xml:space="preserve"> </w:t>
      </w:r>
      <w:r w:rsidR="007A062D" w:rsidRPr="007A062D">
        <w:rPr>
          <w:sz w:val="24"/>
          <w:szCs w:val="24"/>
        </w:rPr>
        <w:t xml:space="preserve">Portanto, o </w:t>
      </w:r>
      <w:r w:rsidR="007A062D">
        <w:rPr>
          <w:sz w:val="24"/>
          <w:szCs w:val="24"/>
        </w:rPr>
        <w:t xml:space="preserve">hidromel-melomel de maracujá </w:t>
      </w:r>
      <w:r w:rsidR="007A062D" w:rsidRPr="007A062D">
        <w:rPr>
          <w:sz w:val="24"/>
          <w:szCs w:val="24"/>
        </w:rPr>
        <w:t>atendeu aos parâmetros físico-químicos exigidos pela legislação, demonstrando viabilidade técnica para produção artesanal</w:t>
      </w:r>
      <w:r w:rsidR="007A062D">
        <w:rPr>
          <w:sz w:val="24"/>
          <w:szCs w:val="24"/>
        </w:rPr>
        <w:t>.</w:t>
      </w:r>
    </w:p>
    <w:p w14:paraId="195A5AC5" w14:textId="2318475B" w:rsidR="007A062D" w:rsidRDefault="009C13EE" w:rsidP="00E97E8F">
      <w:pPr>
        <w:widowControl/>
        <w:spacing w:before="240"/>
        <w:rPr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1818C3">
        <w:rPr>
          <w:sz w:val="24"/>
          <w:szCs w:val="24"/>
        </w:rPr>
        <w:t>bebida</w:t>
      </w:r>
      <w:r w:rsidR="007A062D">
        <w:rPr>
          <w:sz w:val="24"/>
          <w:szCs w:val="24"/>
        </w:rPr>
        <w:t xml:space="preserve">. </w:t>
      </w:r>
      <w:r w:rsidR="001818C3">
        <w:rPr>
          <w:sz w:val="24"/>
          <w:szCs w:val="24"/>
        </w:rPr>
        <w:t>artesanal</w:t>
      </w:r>
      <w:r w:rsidR="007A062D">
        <w:rPr>
          <w:sz w:val="24"/>
          <w:szCs w:val="24"/>
        </w:rPr>
        <w:t xml:space="preserve">. </w:t>
      </w:r>
      <w:r w:rsidR="001818C3">
        <w:rPr>
          <w:sz w:val="24"/>
          <w:szCs w:val="24"/>
        </w:rPr>
        <w:t>hidromel</w:t>
      </w:r>
      <w:r w:rsidR="007A062D">
        <w:rPr>
          <w:sz w:val="24"/>
          <w:szCs w:val="24"/>
        </w:rPr>
        <w:t>.</w:t>
      </w:r>
    </w:p>
    <w:p w14:paraId="31D7EA4E" w14:textId="759F33C9" w:rsidR="007830E4" w:rsidRPr="00E97E8F" w:rsidRDefault="0048607D" w:rsidP="00E97E8F">
      <w:pPr>
        <w:shd w:val="clear" w:color="auto" w:fill="FFFFFF"/>
        <w:tabs>
          <w:tab w:val="left" w:pos="2500"/>
        </w:tabs>
        <w:spacing w:before="240"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E97E8F">
        <w:rPr>
          <w:sz w:val="24"/>
          <w:szCs w:val="24"/>
        </w:rPr>
        <w:t>Ciências Agrárias</w:t>
      </w:r>
    </w:p>
    <w:sectPr w:rsidR="007830E4" w:rsidRPr="00E97E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22A2B" w14:textId="77777777" w:rsidR="00C7060F" w:rsidRDefault="00C7060F">
      <w:r>
        <w:separator/>
      </w:r>
    </w:p>
  </w:endnote>
  <w:endnote w:type="continuationSeparator" w:id="0">
    <w:p w14:paraId="4EF19A46" w14:textId="77777777" w:rsidR="00C7060F" w:rsidRDefault="00C7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2D431" w14:textId="77777777" w:rsidR="00C7060F" w:rsidRDefault="00C7060F">
      <w:r>
        <w:separator/>
      </w:r>
    </w:p>
  </w:footnote>
  <w:footnote w:type="continuationSeparator" w:id="0">
    <w:p w14:paraId="4EF3CD90" w14:textId="77777777" w:rsidR="00C7060F" w:rsidRDefault="00C70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0187C"/>
    <w:rsid w:val="00022F89"/>
    <w:rsid w:val="000509E1"/>
    <w:rsid w:val="00112498"/>
    <w:rsid w:val="00125555"/>
    <w:rsid w:val="001818C3"/>
    <w:rsid w:val="00240D4C"/>
    <w:rsid w:val="00303D2C"/>
    <w:rsid w:val="003112A6"/>
    <w:rsid w:val="0048607D"/>
    <w:rsid w:val="004E5E59"/>
    <w:rsid w:val="00512B3F"/>
    <w:rsid w:val="0053681D"/>
    <w:rsid w:val="00606883"/>
    <w:rsid w:val="006258BF"/>
    <w:rsid w:val="007537DE"/>
    <w:rsid w:val="007830E4"/>
    <w:rsid w:val="007A062D"/>
    <w:rsid w:val="008E2FC4"/>
    <w:rsid w:val="009423CF"/>
    <w:rsid w:val="009C13EE"/>
    <w:rsid w:val="009C2492"/>
    <w:rsid w:val="009E119C"/>
    <w:rsid w:val="009E3407"/>
    <w:rsid w:val="00A86693"/>
    <w:rsid w:val="00B26E21"/>
    <w:rsid w:val="00B826D9"/>
    <w:rsid w:val="00B83998"/>
    <w:rsid w:val="00BB0E8A"/>
    <w:rsid w:val="00BD3FB7"/>
    <w:rsid w:val="00C64DF0"/>
    <w:rsid w:val="00C7060F"/>
    <w:rsid w:val="00CC7E1B"/>
    <w:rsid w:val="00CD4ED6"/>
    <w:rsid w:val="00D12C4E"/>
    <w:rsid w:val="00E161EB"/>
    <w:rsid w:val="00E42F77"/>
    <w:rsid w:val="00E75A97"/>
    <w:rsid w:val="00E81F54"/>
    <w:rsid w:val="00E97E8F"/>
    <w:rsid w:val="00F273FE"/>
    <w:rsid w:val="00F61C71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c3"/>
    </o:shapedefaults>
    <o:shapelayout v:ext="edit">
      <o:idmap v:ext="edit" data="1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112A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12A6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112A6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2555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5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yce.quaresma11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526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Nice Quaresma</cp:lastModifiedBy>
  <cp:revision>13</cp:revision>
  <dcterms:created xsi:type="dcterms:W3CDTF">2025-08-21T16:09:00Z</dcterms:created>
  <dcterms:modified xsi:type="dcterms:W3CDTF">2025-11-29T18:22:00Z</dcterms:modified>
</cp:coreProperties>
</file>