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5D7E0" w14:textId="5C21C258" w:rsidR="000A3ACA" w:rsidRDefault="000A3ACA" w:rsidP="33C3853D">
      <w:pPr>
        <w:pBdr>
          <w:bottom w:val="none" w:sz="0" w:space="8" w:color="000000"/>
        </w:pBdr>
        <w:shd w:val="clear" w:color="auto" w:fill="FFFFFF" w:themeFill="background1"/>
        <w:tabs>
          <w:tab w:val="left" w:pos="2500"/>
        </w:tabs>
        <w:jc w:val="center"/>
        <w:rPr>
          <w:b/>
          <w:bCs/>
          <w:sz w:val="24"/>
          <w:szCs w:val="24"/>
        </w:rPr>
      </w:pPr>
      <w:r w:rsidRPr="33C3853D">
        <w:rPr>
          <w:b/>
          <w:bCs/>
          <w:sz w:val="24"/>
          <w:szCs w:val="24"/>
        </w:rPr>
        <w:t>AN</w:t>
      </w:r>
      <w:r w:rsidR="00A9308B" w:rsidRPr="33C3853D">
        <w:rPr>
          <w:b/>
          <w:bCs/>
          <w:sz w:val="24"/>
          <w:szCs w:val="24"/>
        </w:rPr>
        <w:t>Á</w:t>
      </w:r>
      <w:r w:rsidRPr="33C3853D">
        <w:rPr>
          <w:b/>
          <w:bCs/>
          <w:sz w:val="24"/>
          <w:szCs w:val="24"/>
        </w:rPr>
        <w:t xml:space="preserve">LISE </w:t>
      </w:r>
      <w:r w:rsidR="00B73057" w:rsidRPr="33C3853D">
        <w:rPr>
          <w:b/>
          <w:bCs/>
          <w:sz w:val="24"/>
          <w:szCs w:val="24"/>
        </w:rPr>
        <w:t>G</w:t>
      </w:r>
      <w:r w:rsidR="00A633B3" w:rsidRPr="33C3853D">
        <w:rPr>
          <w:b/>
          <w:bCs/>
          <w:sz w:val="24"/>
          <w:szCs w:val="24"/>
        </w:rPr>
        <w:t>EOMORFOLÓGICA</w:t>
      </w:r>
      <w:r w:rsidR="00A9308B" w:rsidRPr="33C3853D">
        <w:rPr>
          <w:b/>
          <w:bCs/>
          <w:sz w:val="24"/>
          <w:szCs w:val="24"/>
        </w:rPr>
        <w:t xml:space="preserve"> </w:t>
      </w:r>
      <w:r w:rsidR="00F87152" w:rsidRPr="33C3853D">
        <w:rPr>
          <w:b/>
          <w:bCs/>
          <w:sz w:val="24"/>
          <w:szCs w:val="24"/>
        </w:rPr>
        <w:t xml:space="preserve">E </w:t>
      </w:r>
      <w:r w:rsidR="00676732" w:rsidRPr="33C3853D">
        <w:rPr>
          <w:b/>
          <w:bCs/>
          <w:sz w:val="24"/>
          <w:szCs w:val="24"/>
        </w:rPr>
        <w:t>AS</w:t>
      </w:r>
      <w:r w:rsidR="00E9670B" w:rsidRPr="33C3853D">
        <w:rPr>
          <w:b/>
          <w:bCs/>
          <w:sz w:val="24"/>
          <w:szCs w:val="24"/>
        </w:rPr>
        <w:t>PECTOS AMBIENTAIS</w:t>
      </w:r>
      <w:r w:rsidR="007857D7" w:rsidRPr="33C3853D">
        <w:rPr>
          <w:b/>
          <w:bCs/>
          <w:sz w:val="24"/>
          <w:szCs w:val="24"/>
        </w:rPr>
        <w:t xml:space="preserve"> </w:t>
      </w:r>
      <w:r w:rsidR="00056753" w:rsidRPr="33C3853D">
        <w:rPr>
          <w:b/>
          <w:bCs/>
          <w:sz w:val="24"/>
          <w:szCs w:val="24"/>
        </w:rPr>
        <w:t>DA SUB-BACIA HIDROGRÁFICA DO IGARAPÉ AMBÉ</w:t>
      </w:r>
    </w:p>
    <w:p w14:paraId="6562E980" w14:textId="77777777" w:rsidR="003949CE" w:rsidRDefault="003949CE" w:rsidP="002452F6">
      <w:pPr>
        <w:keepLines/>
        <w:pBdr>
          <w:bottom w:val="none" w:sz="0" w:space="8" w:color="000000"/>
        </w:pBdr>
        <w:shd w:val="clear" w:color="auto" w:fill="FFFFFF"/>
        <w:tabs>
          <w:tab w:val="left" w:pos="2500"/>
        </w:tabs>
        <w:spacing w:line="360" w:lineRule="auto"/>
        <w:jc w:val="center"/>
        <w:rPr>
          <w:sz w:val="24"/>
          <w:szCs w:val="24"/>
        </w:rPr>
      </w:pPr>
    </w:p>
    <w:p w14:paraId="11B06497" w14:textId="77777777" w:rsidR="008A336A" w:rsidRDefault="008A336A" w:rsidP="008A336A">
      <w:pPr>
        <w:shd w:val="clear" w:color="auto" w:fill="FFFFFF"/>
        <w:tabs>
          <w:tab w:val="left" w:pos="2500"/>
        </w:tabs>
        <w:jc w:val="center"/>
        <w:rPr>
          <w:color w:val="FF0000"/>
          <w:sz w:val="24"/>
          <w:szCs w:val="24"/>
        </w:rPr>
      </w:pPr>
      <w:r>
        <w:rPr>
          <w:sz w:val="24"/>
          <w:szCs w:val="24"/>
        </w:rPr>
        <w:t>Nágyla Jackeline Gomes de Sá</w:t>
      </w:r>
      <w:r w:rsidRPr="0090333F">
        <w:rPr>
          <w:b/>
          <w:bCs/>
          <w:sz w:val="24"/>
          <w:szCs w:val="24"/>
          <w:vertAlign w:val="superscript"/>
        </w:rPr>
        <w:t>1</w:t>
      </w:r>
      <w:r>
        <w:rPr>
          <w:sz w:val="24"/>
          <w:szCs w:val="24"/>
        </w:rPr>
        <w:t xml:space="preserve">; Nadson de Pablo Costa </w:t>
      </w:r>
      <w:r w:rsidRPr="0090333F">
        <w:rPr>
          <w:sz w:val="24"/>
          <w:szCs w:val="24"/>
        </w:rPr>
        <w:t>Silva</w:t>
      </w:r>
      <w:r>
        <w:rPr>
          <w:sz w:val="24"/>
          <w:szCs w:val="24"/>
        </w:rPr>
        <w:t xml:space="preserve">²; </w:t>
      </w:r>
      <w:r w:rsidRPr="0090333F">
        <w:rPr>
          <w:sz w:val="24"/>
          <w:szCs w:val="24"/>
          <w:u w:val="single"/>
        </w:rPr>
        <w:t>Gabriel Alves Veloso</w:t>
      </w:r>
      <w:r w:rsidRPr="0090333F">
        <w:rPr>
          <w:sz w:val="24"/>
          <w:szCs w:val="24"/>
          <w:u w:val="single"/>
          <w:vertAlign w:val="superscript"/>
        </w:rPr>
        <w:t>3</w:t>
      </w:r>
      <w:r>
        <w:rPr>
          <w:sz w:val="24"/>
          <w:szCs w:val="24"/>
        </w:rPr>
        <w:t xml:space="preserve">; </w:t>
      </w:r>
    </w:p>
    <w:p w14:paraId="370FA7F5" w14:textId="77777777" w:rsidR="008A336A" w:rsidRDefault="008A336A" w:rsidP="008A336A">
      <w:pPr>
        <w:shd w:val="clear" w:color="auto" w:fill="FFFFFF"/>
        <w:tabs>
          <w:tab w:val="left" w:pos="2500"/>
        </w:tabs>
        <w:jc w:val="center"/>
        <w:rPr>
          <w:b/>
          <w:color w:val="FF0000"/>
          <w:sz w:val="24"/>
          <w:szCs w:val="24"/>
        </w:rPr>
      </w:pPr>
    </w:p>
    <w:p w14:paraId="6EAB3732" w14:textId="51E2B012" w:rsidR="008A336A" w:rsidRDefault="008A336A" w:rsidP="008A336A">
      <w:pPr>
        <w:keepLines/>
        <w:shd w:val="clear" w:color="auto" w:fill="FFFFFF"/>
        <w:tabs>
          <w:tab w:val="left" w:pos="2500"/>
        </w:tabs>
        <w:jc w:val="center"/>
        <w:rPr>
          <w:color w:val="FF0000"/>
          <w:sz w:val="24"/>
          <w:szCs w:val="24"/>
        </w:rPr>
      </w:pPr>
      <w:r>
        <w:rPr>
          <w:sz w:val="24"/>
          <w:szCs w:val="24"/>
          <w:vertAlign w:val="superscript"/>
        </w:rPr>
        <w:t xml:space="preserve">1 </w:t>
      </w:r>
      <w:r>
        <w:rPr>
          <w:sz w:val="24"/>
          <w:szCs w:val="24"/>
        </w:rPr>
        <w:t>Graduanda em Licenciatura Plena em Geografia. Universidade Federal do Pará – UFPA.</w:t>
      </w:r>
      <w:r w:rsidR="00EB6F1E">
        <w:rPr>
          <w:sz w:val="24"/>
          <w:szCs w:val="24"/>
        </w:rPr>
        <w:t xml:space="preserve"> </w:t>
      </w:r>
      <w:hyperlink r:id="rId8" w:history="1">
        <w:r w:rsidR="00EB6F1E" w:rsidRPr="000B60BD">
          <w:rPr>
            <w:rStyle w:val="Hyperlink"/>
            <w:sz w:val="24"/>
            <w:szCs w:val="24"/>
          </w:rPr>
          <w:t>Nagylagomes46@gmail.com</w:t>
        </w:r>
      </w:hyperlink>
      <w:r w:rsidR="00E854E1">
        <w:rPr>
          <w:sz w:val="24"/>
          <w:szCs w:val="24"/>
        </w:rPr>
        <w:t xml:space="preserve"> </w:t>
      </w:r>
    </w:p>
    <w:p w14:paraId="39716729" w14:textId="5A966E9D" w:rsidR="008A336A" w:rsidRDefault="008A336A" w:rsidP="008A336A">
      <w:pPr>
        <w:keepLines/>
        <w:shd w:val="clear" w:color="auto" w:fill="FFFFFF"/>
        <w:tabs>
          <w:tab w:val="left" w:pos="2500"/>
        </w:tabs>
        <w:jc w:val="center"/>
        <w:rPr>
          <w:sz w:val="24"/>
          <w:szCs w:val="24"/>
        </w:rPr>
      </w:pPr>
      <w:r>
        <w:rPr>
          <w:sz w:val="24"/>
          <w:szCs w:val="24"/>
          <w:vertAlign w:val="superscript"/>
        </w:rPr>
        <w:t xml:space="preserve">2 </w:t>
      </w:r>
      <w:r>
        <w:rPr>
          <w:sz w:val="24"/>
          <w:szCs w:val="24"/>
        </w:rPr>
        <w:t xml:space="preserve">Doutorando </w:t>
      </w:r>
      <w:r w:rsidR="00A402C8">
        <w:rPr>
          <w:sz w:val="24"/>
          <w:szCs w:val="24"/>
        </w:rPr>
        <w:t>d</w:t>
      </w:r>
      <w:r>
        <w:rPr>
          <w:sz w:val="24"/>
          <w:szCs w:val="24"/>
        </w:rPr>
        <w:t xml:space="preserve">o Curso de </w:t>
      </w:r>
      <w:r w:rsidR="00A402C8">
        <w:rPr>
          <w:sz w:val="24"/>
          <w:szCs w:val="24"/>
        </w:rPr>
        <w:t>Pós-Graduação</w:t>
      </w:r>
      <w:r>
        <w:rPr>
          <w:sz w:val="24"/>
          <w:szCs w:val="24"/>
        </w:rPr>
        <w:t xml:space="preserve"> em Geografia. </w:t>
      </w:r>
      <w:r w:rsidR="00E854E1">
        <w:rPr>
          <w:sz w:val="24"/>
          <w:szCs w:val="24"/>
        </w:rPr>
        <w:t>Universidade Federal do Pará – UFPA</w:t>
      </w:r>
      <w:r>
        <w:rPr>
          <w:sz w:val="24"/>
          <w:szCs w:val="24"/>
        </w:rPr>
        <w:t xml:space="preserve">. </w:t>
      </w:r>
    </w:p>
    <w:p w14:paraId="2019F3FD" w14:textId="646FD41D" w:rsidR="00E854E1" w:rsidRDefault="008925D9" w:rsidP="008A336A">
      <w:pPr>
        <w:keepLines/>
        <w:shd w:val="clear" w:color="auto" w:fill="FFFFFF"/>
        <w:tabs>
          <w:tab w:val="left" w:pos="2500"/>
        </w:tabs>
        <w:jc w:val="center"/>
        <w:rPr>
          <w:b/>
          <w:bCs/>
          <w:sz w:val="24"/>
          <w:szCs w:val="24"/>
        </w:rPr>
      </w:pPr>
      <w:hyperlink r:id="rId9" w:history="1">
        <w:r w:rsidR="00E854E1" w:rsidRPr="00AC5610">
          <w:rPr>
            <w:rStyle w:val="Hyperlink"/>
            <w:sz w:val="24"/>
            <w:szCs w:val="24"/>
          </w:rPr>
          <w:t>Pablosilvafilho22@gmail.com</w:t>
        </w:r>
      </w:hyperlink>
      <w:r w:rsidR="00E854E1">
        <w:rPr>
          <w:sz w:val="24"/>
          <w:szCs w:val="24"/>
        </w:rPr>
        <w:t xml:space="preserve"> </w:t>
      </w:r>
    </w:p>
    <w:p w14:paraId="4E8F5C3F" w14:textId="0E860B93" w:rsidR="008A336A" w:rsidRDefault="008A336A" w:rsidP="008A336A">
      <w:pPr>
        <w:keepLines/>
        <w:shd w:val="clear" w:color="auto" w:fill="FFFFFF"/>
        <w:tabs>
          <w:tab w:val="left" w:pos="2500"/>
        </w:tabs>
        <w:jc w:val="center"/>
        <w:rPr>
          <w:sz w:val="24"/>
          <w:szCs w:val="24"/>
        </w:rPr>
      </w:pPr>
      <w:r>
        <w:rPr>
          <w:sz w:val="24"/>
          <w:szCs w:val="24"/>
          <w:vertAlign w:val="superscript"/>
        </w:rPr>
        <w:t>3</w:t>
      </w:r>
      <w:r>
        <w:rPr>
          <w:sz w:val="24"/>
          <w:szCs w:val="24"/>
        </w:rPr>
        <w:t xml:space="preserve">Doutor, Docente do Curso de Licenciatura Plena em Geografia. Universidade Federal do Pará </w:t>
      </w:r>
      <w:r w:rsidR="00E854E1">
        <w:rPr>
          <w:sz w:val="24"/>
          <w:szCs w:val="24"/>
        </w:rPr>
        <w:t>–</w:t>
      </w:r>
      <w:r>
        <w:rPr>
          <w:sz w:val="24"/>
          <w:szCs w:val="24"/>
        </w:rPr>
        <w:t xml:space="preserve"> UFPA</w:t>
      </w:r>
      <w:r w:rsidR="00E854E1">
        <w:rPr>
          <w:sz w:val="24"/>
          <w:szCs w:val="24"/>
        </w:rPr>
        <w:t>.</w:t>
      </w:r>
    </w:p>
    <w:p w14:paraId="06D7F1A7" w14:textId="598085C2" w:rsidR="000A315D" w:rsidRDefault="008925D9" w:rsidP="00FC5B44">
      <w:pPr>
        <w:keepLines/>
        <w:shd w:val="clear" w:color="auto" w:fill="FFFFFF"/>
        <w:tabs>
          <w:tab w:val="left" w:pos="2500"/>
        </w:tabs>
        <w:jc w:val="center"/>
        <w:rPr>
          <w:sz w:val="24"/>
          <w:szCs w:val="24"/>
        </w:rPr>
      </w:pPr>
      <w:hyperlink r:id="rId10" w:history="1">
        <w:r w:rsidR="000A315D" w:rsidRPr="000B60BD">
          <w:rPr>
            <w:rStyle w:val="Hyperlink"/>
            <w:sz w:val="24"/>
            <w:szCs w:val="24"/>
          </w:rPr>
          <w:t>gveloso@ufpa.br</w:t>
        </w:r>
      </w:hyperlink>
      <w:r w:rsidR="000A315D">
        <w:rPr>
          <w:sz w:val="24"/>
          <w:szCs w:val="24"/>
        </w:rPr>
        <w:t xml:space="preserve"> </w:t>
      </w:r>
    </w:p>
    <w:p w14:paraId="61338CE0" w14:textId="0FC0B5BE" w:rsidR="008A336A" w:rsidRPr="00FC6D26" w:rsidRDefault="00FC6D26" w:rsidP="00FC6D26">
      <w:pPr>
        <w:keepLines/>
        <w:shd w:val="clear" w:color="auto" w:fill="FFFFFF"/>
        <w:tabs>
          <w:tab w:val="left" w:pos="2500"/>
        </w:tabs>
        <w:jc w:val="center"/>
        <w:rPr>
          <w:sz w:val="24"/>
          <w:szCs w:val="24"/>
          <w:lang w:val="pt-BR"/>
        </w:rPr>
      </w:pPr>
      <w:r w:rsidRPr="00FC6D26">
        <w:rPr>
          <w:noProof/>
          <w:sz w:val="24"/>
          <w:szCs w:val="24"/>
          <w:lang w:val="pt-BR"/>
        </w:rPr>
        <w:drawing>
          <wp:inline distT="0" distB="0" distL="0" distR="0" wp14:anchorId="19F77190" wp14:editId="4482DB93">
            <wp:extent cx="9525" cy="9525"/>
            <wp:effectExtent l="0" t="0" r="0" b="0"/>
            <wp:docPr id="21851193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EA4B476" w14:textId="77777777" w:rsidR="003949CE" w:rsidRPr="00A55088" w:rsidRDefault="003949CE" w:rsidP="003949CE">
      <w:pPr>
        <w:pBdr>
          <w:bottom w:val="none" w:sz="0" w:space="8" w:color="000000"/>
        </w:pBdr>
        <w:shd w:val="clear" w:color="auto" w:fill="FFFFFF"/>
        <w:tabs>
          <w:tab w:val="left" w:pos="2500"/>
        </w:tabs>
        <w:jc w:val="center"/>
        <w:rPr>
          <w:b/>
          <w:sz w:val="24"/>
          <w:szCs w:val="24"/>
        </w:rPr>
      </w:pPr>
      <w:r w:rsidRPr="00A55088">
        <w:rPr>
          <w:b/>
          <w:sz w:val="24"/>
          <w:szCs w:val="24"/>
        </w:rPr>
        <w:t>RESUMO</w:t>
      </w:r>
    </w:p>
    <w:p w14:paraId="1EC0A67F" w14:textId="397E1108" w:rsidR="002158BD" w:rsidRPr="00FB6BB2" w:rsidRDefault="002158BD" w:rsidP="002158BD">
      <w:pPr>
        <w:pStyle w:val="SemEspaamento"/>
        <w:jc w:val="both"/>
        <w:rPr>
          <w:rFonts w:ascii="Times New Roman" w:hAnsi="Times New Roman" w:cs="Times New Roman"/>
          <w:sz w:val="24"/>
          <w:szCs w:val="24"/>
          <w:lang w:eastAsia="pt-BR"/>
        </w:rPr>
      </w:pPr>
      <w:r w:rsidRPr="00FB6BB2">
        <w:rPr>
          <w:rFonts w:ascii="Times New Roman" w:hAnsi="Times New Roman" w:cs="Times New Roman"/>
          <w:sz w:val="24"/>
          <w:szCs w:val="24"/>
          <w:lang w:eastAsia="pt-BR"/>
        </w:rPr>
        <w:t xml:space="preserve">Este estudo </w:t>
      </w:r>
      <w:r w:rsidR="003660B7">
        <w:rPr>
          <w:rFonts w:ascii="Times New Roman" w:hAnsi="Times New Roman" w:cs="Times New Roman"/>
          <w:sz w:val="24"/>
          <w:szCs w:val="24"/>
          <w:lang w:eastAsia="pt-BR"/>
        </w:rPr>
        <w:t>objetiva</w:t>
      </w:r>
      <w:r w:rsidRPr="00FB6BB2">
        <w:rPr>
          <w:rFonts w:ascii="Times New Roman" w:hAnsi="Times New Roman" w:cs="Times New Roman"/>
          <w:sz w:val="24"/>
          <w:szCs w:val="24"/>
          <w:lang w:eastAsia="pt-BR"/>
        </w:rPr>
        <w:t xml:space="preserve"> </w:t>
      </w:r>
      <w:r w:rsidR="00FF48C0" w:rsidRPr="00FB6BB2">
        <w:rPr>
          <w:rFonts w:ascii="Times New Roman" w:hAnsi="Times New Roman" w:cs="Times New Roman"/>
          <w:sz w:val="24"/>
          <w:szCs w:val="24"/>
          <w:lang w:eastAsia="pt-BR"/>
        </w:rPr>
        <w:t xml:space="preserve">fazer </w:t>
      </w:r>
      <w:r w:rsidR="002C329D">
        <w:rPr>
          <w:rFonts w:ascii="Times New Roman" w:hAnsi="Times New Roman" w:cs="Times New Roman"/>
          <w:sz w:val="24"/>
          <w:szCs w:val="24"/>
          <w:lang w:eastAsia="pt-BR"/>
        </w:rPr>
        <w:t>um</w:t>
      </w:r>
      <w:r w:rsidR="00FF48C0" w:rsidRPr="00FB6BB2">
        <w:rPr>
          <w:rFonts w:ascii="Times New Roman" w:hAnsi="Times New Roman" w:cs="Times New Roman"/>
          <w:sz w:val="24"/>
          <w:szCs w:val="24"/>
          <w:lang w:eastAsia="pt-BR"/>
        </w:rPr>
        <w:t>a</w:t>
      </w:r>
      <w:r w:rsidRPr="00FB6BB2">
        <w:rPr>
          <w:rFonts w:ascii="Times New Roman" w:hAnsi="Times New Roman" w:cs="Times New Roman"/>
          <w:sz w:val="24"/>
          <w:szCs w:val="24"/>
          <w:lang w:eastAsia="pt-BR"/>
        </w:rPr>
        <w:t xml:space="preserve"> análise </w:t>
      </w:r>
      <w:r w:rsidR="00892597">
        <w:rPr>
          <w:rFonts w:ascii="Times New Roman" w:hAnsi="Times New Roman" w:cs="Times New Roman"/>
          <w:sz w:val="24"/>
          <w:szCs w:val="24"/>
          <w:lang w:eastAsia="pt-BR"/>
        </w:rPr>
        <w:t>das modificações</w:t>
      </w:r>
      <w:r w:rsidR="006F507F">
        <w:rPr>
          <w:rFonts w:ascii="Times New Roman" w:hAnsi="Times New Roman" w:cs="Times New Roman"/>
          <w:sz w:val="24"/>
          <w:szCs w:val="24"/>
          <w:lang w:eastAsia="pt-BR"/>
        </w:rPr>
        <w:t xml:space="preserve"> da paisagem</w:t>
      </w:r>
      <w:r w:rsidRPr="00FB6BB2">
        <w:rPr>
          <w:rFonts w:ascii="Times New Roman" w:hAnsi="Times New Roman" w:cs="Times New Roman"/>
          <w:sz w:val="24"/>
          <w:szCs w:val="24"/>
          <w:lang w:eastAsia="pt-BR"/>
        </w:rPr>
        <w:t xml:space="preserve"> da Sub-bacia Hidrográfica do Igarapé Ambé em Altamira-PA,</w:t>
      </w:r>
      <w:r w:rsidR="002542AB" w:rsidRPr="00FB6BB2">
        <w:rPr>
          <w:rFonts w:ascii="Times New Roman" w:hAnsi="Times New Roman" w:cs="Times New Roman"/>
          <w:sz w:val="24"/>
          <w:szCs w:val="24"/>
          <w:lang w:eastAsia="pt-BR"/>
        </w:rPr>
        <w:t xml:space="preserve"> </w:t>
      </w:r>
      <w:r w:rsidR="006F507F">
        <w:rPr>
          <w:rFonts w:ascii="Times New Roman" w:hAnsi="Times New Roman" w:cs="Times New Roman"/>
          <w:sz w:val="24"/>
          <w:szCs w:val="24"/>
          <w:lang w:eastAsia="pt-BR"/>
        </w:rPr>
        <w:t>a partir da</w:t>
      </w:r>
      <w:r w:rsidRPr="00FB6BB2">
        <w:rPr>
          <w:rFonts w:ascii="Times New Roman" w:hAnsi="Times New Roman" w:cs="Times New Roman"/>
          <w:sz w:val="24"/>
          <w:szCs w:val="24"/>
          <w:lang w:eastAsia="pt-BR"/>
        </w:rPr>
        <w:t xml:space="preserve">s unidades geomorfológicas, geológicas, pedológicas e o uso e cobertura do solo. </w:t>
      </w:r>
      <w:r w:rsidR="003A5BC0">
        <w:rPr>
          <w:rFonts w:ascii="Times New Roman" w:hAnsi="Times New Roman" w:cs="Times New Roman"/>
          <w:sz w:val="24"/>
          <w:szCs w:val="24"/>
          <w:lang w:eastAsia="pt-BR"/>
        </w:rPr>
        <w:t>Por ser uma área que sofre com a</w:t>
      </w:r>
      <w:r w:rsidR="0016154B">
        <w:rPr>
          <w:rFonts w:ascii="Times New Roman" w:hAnsi="Times New Roman" w:cs="Times New Roman"/>
          <w:sz w:val="24"/>
          <w:szCs w:val="24"/>
          <w:lang w:eastAsia="pt-BR"/>
        </w:rPr>
        <w:t>s pressões antrópicas</w:t>
      </w:r>
      <w:r w:rsidR="00292C06">
        <w:rPr>
          <w:rFonts w:ascii="Times New Roman" w:hAnsi="Times New Roman" w:cs="Times New Roman"/>
          <w:sz w:val="24"/>
          <w:szCs w:val="24"/>
          <w:lang w:eastAsia="pt-BR"/>
        </w:rPr>
        <w:t xml:space="preserve"> intensas</w:t>
      </w:r>
      <w:r w:rsidR="0016154B">
        <w:rPr>
          <w:rFonts w:ascii="Times New Roman" w:hAnsi="Times New Roman" w:cs="Times New Roman"/>
          <w:sz w:val="24"/>
          <w:szCs w:val="24"/>
          <w:lang w:eastAsia="pt-BR"/>
        </w:rPr>
        <w:t xml:space="preserve">, há a necessidade de se fazer um diagnóstico </w:t>
      </w:r>
      <w:r w:rsidR="00A5427A">
        <w:rPr>
          <w:rFonts w:ascii="Times New Roman" w:hAnsi="Times New Roman" w:cs="Times New Roman"/>
          <w:sz w:val="24"/>
          <w:szCs w:val="24"/>
          <w:lang w:eastAsia="pt-BR"/>
        </w:rPr>
        <w:t xml:space="preserve">das transformações </w:t>
      </w:r>
      <w:r w:rsidR="006C3557">
        <w:rPr>
          <w:rFonts w:ascii="Times New Roman" w:hAnsi="Times New Roman" w:cs="Times New Roman"/>
          <w:sz w:val="24"/>
          <w:szCs w:val="24"/>
          <w:lang w:eastAsia="pt-BR"/>
        </w:rPr>
        <w:t xml:space="preserve">para </w:t>
      </w:r>
      <w:r w:rsidR="00FF4C45">
        <w:rPr>
          <w:rFonts w:ascii="Times New Roman" w:hAnsi="Times New Roman" w:cs="Times New Roman"/>
          <w:sz w:val="24"/>
          <w:szCs w:val="24"/>
          <w:lang w:eastAsia="pt-BR"/>
        </w:rPr>
        <w:t>ajuda na tomada de decisão.</w:t>
      </w:r>
      <w:r w:rsidR="00A5427A">
        <w:rPr>
          <w:rFonts w:ascii="Times New Roman" w:hAnsi="Times New Roman" w:cs="Times New Roman"/>
          <w:sz w:val="24"/>
          <w:szCs w:val="24"/>
          <w:lang w:eastAsia="pt-BR"/>
        </w:rPr>
        <w:t xml:space="preserve"> </w:t>
      </w:r>
      <w:r w:rsidRPr="00FB6BB2">
        <w:rPr>
          <w:rFonts w:ascii="Times New Roman" w:hAnsi="Times New Roman" w:cs="Times New Roman"/>
          <w:sz w:val="24"/>
          <w:szCs w:val="24"/>
          <w:lang w:eastAsia="pt-BR"/>
        </w:rPr>
        <w:t xml:space="preserve">Foram utilizados dados temáticos de geomorfologia, pedologia, geologia </w:t>
      </w:r>
      <w:r w:rsidR="005238CF" w:rsidRPr="00FB6BB2">
        <w:rPr>
          <w:rFonts w:ascii="Times New Roman" w:hAnsi="Times New Roman" w:cs="Times New Roman"/>
          <w:sz w:val="24"/>
          <w:szCs w:val="24"/>
          <w:lang w:val="pt-PT" w:eastAsia="pt-BR"/>
        </w:rPr>
        <w:t xml:space="preserve">Banco de Dados de Informações Ambientais (BdiA) </w:t>
      </w:r>
      <w:r w:rsidRPr="00FB6BB2">
        <w:rPr>
          <w:rFonts w:ascii="Times New Roman" w:hAnsi="Times New Roman" w:cs="Times New Roman"/>
          <w:sz w:val="24"/>
          <w:szCs w:val="24"/>
          <w:lang w:eastAsia="pt-BR"/>
        </w:rPr>
        <w:t>e uso do solo</w:t>
      </w:r>
      <w:r w:rsidR="005238CF" w:rsidRPr="00FB6BB2">
        <w:rPr>
          <w:rFonts w:ascii="Times New Roman" w:hAnsi="Times New Roman" w:cs="Times New Roman"/>
          <w:sz w:val="24"/>
          <w:szCs w:val="24"/>
          <w:lang w:eastAsia="pt-BR"/>
        </w:rPr>
        <w:t xml:space="preserve"> do</w:t>
      </w:r>
      <w:r w:rsidRPr="00FB6BB2">
        <w:rPr>
          <w:rFonts w:ascii="Times New Roman" w:hAnsi="Times New Roman" w:cs="Times New Roman"/>
          <w:sz w:val="24"/>
          <w:szCs w:val="24"/>
          <w:lang w:eastAsia="pt-BR"/>
        </w:rPr>
        <w:t xml:space="preserve"> </w:t>
      </w:r>
      <w:r w:rsidR="005238CF" w:rsidRPr="00FB6BB2">
        <w:rPr>
          <w:rFonts w:ascii="Times New Roman" w:hAnsi="Times New Roman" w:cs="Times New Roman"/>
          <w:sz w:val="24"/>
          <w:szCs w:val="24"/>
          <w:lang w:eastAsia="pt-BR"/>
        </w:rPr>
        <w:t>Projeto de Mapeamento Anual do Uso e Cobertura da Terra no Brasil (MapBiomas)</w:t>
      </w:r>
      <w:r w:rsidR="006D1279">
        <w:rPr>
          <w:rFonts w:ascii="Times New Roman" w:hAnsi="Times New Roman" w:cs="Times New Roman"/>
          <w:sz w:val="24"/>
          <w:szCs w:val="24"/>
          <w:lang w:eastAsia="pt-BR"/>
        </w:rPr>
        <w:t xml:space="preserve"> </w:t>
      </w:r>
      <w:r w:rsidRPr="00FB6BB2">
        <w:rPr>
          <w:rFonts w:ascii="Times New Roman" w:hAnsi="Times New Roman" w:cs="Times New Roman"/>
          <w:sz w:val="24"/>
          <w:szCs w:val="24"/>
          <w:lang w:eastAsia="pt-BR"/>
        </w:rPr>
        <w:t>classificados em corpos d’água, planaltos e planícies, formações sedimentares, solos latossólicos, nitossólicos e neossolos flúvicos, além de classes de cobertura como florestal, pastagem e áreas urbana. Os resultados indicam predominância da Formação Alter do Chão (43 %), Planalto Meridional da Bacia Sedimentar do Amazonas (52 %) e Latossolos Amarelos (55 %), refletindo solos de baixa fertilidade. Observou-se intensa pressão antrópica, com 64 % da área ocupada por pastagens e expansão urbana, associada à construção da Transamazônica e da UHE Belo Monte. Conclui-se que a estrutura geológica e geomorfológica condiciona a dinâmica hidrológica e a vulnerabilidade ambiental, demandando políticas de ordenamento territorial e manejo sustentável para conservar recursos hídricos e ecossistemas regionais.</w:t>
      </w:r>
    </w:p>
    <w:p w14:paraId="42D75990" w14:textId="77777777" w:rsidR="003949CE" w:rsidRPr="00FB6BB2" w:rsidRDefault="003949CE" w:rsidP="003949CE">
      <w:pPr>
        <w:pBdr>
          <w:bottom w:val="none" w:sz="0" w:space="8" w:color="000000"/>
        </w:pBdr>
        <w:shd w:val="clear" w:color="auto" w:fill="FFFFFF"/>
        <w:tabs>
          <w:tab w:val="left" w:pos="2500"/>
        </w:tabs>
        <w:rPr>
          <w:sz w:val="24"/>
          <w:szCs w:val="24"/>
          <w:lang w:val="pt-BR"/>
        </w:rPr>
      </w:pPr>
    </w:p>
    <w:p w14:paraId="30E6551D" w14:textId="4CA8CD6E" w:rsidR="00936272" w:rsidRPr="00FB6BB2" w:rsidRDefault="003949CE" w:rsidP="00936272">
      <w:pPr>
        <w:pStyle w:val="SemEspaamento"/>
        <w:spacing w:line="360" w:lineRule="auto"/>
        <w:jc w:val="both"/>
        <w:rPr>
          <w:rFonts w:ascii="Times New Roman" w:hAnsi="Times New Roman" w:cs="Times New Roman"/>
          <w:sz w:val="24"/>
          <w:szCs w:val="24"/>
        </w:rPr>
      </w:pPr>
      <w:r w:rsidRPr="00FB6BB2">
        <w:rPr>
          <w:rFonts w:ascii="Times New Roman" w:hAnsi="Times New Roman" w:cs="Times New Roman"/>
          <w:b/>
          <w:bCs/>
          <w:sz w:val="24"/>
          <w:szCs w:val="24"/>
        </w:rPr>
        <w:t xml:space="preserve">Palavras-chave: </w:t>
      </w:r>
      <w:r w:rsidR="00936272" w:rsidRPr="00FB6BB2">
        <w:rPr>
          <w:rFonts w:ascii="Times New Roman" w:hAnsi="Times New Roman" w:cs="Times New Roman"/>
          <w:sz w:val="24"/>
          <w:szCs w:val="24"/>
        </w:rPr>
        <w:t>Geomorfologia</w:t>
      </w:r>
      <w:r w:rsidR="004E6E25">
        <w:rPr>
          <w:rFonts w:ascii="Times New Roman" w:hAnsi="Times New Roman" w:cs="Times New Roman"/>
          <w:sz w:val="24"/>
          <w:szCs w:val="24"/>
        </w:rPr>
        <w:t>.</w:t>
      </w:r>
      <w:r w:rsidR="00936272" w:rsidRPr="00FB6BB2">
        <w:rPr>
          <w:rFonts w:ascii="Times New Roman" w:hAnsi="Times New Roman" w:cs="Times New Roman"/>
          <w:sz w:val="24"/>
          <w:szCs w:val="24"/>
        </w:rPr>
        <w:t xml:space="preserve"> Amazônia</w:t>
      </w:r>
      <w:r w:rsidR="004E6E25">
        <w:rPr>
          <w:rFonts w:ascii="Times New Roman" w:hAnsi="Times New Roman" w:cs="Times New Roman"/>
          <w:sz w:val="24"/>
          <w:szCs w:val="24"/>
        </w:rPr>
        <w:t>.</w:t>
      </w:r>
      <w:r w:rsidR="00936272" w:rsidRPr="00FB6BB2">
        <w:rPr>
          <w:rFonts w:ascii="Times New Roman" w:hAnsi="Times New Roman" w:cs="Times New Roman"/>
          <w:sz w:val="24"/>
          <w:szCs w:val="24"/>
        </w:rPr>
        <w:t xml:space="preserve"> Igarapé Ambé.</w:t>
      </w:r>
    </w:p>
    <w:p w14:paraId="71340687" w14:textId="0F5C0750" w:rsidR="003949CE" w:rsidRPr="00FB6BB2" w:rsidRDefault="003949CE" w:rsidP="00936272">
      <w:pPr>
        <w:shd w:val="clear" w:color="auto" w:fill="FFFFFF"/>
        <w:tabs>
          <w:tab w:val="left" w:pos="2500"/>
        </w:tabs>
        <w:rPr>
          <w:sz w:val="24"/>
          <w:szCs w:val="24"/>
          <w:lang w:val="pt-BR"/>
        </w:rPr>
      </w:pPr>
    </w:p>
    <w:p w14:paraId="73EB5E4E" w14:textId="1BEC1575" w:rsidR="003949CE" w:rsidRPr="00FB6BB2" w:rsidRDefault="003949CE" w:rsidP="003949CE">
      <w:pPr>
        <w:shd w:val="clear" w:color="auto" w:fill="FFFFFF"/>
        <w:tabs>
          <w:tab w:val="left" w:pos="2500"/>
        </w:tabs>
        <w:rPr>
          <w:b/>
          <w:color w:val="0000FF"/>
          <w:sz w:val="24"/>
          <w:szCs w:val="24"/>
          <w:u w:val="single"/>
        </w:rPr>
      </w:pPr>
      <w:r w:rsidRPr="00FB6BB2">
        <w:rPr>
          <w:b/>
          <w:sz w:val="24"/>
          <w:szCs w:val="24"/>
        </w:rPr>
        <w:t>Área de Interesse do Simpósio</w:t>
      </w:r>
      <w:r w:rsidRPr="00FB6BB2">
        <w:rPr>
          <w:sz w:val="24"/>
          <w:szCs w:val="24"/>
        </w:rPr>
        <w:t xml:space="preserve">: </w:t>
      </w:r>
      <w:r w:rsidR="000436E8" w:rsidRPr="00FB6BB2">
        <w:rPr>
          <w:sz w:val="24"/>
          <w:szCs w:val="24"/>
        </w:rPr>
        <w:t>Ciências Exatas e da Terra</w:t>
      </w:r>
      <w:r w:rsidR="00A55088" w:rsidRPr="00FB6BB2">
        <w:rPr>
          <w:sz w:val="24"/>
          <w:szCs w:val="24"/>
        </w:rPr>
        <w:t>.</w:t>
      </w:r>
    </w:p>
    <w:p w14:paraId="278DBA84" w14:textId="77777777" w:rsidR="003949CE" w:rsidRPr="00FB6BB2" w:rsidRDefault="003949CE" w:rsidP="003949CE">
      <w:pPr>
        <w:pBdr>
          <w:bottom w:val="none" w:sz="0" w:space="8" w:color="000000"/>
        </w:pBdr>
        <w:shd w:val="clear" w:color="auto" w:fill="FFFFFF"/>
        <w:tabs>
          <w:tab w:val="left" w:pos="2500"/>
        </w:tabs>
        <w:rPr>
          <w:b/>
          <w:sz w:val="24"/>
          <w:szCs w:val="24"/>
        </w:rPr>
      </w:pPr>
    </w:p>
    <w:p w14:paraId="45B27B6B" w14:textId="222AA797" w:rsidR="003949CE" w:rsidRPr="00FB6BB2" w:rsidRDefault="003949CE" w:rsidP="003949CE">
      <w:pPr>
        <w:pBdr>
          <w:bottom w:val="none" w:sz="0" w:space="8" w:color="000000"/>
        </w:pBdr>
        <w:shd w:val="clear" w:color="auto" w:fill="FFFFFF"/>
        <w:tabs>
          <w:tab w:val="left" w:pos="2500"/>
        </w:tabs>
        <w:rPr>
          <w:sz w:val="24"/>
          <w:szCs w:val="24"/>
        </w:rPr>
      </w:pPr>
      <w:r w:rsidRPr="00FB6BB2">
        <w:br w:type="page"/>
      </w:r>
    </w:p>
    <w:p w14:paraId="6B35A14B" w14:textId="2DB349A6" w:rsidR="003949CE" w:rsidRDefault="003949CE" w:rsidP="00F363BC">
      <w:pPr>
        <w:pBdr>
          <w:bottom w:val="none" w:sz="0" w:space="18" w:color="000000"/>
        </w:pBdr>
        <w:shd w:val="clear" w:color="auto" w:fill="FFFFFF"/>
        <w:tabs>
          <w:tab w:val="left" w:pos="2500"/>
        </w:tabs>
        <w:jc w:val="both"/>
        <w:rPr>
          <w:color w:val="FF0000"/>
          <w:sz w:val="24"/>
          <w:szCs w:val="24"/>
        </w:rPr>
      </w:pPr>
      <w:r>
        <w:rPr>
          <w:b/>
          <w:sz w:val="24"/>
          <w:szCs w:val="24"/>
        </w:rPr>
        <w:lastRenderedPageBreak/>
        <w:t xml:space="preserve">1. INTRODUÇÃO </w:t>
      </w:r>
    </w:p>
    <w:p w14:paraId="79D64441" w14:textId="4E7929FA" w:rsidR="00E0367B" w:rsidRPr="00CD70EB" w:rsidRDefault="00E0367B" w:rsidP="00E0367B">
      <w:pPr>
        <w:pStyle w:val="SemEspaamento"/>
        <w:spacing w:line="360" w:lineRule="auto"/>
        <w:ind w:firstLine="708"/>
        <w:jc w:val="both"/>
        <w:rPr>
          <w:rFonts w:ascii="Times New Roman" w:hAnsi="Times New Roman" w:cs="Times New Roman"/>
          <w:sz w:val="24"/>
          <w:szCs w:val="24"/>
          <w:lang w:eastAsia="pt-BR"/>
        </w:rPr>
      </w:pPr>
      <w:r w:rsidRPr="00CD70EB">
        <w:rPr>
          <w:rFonts w:ascii="Times New Roman" w:hAnsi="Times New Roman" w:cs="Times New Roman"/>
          <w:sz w:val="24"/>
          <w:szCs w:val="24"/>
          <w:lang w:eastAsia="pt-BR"/>
        </w:rPr>
        <w:t>A Geomorfologia é uma ciência que estuda as formas do relevo terrestre, analisando os processos e produtos envolvidos em seu desenvolvimento. Segundo Suguio (</w:t>
      </w:r>
      <w:r w:rsidR="004B0F2F">
        <w:rPr>
          <w:rFonts w:ascii="Times New Roman" w:hAnsi="Times New Roman" w:cs="Times New Roman"/>
          <w:sz w:val="24"/>
          <w:szCs w:val="24"/>
          <w:lang w:eastAsia="pt-BR"/>
        </w:rPr>
        <w:t>20</w:t>
      </w:r>
      <w:r w:rsidR="00E36969">
        <w:rPr>
          <w:rFonts w:ascii="Times New Roman" w:hAnsi="Times New Roman" w:cs="Times New Roman"/>
          <w:sz w:val="24"/>
          <w:szCs w:val="24"/>
          <w:lang w:eastAsia="pt-BR"/>
        </w:rPr>
        <w:t>00</w:t>
      </w:r>
      <w:r w:rsidRPr="00CD70EB">
        <w:rPr>
          <w:rFonts w:ascii="Times New Roman" w:hAnsi="Times New Roman" w:cs="Times New Roman"/>
          <w:sz w:val="24"/>
          <w:szCs w:val="24"/>
          <w:lang w:eastAsia="pt-BR"/>
        </w:rPr>
        <w:t>), esta baseia-se na forma do terreno e nos aspectos geológicos para compreender a estrutura, funcionamento e evolução das paisagens, investigando tanto sua morfologia quanto suas dinâmicas e inter-relações.</w:t>
      </w:r>
    </w:p>
    <w:p w14:paraId="2C055CFD" w14:textId="7640FAB4" w:rsidR="00E0367B" w:rsidRPr="00CD70EB" w:rsidRDefault="00E0367B" w:rsidP="00E0367B">
      <w:pPr>
        <w:pStyle w:val="SemEspaamento"/>
        <w:spacing w:line="360" w:lineRule="auto"/>
        <w:ind w:firstLine="708"/>
        <w:jc w:val="both"/>
        <w:rPr>
          <w:rFonts w:ascii="Times New Roman" w:eastAsia="Times New Roman" w:hAnsi="Times New Roman" w:cs="Times New Roman"/>
          <w:sz w:val="24"/>
          <w:szCs w:val="24"/>
          <w:lang w:eastAsia="pt-BR"/>
        </w:rPr>
      </w:pPr>
      <w:r w:rsidRPr="00CA4BFC">
        <w:rPr>
          <w:rFonts w:ascii="Times New Roman" w:eastAsia="Times New Roman" w:hAnsi="Times New Roman" w:cs="Times New Roman"/>
          <w:sz w:val="24"/>
          <w:szCs w:val="24"/>
          <w:lang w:eastAsia="pt-BR"/>
        </w:rPr>
        <w:t>Ross (1975)</w:t>
      </w:r>
      <w:r w:rsidRPr="00CD70EB">
        <w:rPr>
          <w:rFonts w:ascii="Times New Roman" w:eastAsia="Times New Roman" w:hAnsi="Times New Roman" w:cs="Times New Roman"/>
          <w:sz w:val="24"/>
          <w:szCs w:val="24"/>
          <w:lang w:eastAsia="pt-BR"/>
        </w:rPr>
        <w:t xml:space="preserve"> afirma que a geomorfologia é fundamental para compreender a dinâmica da superfície do planeta, pois explica a formação de diferentes formas de relevo, como cadeias montanhosas, planaltos, planícies e depressões, além de estudar os mecanismos de transformação dessas formas devido à ação de processos naturais. </w:t>
      </w:r>
    </w:p>
    <w:p w14:paraId="59EDF475" w14:textId="7FF5C0D3" w:rsidR="5F2D67D2" w:rsidRPr="004414E4" w:rsidRDefault="00E0367B" w:rsidP="004414E4">
      <w:pPr>
        <w:pStyle w:val="SemEspaamento"/>
        <w:spacing w:line="360" w:lineRule="auto"/>
        <w:ind w:firstLine="708"/>
        <w:jc w:val="both"/>
        <w:rPr>
          <w:rFonts w:ascii="Times New Roman" w:eastAsia="Times New Roman" w:hAnsi="Times New Roman" w:cs="Times New Roman"/>
          <w:sz w:val="24"/>
          <w:szCs w:val="24"/>
          <w:lang w:eastAsia="pt-BR"/>
        </w:rPr>
      </w:pPr>
      <w:r w:rsidRPr="33C3853D">
        <w:rPr>
          <w:rFonts w:ascii="Times New Roman" w:eastAsia="Times New Roman" w:hAnsi="Times New Roman" w:cs="Times New Roman"/>
          <w:sz w:val="24"/>
          <w:szCs w:val="24"/>
          <w:lang w:eastAsia="pt-BR"/>
        </w:rPr>
        <w:t xml:space="preserve">Na abordagem de </w:t>
      </w:r>
      <w:r w:rsidRPr="00CA4BFC">
        <w:rPr>
          <w:rFonts w:ascii="Times New Roman" w:eastAsia="Times New Roman" w:hAnsi="Times New Roman" w:cs="Times New Roman"/>
          <w:sz w:val="24"/>
          <w:szCs w:val="24"/>
          <w:lang w:eastAsia="pt-BR"/>
        </w:rPr>
        <w:t>Ross (19</w:t>
      </w:r>
      <w:r w:rsidR="00CA4BFC">
        <w:rPr>
          <w:rFonts w:ascii="Times New Roman" w:eastAsia="Times New Roman" w:hAnsi="Times New Roman" w:cs="Times New Roman"/>
          <w:sz w:val="24"/>
          <w:szCs w:val="24"/>
          <w:lang w:eastAsia="pt-BR"/>
        </w:rPr>
        <w:t xml:space="preserve">75) </w:t>
      </w:r>
      <w:r w:rsidRPr="33C3853D">
        <w:rPr>
          <w:rFonts w:ascii="Times New Roman" w:eastAsia="Times New Roman" w:hAnsi="Times New Roman" w:cs="Times New Roman"/>
          <w:sz w:val="24"/>
          <w:szCs w:val="24"/>
          <w:lang w:eastAsia="pt-BR"/>
        </w:rPr>
        <w:t xml:space="preserve">a geomorfologia é vista como uma ciência integrada que conecta a estrutura geológica do substrato, os processos geológicos atuantes e as formas do relevo, promovendo uma compreensão ampla e sistêmica da paisagem terrestre. </w:t>
      </w:r>
    </w:p>
    <w:p w14:paraId="2A9D193D" w14:textId="3825C15F" w:rsidR="00E0367B" w:rsidRPr="00CD70EB" w:rsidRDefault="00E0367B" w:rsidP="00E0367B">
      <w:pPr>
        <w:pStyle w:val="SemEspaamento"/>
        <w:spacing w:line="360" w:lineRule="auto"/>
        <w:ind w:firstLine="708"/>
        <w:jc w:val="both"/>
        <w:rPr>
          <w:rFonts w:ascii="Times New Roman" w:hAnsi="Times New Roman" w:cs="Times New Roman"/>
          <w:sz w:val="24"/>
          <w:szCs w:val="24"/>
        </w:rPr>
      </w:pPr>
      <w:r w:rsidRPr="33C3853D">
        <w:rPr>
          <w:rFonts w:ascii="Times New Roman" w:hAnsi="Times New Roman" w:cs="Times New Roman"/>
          <w:sz w:val="24"/>
          <w:szCs w:val="24"/>
        </w:rPr>
        <w:t>Altamira vivenciou um processo transformador mais recente, impulsionado pela construção da Usina Hidrelétrica de Belo Monte (2011–2016)</w:t>
      </w:r>
      <w:r w:rsidR="5424699D" w:rsidRPr="33C3853D">
        <w:rPr>
          <w:rFonts w:ascii="Times New Roman" w:hAnsi="Times New Roman" w:cs="Times New Roman"/>
          <w:sz w:val="24"/>
          <w:szCs w:val="24"/>
        </w:rPr>
        <w:t>, favore</w:t>
      </w:r>
      <w:r w:rsidR="00E7208F">
        <w:rPr>
          <w:rFonts w:ascii="Times New Roman" w:hAnsi="Times New Roman" w:cs="Times New Roman"/>
          <w:sz w:val="24"/>
          <w:szCs w:val="24"/>
        </w:rPr>
        <w:t>c</w:t>
      </w:r>
      <w:r w:rsidR="5424699D" w:rsidRPr="33C3853D">
        <w:rPr>
          <w:rFonts w:ascii="Times New Roman" w:hAnsi="Times New Roman" w:cs="Times New Roman"/>
          <w:sz w:val="24"/>
          <w:szCs w:val="24"/>
        </w:rPr>
        <w:t>ida pela formação única de rochas cristalinas, na Volta Grande do Xingu</w:t>
      </w:r>
      <w:r w:rsidR="76710536" w:rsidRPr="33C3853D">
        <w:rPr>
          <w:rFonts w:ascii="Times New Roman" w:hAnsi="Times New Roman" w:cs="Times New Roman"/>
          <w:sz w:val="24"/>
          <w:szCs w:val="24"/>
        </w:rPr>
        <w:t xml:space="preserve"> - VGX. </w:t>
      </w:r>
      <w:r w:rsidRPr="33C3853D">
        <w:rPr>
          <w:rFonts w:ascii="Times New Roman" w:hAnsi="Times New Roman" w:cs="Times New Roman"/>
          <w:sz w:val="24"/>
          <w:szCs w:val="24"/>
        </w:rPr>
        <w:t>Conforme Miranda Neto e Herrera (2016), esse projeto provocou uma reconfiguração urbana, pois várias famílias que viviam às margens de igarapés foram deslocadas devido à formação do lago da usina. Um dos igarapés afetados foi a Sub-bacia Hidrográfica do Igarapé Ambé, onde, além da remoção das moradias, também foi encerrada a extração de argila, sem que houvesse ações de recuperação ambiental no leito do curso d’água. (Lobato, 2021)</w:t>
      </w:r>
      <w:r w:rsidR="3B50D2A4" w:rsidRPr="33C3853D">
        <w:rPr>
          <w:rFonts w:ascii="Times New Roman" w:hAnsi="Times New Roman" w:cs="Times New Roman"/>
          <w:sz w:val="24"/>
          <w:szCs w:val="24"/>
        </w:rPr>
        <w:t>.</w:t>
      </w:r>
    </w:p>
    <w:p w14:paraId="426DF18F" w14:textId="31EF102A" w:rsidR="003949CE" w:rsidRPr="0036651D" w:rsidRDefault="51DF26E1" w:rsidP="33C3853D">
      <w:pPr>
        <w:pStyle w:val="SemEspaamento"/>
        <w:spacing w:line="360" w:lineRule="auto"/>
        <w:ind w:firstLine="708"/>
        <w:jc w:val="both"/>
        <w:rPr>
          <w:rFonts w:ascii="Times New Roman" w:hAnsi="Times New Roman" w:cs="Times New Roman"/>
          <w:sz w:val="24"/>
          <w:szCs w:val="24"/>
        </w:rPr>
      </w:pPr>
      <w:r w:rsidRPr="33C3853D">
        <w:rPr>
          <w:rFonts w:ascii="Times New Roman" w:hAnsi="Times New Roman" w:cs="Times New Roman"/>
          <w:sz w:val="24"/>
          <w:szCs w:val="24"/>
          <w:lang w:eastAsia="pt-BR"/>
        </w:rPr>
        <w:t xml:space="preserve">Logo, </w:t>
      </w:r>
      <w:r w:rsidR="00E0367B" w:rsidRPr="33C3853D">
        <w:rPr>
          <w:rFonts w:ascii="Times New Roman" w:eastAsia="Times New Roman" w:hAnsi="Times New Roman" w:cs="Times New Roman"/>
          <w:sz w:val="24"/>
          <w:szCs w:val="24"/>
          <w:lang w:eastAsia="pt-BR"/>
        </w:rPr>
        <w:t>as usinas hidrelétricas modificam a qualidade da dinâmica dos rios, interferindo na sua evolução natural e no equilíbrio geomorfológico, levando a uma série de alterações que podem comprometer a sustentabilidade e biodiversidade da região.</w:t>
      </w:r>
      <w:r w:rsidR="4F183E5E" w:rsidRPr="33C3853D">
        <w:rPr>
          <w:rFonts w:ascii="Times New Roman" w:eastAsia="Times New Roman" w:hAnsi="Times New Roman" w:cs="Times New Roman"/>
          <w:sz w:val="24"/>
          <w:szCs w:val="24"/>
          <w:lang w:eastAsia="pt-BR"/>
        </w:rPr>
        <w:t xml:space="preserve"> </w:t>
      </w:r>
      <w:r w:rsidR="00E0367B" w:rsidRPr="33C3853D">
        <w:rPr>
          <w:rFonts w:ascii="Times New Roman" w:hAnsi="Times New Roman" w:cs="Times New Roman"/>
          <w:sz w:val="24"/>
          <w:szCs w:val="24"/>
        </w:rPr>
        <w:t>Diante disso, o objetivo deste trabalho é analisar as unidades geomorfológicas do relevo da Sub-bacia do Igarapé Ambé, e como essas unidades influenciam na geologia, pedologia e uso e cobertura da terra nesta sub-bacia.</w:t>
      </w:r>
    </w:p>
    <w:p w14:paraId="0ED8DCE2" w14:textId="77777777" w:rsidR="003949CE" w:rsidRDefault="003949CE" w:rsidP="003949CE">
      <w:pPr>
        <w:pBdr>
          <w:bottom w:val="none" w:sz="0" w:space="18" w:color="000000"/>
        </w:pBdr>
        <w:shd w:val="clear" w:color="auto" w:fill="FFFFFF"/>
        <w:tabs>
          <w:tab w:val="left" w:pos="2500"/>
        </w:tabs>
        <w:spacing w:line="310" w:lineRule="auto"/>
        <w:jc w:val="both"/>
        <w:rPr>
          <w:b/>
          <w:sz w:val="24"/>
          <w:szCs w:val="24"/>
        </w:rPr>
      </w:pPr>
    </w:p>
    <w:p w14:paraId="309E8D17" w14:textId="238ECF15" w:rsidR="003949CE" w:rsidRDefault="003949CE" w:rsidP="00F363BC">
      <w:pPr>
        <w:pBdr>
          <w:bottom w:val="none" w:sz="0" w:space="18" w:color="000000"/>
        </w:pBdr>
        <w:shd w:val="clear" w:color="auto" w:fill="FFFFFF"/>
        <w:tabs>
          <w:tab w:val="left" w:pos="2500"/>
        </w:tabs>
        <w:jc w:val="both"/>
        <w:rPr>
          <w:color w:val="FF0000"/>
          <w:sz w:val="24"/>
          <w:szCs w:val="24"/>
        </w:rPr>
      </w:pPr>
      <w:r>
        <w:rPr>
          <w:b/>
          <w:sz w:val="24"/>
          <w:szCs w:val="24"/>
        </w:rPr>
        <w:t>2. METODOLOGIA</w:t>
      </w:r>
    </w:p>
    <w:p w14:paraId="471EED2A" w14:textId="1A4EE73D" w:rsidR="00BF7606" w:rsidRPr="00BF7606" w:rsidRDefault="00BF7606" w:rsidP="00033001">
      <w:pPr>
        <w:pStyle w:val="SemEspaamento"/>
        <w:spacing w:line="360" w:lineRule="auto"/>
        <w:ind w:firstLine="709"/>
        <w:jc w:val="both"/>
        <w:rPr>
          <w:rFonts w:ascii="Times New Roman" w:hAnsi="Times New Roman" w:cs="Times New Roman"/>
          <w:sz w:val="24"/>
          <w:szCs w:val="24"/>
        </w:rPr>
      </w:pPr>
      <w:r w:rsidRPr="33C3853D">
        <w:rPr>
          <w:rFonts w:ascii="Times New Roman" w:hAnsi="Times New Roman" w:cs="Times New Roman"/>
          <w:sz w:val="24"/>
          <w:szCs w:val="24"/>
        </w:rPr>
        <w:lastRenderedPageBreak/>
        <w:t xml:space="preserve">A metodologia deste estudo foi elaborada com o propósito de caracterizar e compreender os aspectos físicos da Sub Bacia Hidrográfica do Igarapé Ambé (SBHA), por meio da integração de diferentes informações ambientais. Para isso, foram utilizados </w:t>
      </w:r>
      <w:r w:rsidR="006173F6">
        <w:rPr>
          <w:rFonts w:ascii="Times New Roman" w:hAnsi="Times New Roman" w:cs="Times New Roman"/>
          <w:sz w:val="24"/>
          <w:szCs w:val="24"/>
        </w:rPr>
        <w:t>dados ambientais</w:t>
      </w:r>
      <w:r w:rsidRPr="33C3853D">
        <w:rPr>
          <w:rFonts w:ascii="Times New Roman" w:hAnsi="Times New Roman" w:cs="Times New Roman"/>
          <w:sz w:val="24"/>
          <w:szCs w:val="24"/>
        </w:rPr>
        <w:t xml:space="preserve"> de geomorfologia, pedologia, geologia e uso e ocupação da terra, que permitiram uma análise espacial detalhada das dinâmicas naturais e das transformações antrópicas na área de estudo.</w:t>
      </w:r>
    </w:p>
    <w:p w14:paraId="6FACADC6" w14:textId="192588EF" w:rsidR="00BF7606" w:rsidRPr="00BF7606" w:rsidRDefault="00BF7606" w:rsidP="00BF7606">
      <w:pPr>
        <w:pStyle w:val="SemEspaamento"/>
        <w:spacing w:line="360" w:lineRule="auto"/>
        <w:ind w:firstLine="709"/>
        <w:jc w:val="both"/>
        <w:rPr>
          <w:rFonts w:ascii="Times New Roman" w:hAnsi="Times New Roman" w:cs="Times New Roman"/>
          <w:sz w:val="24"/>
          <w:szCs w:val="24"/>
        </w:rPr>
      </w:pPr>
      <w:r w:rsidRPr="33C3853D">
        <w:rPr>
          <w:rFonts w:ascii="Times New Roman" w:hAnsi="Times New Roman" w:cs="Times New Roman"/>
          <w:sz w:val="24"/>
          <w:szCs w:val="24"/>
        </w:rPr>
        <w:t xml:space="preserve">A escolha desses dados </w:t>
      </w:r>
      <w:r w:rsidR="416CE389" w:rsidRPr="33C3853D">
        <w:rPr>
          <w:rFonts w:ascii="Times New Roman" w:hAnsi="Times New Roman" w:cs="Times New Roman"/>
          <w:sz w:val="24"/>
          <w:szCs w:val="24"/>
        </w:rPr>
        <w:t>objetivou</w:t>
      </w:r>
      <w:r w:rsidRPr="33C3853D">
        <w:rPr>
          <w:rFonts w:ascii="Times New Roman" w:hAnsi="Times New Roman" w:cs="Times New Roman"/>
          <w:sz w:val="24"/>
          <w:szCs w:val="24"/>
        </w:rPr>
        <w:t xml:space="preserve"> subsidiar uma abordagem integrada da paisagem, considerando as inter-relações entre os componentes do meio físico e suas influências na organização do território. A </w:t>
      </w:r>
      <w:r w:rsidR="00F6339D">
        <w:rPr>
          <w:rFonts w:ascii="Times New Roman" w:hAnsi="Times New Roman" w:cs="Times New Roman"/>
          <w:sz w:val="24"/>
          <w:szCs w:val="24"/>
        </w:rPr>
        <w:t>F</w:t>
      </w:r>
      <w:r w:rsidRPr="33C3853D">
        <w:rPr>
          <w:rFonts w:ascii="Times New Roman" w:hAnsi="Times New Roman" w:cs="Times New Roman"/>
          <w:sz w:val="24"/>
          <w:szCs w:val="24"/>
        </w:rPr>
        <w:t xml:space="preserve">igura 1 apresenta a localização da área de estudo no Estado do Pará. </w:t>
      </w:r>
    </w:p>
    <w:p w14:paraId="09567E7C" w14:textId="43F2F621" w:rsidR="00BF7606" w:rsidRPr="0036651D" w:rsidRDefault="00BF7606" w:rsidP="0036651D">
      <w:pPr>
        <w:pStyle w:val="SemEspaamento"/>
        <w:spacing w:line="360" w:lineRule="auto"/>
        <w:jc w:val="center"/>
        <w:rPr>
          <w:rFonts w:ascii="Times New Roman" w:hAnsi="Times New Roman" w:cs="Times New Roman"/>
          <w:sz w:val="24"/>
          <w:szCs w:val="24"/>
        </w:rPr>
      </w:pPr>
    </w:p>
    <w:p w14:paraId="563F0229" w14:textId="4BF07F42" w:rsidR="00BF7606" w:rsidRPr="0036651D" w:rsidRDefault="00BF7606" w:rsidP="00BF7606">
      <w:pPr>
        <w:pStyle w:val="SemEspaamento"/>
        <w:ind w:firstLine="709"/>
        <w:jc w:val="center"/>
        <w:rPr>
          <w:rFonts w:ascii="Times New Roman" w:eastAsia="Times New Roman" w:hAnsi="Times New Roman" w:cs="Times New Roman"/>
          <w:b/>
          <w:lang w:eastAsia="pt-BR"/>
        </w:rPr>
      </w:pPr>
      <w:r w:rsidRPr="0036651D">
        <w:rPr>
          <w:rFonts w:ascii="Times New Roman" w:eastAsia="Times New Roman" w:hAnsi="Times New Roman" w:cs="Times New Roman"/>
          <w:b/>
          <w:lang w:eastAsia="pt-BR"/>
        </w:rPr>
        <w:t xml:space="preserve">Figura 1: </w:t>
      </w:r>
      <w:r w:rsidR="005A369F">
        <w:rPr>
          <w:rFonts w:ascii="Times New Roman" w:eastAsia="Times New Roman" w:hAnsi="Times New Roman" w:cs="Times New Roman"/>
          <w:bCs/>
          <w:lang w:eastAsia="pt-BR"/>
        </w:rPr>
        <w:t>L</w:t>
      </w:r>
      <w:r w:rsidRPr="0036651D">
        <w:rPr>
          <w:rFonts w:ascii="Times New Roman" w:eastAsia="Times New Roman" w:hAnsi="Times New Roman" w:cs="Times New Roman"/>
          <w:bCs/>
          <w:lang w:eastAsia="pt-BR"/>
        </w:rPr>
        <w:t>ocalização da Sub Bacia Hidrográfica do Igarapé Ambé</w:t>
      </w:r>
      <w:r w:rsidR="0036651D">
        <w:rPr>
          <w:rFonts w:ascii="Times New Roman" w:eastAsia="Times New Roman" w:hAnsi="Times New Roman" w:cs="Times New Roman"/>
          <w:bCs/>
          <w:lang w:eastAsia="pt-BR"/>
        </w:rPr>
        <w:t>.</w:t>
      </w:r>
      <w:r w:rsidR="00975E13">
        <w:rPr>
          <w:noProof/>
        </w:rPr>
        <w:drawing>
          <wp:inline distT="0" distB="0" distL="0" distR="0" wp14:anchorId="24BAAB54" wp14:editId="07386BA6">
            <wp:extent cx="4578350" cy="3237890"/>
            <wp:effectExtent l="0" t="0" r="0" b="635"/>
            <wp:docPr id="1461681754" name="Imagem 1" descr="Map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681754" name="Imagem 1" descr="Mapa&#10;&#10;O conteúdo gerado por IA pode estar incorre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8350" cy="3237890"/>
                    </a:xfrm>
                    <a:prstGeom prst="rect">
                      <a:avLst/>
                    </a:prstGeom>
                    <a:noFill/>
                    <a:ln>
                      <a:noFill/>
                    </a:ln>
                  </pic:spPr>
                </pic:pic>
              </a:graphicData>
            </a:graphic>
          </wp:inline>
        </w:drawing>
      </w:r>
    </w:p>
    <w:p w14:paraId="4A42B1B1" w14:textId="0AD9881F" w:rsidR="00BF7606" w:rsidRPr="0036651D" w:rsidRDefault="00BF7606" w:rsidP="00404D62">
      <w:pPr>
        <w:pStyle w:val="SemEspaamento"/>
        <w:jc w:val="center"/>
        <w:rPr>
          <w:rFonts w:ascii="Times New Roman" w:eastAsia="Times New Roman" w:hAnsi="Times New Roman" w:cs="Times New Roman"/>
          <w:bCs/>
          <w:lang w:eastAsia="pt-BR"/>
        </w:rPr>
      </w:pPr>
      <w:r w:rsidRPr="0036651D">
        <w:rPr>
          <w:rFonts w:ascii="Times New Roman" w:eastAsia="Times New Roman" w:hAnsi="Times New Roman" w:cs="Times New Roman"/>
          <w:b/>
          <w:lang w:eastAsia="pt-BR"/>
        </w:rPr>
        <w:t xml:space="preserve">Fonte: </w:t>
      </w:r>
      <w:r w:rsidRPr="0036651D">
        <w:rPr>
          <w:rFonts w:ascii="Times New Roman" w:hAnsi="Times New Roman" w:cs="Times New Roman"/>
        </w:rPr>
        <w:t>Autora, 2025</w:t>
      </w:r>
      <w:r w:rsidR="00511ADF">
        <w:rPr>
          <w:rFonts w:ascii="Times New Roman" w:hAnsi="Times New Roman" w:cs="Times New Roman"/>
        </w:rPr>
        <w:t>.</w:t>
      </w:r>
    </w:p>
    <w:p w14:paraId="7BA7A21F" w14:textId="77777777" w:rsidR="00BF7606" w:rsidRPr="0036651D" w:rsidRDefault="00BF7606" w:rsidP="00F363BC">
      <w:pPr>
        <w:pStyle w:val="SemEspaamento"/>
        <w:spacing w:line="360" w:lineRule="auto"/>
        <w:ind w:firstLine="709"/>
        <w:rPr>
          <w:rFonts w:ascii="Times New Roman" w:eastAsia="Times New Roman" w:hAnsi="Times New Roman" w:cs="Times New Roman"/>
          <w:bCs/>
          <w:lang w:eastAsia="pt-BR"/>
        </w:rPr>
      </w:pPr>
    </w:p>
    <w:p w14:paraId="690382C2" w14:textId="57638328" w:rsidR="00BF7606" w:rsidRPr="00BF7606" w:rsidRDefault="00BF7606" w:rsidP="00BF7606">
      <w:pPr>
        <w:pStyle w:val="SemEspaamento"/>
        <w:spacing w:line="360" w:lineRule="auto"/>
        <w:ind w:firstLine="709"/>
        <w:jc w:val="both"/>
        <w:rPr>
          <w:rFonts w:ascii="Times New Roman" w:hAnsi="Times New Roman" w:cs="Times New Roman"/>
          <w:sz w:val="24"/>
          <w:szCs w:val="24"/>
        </w:rPr>
      </w:pPr>
      <w:r w:rsidRPr="00BF7606">
        <w:rPr>
          <w:rFonts w:ascii="Times New Roman" w:eastAsia="Times New Roman" w:hAnsi="Times New Roman" w:cs="Times New Roman"/>
          <w:bCs/>
          <w:sz w:val="24"/>
          <w:szCs w:val="24"/>
          <w:lang w:eastAsia="pt-BR"/>
        </w:rPr>
        <w:t xml:space="preserve">A primeira etapa do trabalho consistiu na pesquisa bibliográfica de obras que discutem sobre o uso de geotecnologias no monitoramento e estudo de área de vasão hídrica, e de autores que estudam sobre geomorfologia, pedologia e geologia da região amazônica. Em seguida, foram adquiridos os dados de </w:t>
      </w:r>
      <w:r w:rsidR="00D8523B">
        <w:rPr>
          <w:rFonts w:ascii="Times New Roman" w:eastAsia="Times New Roman" w:hAnsi="Times New Roman" w:cs="Times New Roman"/>
          <w:bCs/>
          <w:sz w:val="24"/>
          <w:szCs w:val="24"/>
          <w:lang w:eastAsia="pt-BR"/>
        </w:rPr>
        <w:t>g</w:t>
      </w:r>
      <w:r w:rsidRPr="00BF7606">
        <w:rPr>
          <w:rFonts w:ascii="Times New Roman" w:eastAsia="Times New Roman" w:hAnsi="Times New Roman" w:cs="Times New Roman"/>
          <w:bCs/>
          <w:sz w:val="24"/>
          <w:szCs w:val="24"/>
          <w:lang w:eastAsia="pt-BR"/>
        </w:rPr>
        <w:t xml:space="preserve">eomorfologia, pedologia, geologia através do Banco de </w:t>
      </w:r>
      <w:r w:rsidR="00E765E7">
        <w:rPr>
          <w:rFonts w:ascii="Times New Roman" w:eastAsia="Times New Roman" w:hAnsi="Times New Roman" w:cs="Times New Roman"/>
          <w:bCs/>
          <w:sz w:val="24"/>
          <w:szCs w:val="24"/>
          <w:lang w:eastAsia="pt-BR"/>
        </w:rPr>
        <w:t xml:space="preserve">Dados </w:t>
      </w:r>
      <w:r w:rsidRPr="00BF7606">
        <w:rPr>
          <w:rFonts w:ascii="Times New Roman" w:eastAsia="Times New Roman" w:hAnsi="Times New Roman" w:cs="Times New Roman"/>
          <w:bCs/>
          <w:sz w:val="24"/>
          <w:szCs w:val="24"/>
          <w:lang w:eastAsia="pt-BR"/>
        </w:rPr>
        <w:lastRenderedPageBreak/>
        <w:t xml:space="preserve">Informações Ambientais (BDiA) e os dados de uso e cobertura da terra a partir do </w:t>
      </w:r>
      <w:r w:rsidRPr="00BF7606">
        <w:rPr>
          <w:rFonts w:ascii="Times New Roman" w:hAnsi="Times New Roman" w:cs="Times New Roman"/>
          <w:sz w:val="24"/>
          <w:szCs w:val="24"/>
        </w:rPr>
        <w:t>Projeto de Mapeamento Anual do Uso e Cobertura da Terra no Brasil (MAPBIOMAS, 2024).</w:t>
      </w:r>
      <w:r w:rsidR="00D93BF4">
        <w:rPr>
          <w:rFonts w:ascii="Times New Roman" w:hAnsi="Times New Roman" w:cs="Times New Roman"/>
          <w:sz w:val="24"/>
          <w:szCs w:val="24"/>
        </w:rPr>
        <w:t xml:space="preserve"> </w:t>
      </w:r>
      <w:r w:rsidR="005F5188">
        <w:rPr>
          <w:rFonts w:ascii="Times New Roman" w:hAnsi="Times New Roman" w:cs="Times New Roman"/>
          <w:sz w:val="24"/>
          <w:szCs w:val="24"/>
        </w:rPr>
        <w:t>A</w:t>
      </w:r>
      <w:r w:rsidR="00FC7C25">
        <w:rPr>
          <w:rFonts w:ascii="Times New Roman" w:hAnsi="Times New Roman" w:cs="Times New Roman"/>
          <w:sz w:val="24"/>
          <w:szCs w:val="24"/>
        </w:rPr>
        <w:t>s</w:t>
      </w:r>
      <w:r w:rsidR="005F5188">
        <w:rPr>
          <w:rFonts w:ascii="Times New Roman" w:hAnsi="Times New Roman" w:cs="Times New Roman"/>
          <w:sz w:val="24"/>
          <w:szCs w:val="24"/>
        </w:rPr>
        <w:t xml:space="preserve"> cor</w:t>
      </w:r>
      <w:r w:rsidR="00FC7C25">
        <w:rPr>
          <w:rFonts w:ascii="Times New Roman" w:hAnsi="Times New Roman" w:cs="Times New Roman"/>
          <w:sz w:val="24"/>
          <w:szCs w:val="24"/>
        </w:rPr>
        <w:t>es</w:t>
      </w:r>
      <w:r w:rsidR="005F5188">
        <w:rPr>
          <w:rFonts w:ascii="Times New Roman" w:hAnsi="Times New Roman" w:cs="Times New Roman"/>
          <w:sz w:val="24"/>
          <w:szCs w:val="24"/>
        </w:rPr>
        <w:t xml:space="preserve"> das classes</w:t>
      </w:r>
      <w:r w:rsidR="00FC7C25">
        <w:rPr>
          <w:rFonts w:ascii="Times New Roman" w:hAnsi="Times New Roman" w:cs="Times New Roman"/>
          <w:sz w:val="24"/>
          <w:szCs w:val="24"/>
        </w:rPr>
        <w:t xml:space="preserve"> </w:t>
      </w:r>
      <w:r w:rsidR="005F5188">
        <w:rPr>
          <w:rFonts w:ascii="Times New Roman" w:hAnsi="Times New Roman" w:cs="Times New Roman"/>
          <w:sz w:val="24"/>
          <w:szCs w:val="24"/>
        </w:rPr>
        <w:t>foram baseadas nos dados disponibilizados nas plataformas</w:t>
      </w:r>
      <w:r w:rsidR="00894986">
        <w:rPr>
          <w:rFonts w:ascii="Times New Roman" w:hAnsi="Times New Roman" w:cs="Times New Roman"/>
          <w:sz w:val="24"/>
          <w:szCs w:val="24"/>
        </w:rPr>
        <w:t>, de acordo com suas especificações.</w:t>
      </w:r>
    </w:p>
    <w:p w14:paraId="45570972" w14:textId="77777777" w:rsidR="003949CE" w:rsidRPr="00BF7606" w:rsidRDefault="003949CE" w:rsidP="00F363BC">
      <w:pPr>
        <w:pBdr>
          <w:bottom w:val="none" w:sz="0" w:space="8" w:color="000000"/>
        </w:pBdr>
        <w:shd w:val="clear" w:color="auto" w:fill="FFFFFF"/>
        <w:tabs>
          <w:tab w:val="left" w:pos="2500"/>
        </w:tabs>
        <w:spacing w:line="360" w:lineRule="auto"/>
        <w:jc w:val="both"/>
        <w:rPr>
          <w:b/>
          <w:sz w:val="24"/>
          <w:szCs w:val="24"/>
          <w:lang w:val="pt-BR"/>
        </w:rPr>
      </w:pPr>
    </w:p>
    <w:p w14:paraId="4ECD85E8" w14:textId="3A20EB24" w:rsidR="003949CE" w:rsidRPr="00F363BC" w:rsidRDefault="003949CE" w:rsidP="00F363BC">
      <w:pPr>
        <w:pBdr>
          <w:bottom w:val="none" w:sz="0" w:space="8" w:color="000000"/>
        </w:pBdr>
        <w:shd w:val="clear" w:color="auto" w:fill="FFFFFF"/>
        <w:tabs>
          <w:tab w:val="left" w:pos="2500"/>
        </w:tabs>
        <w:spacing w:line="310" w:lineRule="auto"/>
        <w:jc w:val="both"/>
        <w:rPr>
          <w:color w:val="FF0000"/>
          <w:sz w:val="24"/>
          <w:szCs w:val="24"/>
        </w:rPr>
      </w:pPr>
      <w:r>
        <w:rPr>
          <w:b/>
          <w:sz w:val="24"/>
          <w:szCs w:val="24"/>
        </w:rPr>
        <w:t>3. RESULTADOS E DISCUSSÃO</w:t>
      </w:r>
    </w:p>
    <w:p w14:paraId="2B6D6545" w14:textId="77777777" w:rsidR="008E7750" w:rsidRDefault="00487BAC" w:rsidP="008E7750">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lang w:eastAsia="pt-BR"/>
        </w:rPr>
        <w:t>A análise dos dados geoespaciais da Sub-Bacia Hidrográfica do Igarapé Ambé revelou características ambientais e padrões de uso do solo que afetam a dinâmica hidrológica e geomorfológica local. O relevo suavemente ondulado, a urbanização crescente e a vegetação secundária indicam forte pressão antrópica, especialmente nas áreas próximas ao meio urbano. Esses fatores levantam preocupações ambientais e orientam a necessidade de um planejamento territorial mais sustentável.</w:t>
      </w:r>
      <w:r w:rsidR="008E7750" w:rsidRPr="008E7750">
        <w:rPr>
          <w:rFonts w:ascii="Times New Roman" w:hAnsi="Times New Roman" w:cs="Times New Roman"/>
          <w:sz w:val="24"/>
          <w:szCs w:val="24"/>
        </w:rPr>
        <w:t xml:space="preserve"> </w:t>
      </w:r>
    </w:p>
    <w:p w14:paraId="1BE1C638" w14:textId="77777777" w:rsidR="00FC7C25" w:rsidRDefault="00FC7C25" w:rsidP="00FC7C25">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possível perceber na Figura 2 que a formação geológica de Alter do Chão corresponde cerca de 31% da área da SBHA, já a Cobertura Detrito Laterítica Paleogênica corresponde a cerca de 25% da área e a classe de Diabásio Penatecaua corresponde cerca de 43%. </w:t>
      </w:r>
    </w:p>
    <w:p w14:paraId="444A5220" w14:textId="77777777" w:rsidR="00154E39" w:rsidRDefault="00154E39" w:rsidP="00487BAC">
      <w:pPr>
        <w:pStyle w:val="SemEspaamento"/>
        <w:spacing w:line="360" w:lineRule="auto"/>
        <w:ind w:firstLine="708"/>
        <w:jc w:val="both"/>
        <w:rPr>
          <w:rFonts w:ascii="Times New Roman" w:hAnsi="Times New Roman" w:cs="Times New Roman"/>
          <w:sz w:val="24"/>
          <w:szCs w:val="24"/>
          <w:lang w:eastAsia="pt-BR"/>
        </w:rPr>
      </w:pPr>
    </w:p>
    <w:p w14:paraId="7BF85751" w14:textId="77777777" w:rsidR="0036651D" w:rsidRPr="0036651D" w:rsidRDefault="0036651D" w:rsidP="0036651D">
      <w:pPr>
        <w:pStyle w:val="SemEspaamento"/>
        <w:jc w:val="center"/>
        <w:rPr>
          <w:rFonts w:ascii="Times New Roman" w:hAnsi="Times New Roman" w:cs="Times New Roman"/>
        </w:rPr>
      </w:pPr>
      <w:r w:rsidRPr="0036651D">
        <w:rPr>
          <w:rFonts w:ascii="Times New Roman" w:hAnsi="Times New Roman" w:cs="Times New Roman"/>
          <w:b/>
          <w:bCs/>
        </w:rPr>
        <w:t>Figura 2:</w:t>
      </w:r>
      <w:r w:rsidRPr="0036651D">
        <w:rPr>
          <w:rFonts w:ascii="Times New Roman" w:hAnsi="Times New Roman" w:cs="Times New Roman"/>
        </w:rPr>
        <w:t xml:space="preserve"> Unidades geológicas da sub bacia do Igarapé Ambé, Altamira – PA</w:t>
      </w:r>
    </w:p>
    <w:p w14:paraId="0723C8B4" w14:textId="587C2272" w:rsidR="00487BAC" w:rsidRDefault="00BC0C3A" w:rsidP="00726D01">
      <w:pPr>
        <w:jc w:val="center"/>
      </w:pPr>
      <w:r>
        <w:rPr>
          <w:noProof/>
        </w:rPr>
        <w:drawing>
          <wp:inline distT="0" distB="0" distL="0" distR="0" wp14:anchorId="2CAFBD93" wp14:editId="39C2F4DC">
            <wp:extent cx="4476750" cy="3166037"/>
            <wp:effectExtent l="0" t="0" r="0" b="0"/>
            <wp:docPr id="1963084081" name="Imagem 2" descr="Map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084081" name="Imagem 2" descr="Mapa&#10;&#10;O conteúdo gerado por IA pode estar incorre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0" cy="3166037"/>
                    </a:xfrm>
                    <a:prstGeom prst="rect">
                      <a:avLst/>
                    </a:prstGeom>
                    <a:noFill/>
                    <a:ln>
                      <a:noFill/>
                    </a:ln>
                  </pic:spPr>
                </pic:pic>
              </a:graphicData>
            </a:graphic>
          </wp:inline>
        </w:drawing>
      </w:r>
    </w:p>
    <w:p w14:paraId="1B132C7C" w14:textId="01227679" w:rsidR="00487BAC" w:rsidRDefault="00487BAC" w:rsidP="00404D62">
      <w:pPr>
        <w:pStyle w:val="SemEspaamento"/>
        <w:jc w:val="center"/>
        <w:rPr>
          <w:rFonts w:ascii="Times New Roman" w:hAnsi="Times New Roman" w:cs="Times New Roman"/>
        </w:rPr>
      </w:pPr>
      <w:r w:rsidRPr="0036651D">
        <w:rPr>
          <w:rFonts w:ascii="Times New Roman" w:hAnsi="Times New Roman" w:cs="Times New Roman"/>
          <w:b/>
          <w:bCs/>
        </w:rPr>
        <w:t>Fonte:</w:t>
      </w:r>
      <w:r w:rsidRPr="0036651D">
        <w:rPr>
          <w:rFonts w:ascii="Times New Roman" w:hAnsi="Times New Roman" w:cs="Times New Roman"/>
        </w:rPr>
        <w:t xml:space="preserve"> Autora, 2025</w:t>
      </w:r>
      <w:r w:rsidR="00191551">
        <w:rPr>
          <w:rFonts w:ascii="Times New Roman" w:hAnsi="Times New Roman" w:cs="Times New Roman"/>
        </w:rPr>
        <w:t>.</w:t>
      </w:r>
    </w:p>
    <w:p w14:paraId="6A829F52" w14:textId="77777777" w:rsidR="00191551" w:rsidRPr="0036651D" w:rsidRDefault="00191551" w:rsidP="00487BAC">
      <w:pPr>
        <w:pStyle w:val="SemEspaamento"/>
        <w:jc w:val="center"/>
        <w:rPr>
          <w:rFonts w:ascii="Times New Roman" w:hAnsi="Times New Roman" w:cs="Times New Roman"/>
        </w:rPr>
      </w:pPr>
    </w:p>
    <w:p w14:paraId="499E577B" w14:textId="77777777" w:rsidR="00487BAC" w:rsidRDefault="00487BAC" w:rsidP="00487BAC">
      <w:pPr>
        <w:pStyle w:val="SemEspaamento"/>
        <w:rPr>
          <w:rFonts w:ascii="Times New Roman" w:hAnsi="Times New Roman" w:cs="Times New Roman"/>
        </w:rPr>
      </w:pPr>
    </w:p>
    <w:p w14:paraId="38B266B8" w14:textId="77777777" w:rsidR="00487BAC" w:rsidRDefault="00487BAC" w:rsidP="00487BAC">
      <w:pPr>
        <w:pStyle w:val="SemEspaamento"/>
        <w:spacing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Vasquez e Rosa-Costa (2008)</w:t>
      </w:r>
      <w:r>
        <w:rPr>
          <w:rFonts w:ascii="Times New Roman" w:hAnsi="Times New Roman" w:cs="Times New Roman"/>
          <w:sz w:val="24"/>
          <w:szCs w:val="24"/>
        </w:rPr>
        <w:t xml:space="preserve"> destaca que a formação de Alter do Chão </w:t>
      </w:r>
      <w:r>
        <w:rPr>
          <w:rFonts w:ascii="Times New Roman" w:hAnsi="Times New Roman" w:cs="Times New Roman"/>
          <w:sz w:val="24"/>
          <w:szCs w:val="24"/>
          <w:shd w:val="clear" w:color="auto" w:fill="FFFFFF"/>
        </w:rPr>
        <w:t>é uma camada de rochas sedimentares que se formou em ambientes de rios e lagos há milhões de anos, onde é composta principalmente por arenitos (rochas de areia) e pelitos (rochas finas como argila), sendo possível observar que essas rochas indicam que naquela época, a região tinha rios de alta energia e alguns ambientes lacustres. Os autores também destacam que a formação Diabásio Penatecaua pode aparecer na natureza como soleiras, diques ou pequenas áreas de rochas endurecidas, onde elas acabam cortando as outras rochas sedimentares da região, indicando que o magma entrou nessas áreas e solidificou antes de outras formações serem depositadas. Já a Cobertura Detrito Laterítica Paleogênica segundo IBGE (2004) é uma sequência de lateritos bauxíticos e/ ou ferruginosos, contendo no topo sedimentos argiloso neogênicos.</w:t>
      </w:r>
    </w:p>
    <w:p w14:paraId="4D5530B3" w14:textId="6EC99192" w:rsidR="00487BAC" w:rsidRDefault="00487BAC" w:rsidP="0036651D">
      <w:pPr>
        <w:pStyle w:val="SemEspaamento"/>
        <w:spacing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Os fatores observados na </w:t>
      </w:r>
      <w:r w:rsidR="00F363BC">
        <w:rPr>
          <w:rFonts w:ascii="Times New Roman" w:hAnsi="Times New Roman" w:cs="Times New Roman"/>
          <w:sz w:val="24"/>
          <w:szCs w:val="24"/>
          <w:shd w:val="clear" w:color="auto" w:fill="FFFFFF"/>
        </w:rPr>
        <w:t>F</w:t>
      </w:r>
      <w:r>
        <w:rPr>
          <w:rFonts w:ascii="Times New Roman" w:hAnsi="Times New Roman" w:cs="Times New Roman"/>
          <w:sz w:val="24"/>
          <w:szCs w:val="24"/>
          <w:shd w:val="clear" w:color="auto" w:fill="FFFFFF"/>
        </w:rPr>
        <w:t xml:space="preserve">igura 2 são provenientes dos processos ocorridos geomorfologicamente dentro da sub bacia do Igarapé Ambé, como mostra a </w:t>
      </w:r>
      <w:r w:rsidR="00F363BC">
        <w:rPr>
          <w:rFonts w:ascii="Times New Roman" w:hAnsi="Times New Roman" w:cs="Times New Roman"/>
          <w:sz w:val="24"/>
          <w:szCs w:val="24"/>
          <w:shd w:val="clear" w:color="auto" w:fill="FFFFFF"/>
        </w:rPr>
        <w:t>F</w:t>
      </w:r>
      <w:r>
        <w:rPr>
          <w:rFonts w:ascii="Times New Roman" w:hAnsi="Times New Roman" w:cs="Times New Roman"/>
          <w:sz w:val="24"/>
          <w:szCs w:val="24"/>
          <w:shd w:val="clear" w:color="auto" w:fill="FFFFFF"/>
        </w:rPr>
        <w:t>igura 3.</w:t>
      </w:r>
    </w:p>
    <w:p w14:paraId="720EB54E" w14:textId="77777777" w:rsidR="00F363BC" w:rsidRPr="0036651D" w:rsidRDefault="00F363BC" w:rsidP="0036651D">
      <w:pPr>
        <w:pStyle w:val="SemEspaamento"/>
        <w:spacing w:line="360" w:lineRule="auto"/>
        <w:ind w:firstLine="708"/>
        <w:jc w:val="both"/>
        <w:rPr>
          <w:rFonts w:ascii="Times New Roman" w:hAnsi="Times New Roman" w:cs="Times New Roman"/>
          <w:sz w:val="24"/>
          <w:szCs w:val="24"/>
          <w:shd w:val="clear" w:color="auto" w:fill="FFFFFF"/>
        </w:rPr>
      </w:pPr>
    </w:p>
    <w:p w14:paraId="583A32AB" w14:textId="77777777" w:rsidR="00487BAC" w:rsidRPr="0036651D" w:rsidRDefault="00487BAC" w:rsidP="0036651D">
      <w:pPr>
        <w:pStyle w:val="SemEspaamento"/>
        <w:jc w:val="center"/>
        <w:rPr>
          <w:rFonts w:ascii="Times New Roman" w:hAnsi="Times New Roman" w:cs="Times New Roman"/>
        </w:rPr>
      </w:pPr>
      <w:r w:rsidRPr="0036651D">
        <w:rPr>
          <w:rFonts w:ascii="Times New Roman" w:hAnsi="Times New Roman" w:cs="Times New Roman"/>
          <w:b/>
          <w:bCs/>
        </w:rPr>
        <w:t>Figura 3:</w:t>
      </w:r>
      <w:r w:rsidRPr="0036651D">
        <w:rPr>
          <w:rFonts w:ascii="Times New Roman" w:hAnsi="Times New Roman" w:cs="Times New Roman"/>
        </w:rPr>
        <w:t xml:space="preserve"> Mapa de Unidades Geomorfológicas da Sub Bacia do Igarapé Ambé, Altamira- PA.</w:t>
      </w:r>
    </w:p>
    <w:p w14:paraId="3C717B5D" w14:textId="62FD9430" w:rsidR="00487BAC" w:rsidRDefault="008E265A" w:rsidP="00487BAC">
      <w:pPr>
        <w:pStyle w:val="SemEspaamento"/>
        <w:jc w:val="center"/>
        <w:rPr>
          <w:rFonts w:ascii="Times New Roman" w:hAnsi="Times New Roman" w:cs="Times New Roman"/>
          <w:sz w:val="24"/>
          <w:szCs w:val="24"/>
        </w:rPr>
      </w:pPr>
      <w:r>
        <w:rPr>
          <w:noProof/>
        </w:rPr>
        <w:drawing>
          <wp:inline distT="0" distB="0" distL="0" distR="0" wp14:anchorId="004454DC" wp14:editId="65BDB483">
            <wp:extent cx="4270375" cy="3020084"/>
            <wp:effectExtent l="0" t="0" r="0" b="8890"/>
            <wp:docPr id="251511968" name="Imagem 3" descr="Map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511968" name="Imagem 3" descr="Mapa&#10;&#10;O conteúdo gerado por IA pode estar incorret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70375" cy="3020084"/>
                    </a:xfrm>
                    <a:prstGeom prst="rect">
                      <a:avLst/>
                    </a:prstGeom>
                    <a:noFill/>
                    <a:ln>
                      <a:noFill/>
                    </a:ln>
                  </pic:spPr>
                </pic:pic>
              </a:graphicData>
            </a:graphic>
          </wp:inline>
        </w:drawing>
      </w:r>
    </w:p>
    <w:p w14:paraId="0A111BA5" w14:textId="77777777" w:rsidR="0036651D" w:rsidRDefault="0036651D" w:rsidP="00B361A6">
      <w:pPr>
        <w:pStyle w:val="SemEspaamento"/>
        <w:jc w:val="center"/>
        <w:rPr>
          <w:rFonts w:ascii="Times New Roman" w:hAnsi="Times New Roman" w:cs="Times New Roman"/>
        </w:rPr>
      </w:pPr>
      <w:r w:rsidRPr="0036651D">
        <w:rPr>
          <w:rFonts w:ascii="Times New Roman" w:hAnsi="Times New Roman" w:cs="Times New Roman"/>
          <w:b/>
          <w:bCs/>
        </w:rPr>
        <w:t>Fonte:</w:t>
      </w:r>
      <w:r w:rsidRPr="0036651D">
        <w:rPr>
          <w:rFonts w:ascii="Times New Roman" w:hAnsi="Times New Roman" w:cs="Times New Roman"/>
        </w:rPr>
        <w:t xml:space="preserve"> Autora, 2025.</w:t>
      </w:r>
    </w:p>
    <w:p w14:paraId="24EF0407" w14:textId="77777777" w:rsidR="0036651D" w:rsidRPr="0036651D" w:rsidRDefault="0036651D" w:rsidP="00327669">
      <w:pPr>
        <w:pStyle w:val="SemEspaamento"/>
        <w:spacing w:line="360" w:lineRule="auto"/>
        <w:jc w:val="center"/>
        <w:rPr>
          <w:rFonts w:ascii="Times New Roman" w:hAnsi="Times New Roman" w:cs="Times New Roman"/>
        </w:rPr>
      </w:pPr>
    </w:p>
    <w:p w14:paraId="689666F0" w14:textId="354D00F6" w:rsidR="00487BAC" w:rsidRDefault="00487BAC" w:rsidP="00487BAC">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Quando analisamos as unidades geomorfológicas do Igarapé Ambé, são observadas três classes principais, sendo elas Planalto do Tapajós – Xingu, que corresponde a cerca de 45,06% </w:t>
      </w:r>
      <w:r>
        <w:rPr>
          <w:rFonts w:ascii="Times New Roman" w:hAnsi="Times New Roman" w:cs="Times New Roman"/>
          <w:sz w:val="24"/>
          <w:szCs w:val="24"/>
        </w:rPr>
        <w:lastRenderedPageBreak/>
        <w:t xml:space="preserve">da área dentro da sub bacia, o Planalto Meridional da Bacia Sedimentar do Amazonas, que corresponde cerca de 51,89% da área da sub bacia e a Planície Amazônica, correspondente a 3,01% da sub bacia. </w:t>
      </w:r>
    </w:p>
    <w:p w14:paraId="6CF80251" w14:textId="2860B9EC" w:rsidR="00487BAC" w:rsidRDefault="00487BAC" w:rsidP="00487BAC">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Segundo </w:t>
      </w:r>
      <w:r>
        <w:rPr>
          <w:rFonts w:ascii="Times New Roman" w:hAnsi="Times New Roman" w:cs="Times New Roman"/>
          <w:color w:val="222222"/>
          <w:sz w:val="24"/>
          <w:szCs w:val="24"/>
          <w:shd w:val="clear" w:color="auto" w:fill="FFFFFF"/>
        </w:rPr>
        <w:t>João et al. (2013)</w:t>
      </w:r>
      <w:r>
        <w:rPr>
          <w:rFonts w:ascii="Times New Roman" w:hAnsi="Times New Roman" w:cs="Times New Roman"/>
          <w:sz w:val="24"/>
          <w:szCs w:val="24"/>
        </w:rPr>
        <w:t xml:space="preserve"> o Planalto Dissecado do Tapajós é mais conhecido como Planalto do Tapajós que também corresponde a região do Xingu e é considerado do domínio de Bacias e Coberturas Sedimentares Fanerozóicas, no qual o relevo dessa unidade reflete um processo de modelagem diferenciada, resultando em colina e morros dissecados, que foram moldados no decorrer do tempo. Um fator muito importante a ser observado é que esse tipo de unidade geomorfológica </w:t>
      </w:r>
      <w:r>
        <w:rPr>
          <w:rFonts w:ascii="Times New Roman" w:eastAsia="Times New Roman" w:hAnsi="Times New Roman" w:cs="Times New Roman"/>
          <w:sz w:val="24"/>
          <w:szCs w:val="24"/>
          <w:lang w:eastAsia="pt-BR"/>
        </w:rPr>
        <w:t xml:space="preserve">é caracterizado por sua vegetação de Floresta Ombrófila Densa Submontana, crescendo sobre solos bem drenados e de baixa fertilidade natural, como Latossolos Amarelos e Argissolos Amarelos, com ocorrência subordinada de Nitossolos Vermelhos e afloramentos de rochas máficas. </w:t>
      </w:r>
    </w:p>
    <w:p w14:paraId="675B2BA8" w14:textId="77777777" w:rsidR="000226AB" w:rsidRDefault="00487BAC" w:rsidP="00487BAC">
      <w:pPr>
        <w:pStyle w:val="SemEspaamento"/>
        <w:spacing w:line="360" w:lineRule="auto"/>
        <w:ind w:firstLine="708"/>
        <w:jc w:val="both"/>
        <w:rPr>
          <w:rFonts w:ascii="Times New Roman" w:eastAsia="Times New Roman" w:hAnsi="Times New Roman" w:cs="Times New Roman"/>
          <w:sz w:val="24"/>
          <w:szCs w:val="24"/>
          <w:lang w:eastAsia="pt-BR"/>
        </w:rPr>
      </w:pPr>
      <w:r>
        <w:rPr>
          <w:rFonts w:ascii="Times New Roman" w:hAnsi="Times New Roman" w:cs="Times New Roman"/>
          <w:sz w:val="24"/>
          <w:szCs w:val="24"/>
        </w:rPr>
        <w:t>Joã</w:t>
      </w:r>
      <w:r w:rsidR="00CA4BFC">
        <w:rPr>
          <w:rFonts w:ascii="Times New Roman" w:hAnsi="Times New Roman" w:cs="Times New Roman"/>
          <w:sz w:val="24"/>
          <w:szCs w:val="24"/>
        </w:rPr>
        <w:t xml:space="preserve">o </w:t>
      </w:r>
      <w:r>
        <w:rPr>
          <w:rFonts w:ascii="Times New Roman" w:hAnsi="Times New Roman" w:cs="Times New Roman"/>
          <w:sz w:val="24"/>
          <w:szCs w:val="24"/>
        </w:rPr>
        <w:t xml:space="preserve">et al. (2013) também descreve sobre o Planalto Meridional da Bacia Sedimentar do Amazonas que também corresponde a Bacias e Coberturas Sedimentares Fanerozóicas, que apresenta </w:t>
      </w:r>
      <w:r>
        <w:rPr>
          <w:rFonts w:ascii="Times New Roman" w:eastAsia="Times New Roman" w:hAnsi="Times New Roman" w:cs="Times New Roman"/>
          <w:sz w:val="24"/>
          <w:szCs w:val="24"/>
          <w:lang w:eastAsia="pt-BR"/>
        </w:rPr>
        <w:t>relevo de planalto, caracterizado por superfície relativamente elevada e plana, com altitudes que variam, mas geralmente apresentam um relevo mais elevado em relação às planícies próximas, formando um ou mais escarpamentos laterais.</w:t>
      </w:r>
    </w:p>
    <w:p w14:paraId="017DC44E" w14:textId="5484025A" w:rsidR="00487BAC" w:rsidRDefault="00487BAC" w:rsidP="00487BAC">
      <w:pPr>
        <w:pStyle w:val="SemEspaamento"/>
        <w:spacing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Este tipo de planalto costuma ser predominantemente de morros e pequenos relevos residuais, com alguns trechos de superfícies tabulares, e que também podem estar cobertas por solos de baixa fertilidade, assim como no Planalto do Tapajós, mas que pode ser revestida por vegetação de Mata de Terra Firme ou por vegetação secundária, dependendo do grau de interferência antrópica. A região apresenta uma vegetação típica da floresta amazônica, contudo, suas áreas mais elevadas apresentam menor incidência de inundações periódicas em comparação às planícies adjacentes.</w:t>
      </w:r>
    </w:p>
    <w:p w14:paraId="33022B7D" w14:textId="21C94D55" w:rsidR="00031F72" w:rsidRDefault="00487BAC" w:rsidP="00487BAC">
      <w:pPr>
        <w:pStyle w:val="SemEspaamento"/>
        <w:spacing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Já a Planície Amazônica é descrita por </w:t>
      </w:r>
      <w:r>
        <w:rPr>
          <w:rFonts w:ascii="Times New Roman" w:hAnsi="Times New Roman" w:cs="Times New Roman"/>
          <w:sz w:val="24"/>
          <w:szCs w:val="24"/>
        </w:rPr>
        <w:t xml:space="preserve">João et al. (2013) como sendo do Depósitos Sedimentares Quaternários, que é </w:t>
      </w:r>
      <w:r>
        <w:rPr>
          <w:rFonts w:ascii="Times New Roman" w:eastAsia="Times New Roman" w:hAnsi="Times New Roman" w:cs="Times New Roman"/>
          <w:sz w:val="24"/>
          <w:szCs w:val="24"/>
          <w:lang w:eastAsia="pt-BR"/>
        </w:rPr>
        <w:t>composta por sedimentos fluviais de idade holocênica e apresenta uma diversidade notável de formas de relevo. Ela consiste principalmente em áreas de inundação prolongada, recobertas por matas de igapó, e áreas de inundação sazonal, cobertas por matas de várzea, sendo estas regiões sujeitas a inundações periódicas.</w:t>
      </w:r>
    </w:p>
    <w:p w14:paraId="50E0A6F2" w14:textId="63A7AF6F" w:rsidR="00487BAC" w:rsidRDefault="00487BAC" w:rsidP="00487BAC">
      <w:pPr>
        <w:pStyle w:val="SemEspaamento"/>
        <w:spacing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Esse sistema de drenagem é por igarapés, que é o caso da sub bacia do Igarapé Ambé, furos e paranás, formando uma espécie de rios de ramificação. As águas que atravessam essa planície apresentam cores variadas relacionadas ao pH, à carga de sedimentos e à matéria orgânica em suspensão, influenciando o ecossistema local. As águas podem ser barrentas, claras ou pretas, com diferentes cargas de sedimentos, o que também afeta a formação do relevo e a fertilidade dessas áreas. </w:t>
      </w:r>
    </w:p>
    <w:p w14:paraId="7DFFE890" w14:textId="6738FD55" w:rsidR="00487BAC" w:rsidRDefault="00487BAC" w:rsidP="00A93F6E">
      <w:pPr>
        <w:pStyle w:val="SemEspaamento"/>
        <w:spacing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Todos esses fatores podem ser observados quando apresentamos os dados da </w:t>
      </w:r>
      <w:r w:rsidR="00A93F6E">
        <w:rPr>
          <w:rFonts w:ascii="Times New Roman" w:eastAsia="Times New Roman" w:hAnsi="Times New Roman" w:cs="Times New Roman"/>
          <w:sz w:val="24"/>
          <w:szCs w:val="24"/>
          <w:lang w:eastAsia="pt-BR"/>
        </w:rPr>
        <w:t>F</w:t>
      </w:r>
      <w:r>
        <w:rPr>
          <w:rFonts w:ascii="Times New Roman" w:eastAsia="Times New Roman" w:hAnsi="Times New Roman" w:cs="Times New Roman"/>
          <w:sz w:val="24"/>
          <w:szCs w:val="24"/>
          <w:lang w:eastAsia="pt-BR"/>
        </w:rPr>
        <w:t>igura 4, correspondentes as unidades pedológicas desta sub bacia.</w:t>
      </w:r>
    </w:p>
    <w:p w14:paraId="22499F75" w14:textId="77777777" w:rsidR="00A93F6E" w:rsidRDefault="00A93F6E" w:rsidP="00A93F6E">
      <w:pPr>
        <w:pStyle w:val="SemEspaamento"/>
        <w:spacing w:line="360" w:lineRule="auto"/>
        <w:ind w:firstLine="708"/>
        <w:jc w:val="both"/>
        <w:rPr>
          <w:rFonts w:ascii="Times New Roman" w:eastAsia="Times New Roman" w:hAnsi="Times New Roman" w:cs="Times New Roman"/>
          <w:sz w:val="24"/>
          <w:szCs w:val="24"/>
          <w:lang w:eastAsia="pt-BR"/>
        </w:rPr>
      </w:pPr>
    </w:p>
    <w:p w14:paraId="5D89C7D5" w14:textId="77777777" w:rsidR="00487BAC" w:rsidRPr="0036651D" w:rsidRDefault="00487BAC" w:rsidP="00487BAC">
      <w:pPr>
        <w:pStyle w:val="SemEspaamento"/>
        <w:ind w:firstLine="708"/>
        <w:jc w:val="center"/>
        <w:rPr>
          <w:rFonts w:ascii="Times New Roman" w:hAnsi="Times New Roman" w:cs="Times New Roman"/>
        </w:rPr>
      </w:pPr>
      <w:r w:rsidRPr="0036651D">
        <w:rPr>
          <w:rFonts w:ascii="Times New Roman" w:hAnsi="Times New Roman" w:cs="Times New Roman"/>
          <w:b/>
          <w:bCs/>
        </w:rPr>
        <w:t>Figura 4:</w:t>
      </w:r>
      <w:r w:rsidRPr="0036651D">
        <w:rPr>
          <w:rFonts w:ascii="Times New Roman" w:hAnsi="Times New Roman" w:cs="Times New Roman"/>
        </w:rPr>
        <w:t xml:space="preserve"> Mapa de Unidades Pedológicas da Sub Bacia Hidrográfica do Igarapé Ambé, Altamira- PA.</w:t>
      </w:r>
    </w:p>
    <w:p w14:paraId="09C42966" w14:textId="0AB35912" w:rsidR="00487BAC" w:rsidRDefault="001E6D4F" w:rsidP="00487BAC">
      <w:pPr>
        <w:pStyle w:val="SemEspaamento"/>
        <w:jc w:val="center"/>
        <w:rPr>
          <w:rFonts w:ascii="Times New Roman" w:hAnsi="Times New Roman" w:cs="Times New Roman"/>
          <w:sz w:val="20"/>
          <w:szCs w:val="20"/>
        </w:rPr>
      </w:pPr>
      <w:r>
        <w:rPr>
          <w:noProof/>
        </w:rPr>
        <w:drawing>
          <wp:inline distT="0" distB="0" distL="0" distR="0" wp14:anchorId="42064D89" wp14:editId="5194C2E0">
            <wp:extent cx="4166186" cy="2946400"/>
            <wp:effectExtent l="0" t="0" r="6350" b="6350"/>
            <wp:docPr id="1232059578" name="Imagem 4" descr="Map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059578" name="Imagem 4" descr="Mapa&#10;&#10;O conteúdo gerado por IA pode estar incorret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79969" cy="2956148"/>
                    </a:xfrm>
                    <a:prstGeom prst="rect">
                      <a:avLst/>
                    </a:prstGeom>
                    <a:noFill/>
                    <a:ln>
                      <a:noFill/>
                    </a:ln>
                  </pic:spPr>
                </pic:pic>
              </a:graphicData>
            </a:graphic>
          </wp:inline>
        </w:drawing>
      </w:r>
    </w:p>
    <w:p w14:paraId="4574DA90" w14:textId="05266B3C" w:rsidR="00487BAC" w:rsidRDefault="0036651D" w:rsidP="00B361A6">
      <w:pPr>
        <w:pStyle w:val="SemEspaamento"/>
        <w:jc w:val="center"/>
        <w:rPr>
          <w:rFonts w:ascii="Times New Roman" w:hAnsi="Times New Roman" w:cs="Times New Roman"/>
        </w:rPr>
      </w:pPr>
      <w:r w:rsidRPr="0036651D">
        <w:rPr>
          <w:rFonts w:ascii="Times New Roman" w:hAnsi="Times New Roman" w:cs="Times New Roman"/>
          <w:b/>
          <w:bCs/>
        </w:rPr>
        <w:t>Fonte:</w:t>
      </w:r>
      <w:r w:rsidRPr="0036651D">
        <w:rPr>
          <w:rFonts w:ascii="Times New Roman" w:hAnsi="Times New Roman" w:cs="Times New Roman"/>
        </w:rPr>
        <w:t xml:space="preserve"> Autora, 2025.</w:t>
      </w:r>
    </w:p>
    <w:p w14:paraId="69EB8221" w14:textId="77777777" w:rsidR="0036651D" w:rsidRDefault="0036651D" w:rsidP="00A93F6E">
      <w:pPr>
        <w:pStyle w:val="SemEspaamento"/>
        <w:spacing w:line="360" w:lineRule="auto"/>
        <w:jc w:val="center"/>
        <w:rPr>
          <w:rFonts w:ascii="Times New Roman" w:hAnsi="Times New Roman" w:cs="Times New Roman"/>
          <w:sz w:val="24"/>
          <w:szCs w:val="24"/>
        </w:rPr>
      </w:pPr>
    </w:p>
    <w:p w14:paraId="2EF19C1B" w14:textId="77777777" w:rsidR="00487BAC" w:rsidRDefault="00487BAC" w:rsidP="00487BAC">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importante ressaltar sobre as unidades pedológicas presentes na sub bacia, onde temos presentes Neossolo Flúvico Tb Distrófico – RYbd que corresponde a cerca de 1,73% da área da sub bacia, Latossolo Amarelo Distrófico – LAd, que corresponde a cerca de 55,16% e o Nitossolo Vermelho Eutrófico – Nve, que corresponde cerca de 43,07% da área da sub bacia. </w:t>
      </w:r>
    </w:p>
    <w:p w14:paraId="280FE96A" w14:textId="087F19DE" w:rsidR="00487BAC" w:rsidRDefault="00487BAC" w:rsidP="002A6E1E">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Diante de todos os dados apresentados sobre unidade geológicas, geomorfológicas e pedológicas, todas elas influenciam no uso e cobertura da terra, onde pode-se observar com os dados do mapa</w:t>
      </w:r>
      <w:r w:rsidR="007035B3">
        <w:rPr>
          <w:rFonts w:ascii="Times New Roman" w:hAnsi="Times New Roman" w:cs="Times New Roman"/>
          <w:sz w:val="24"/>
          <w:szCs w:val="24"/>
        </w:rPr>
        <w:t xml:space="preserve"> (Figura 5)</w:t>
      </w:r>
      <w:r>
        <w:rPr>
          <w:rFonts w:ascii="Times New Roman" w:hAnsi="Times New Roman" w:cs="Times New Roman"/>
          <w:sz w:val="24"/>
          <w:szCs w:val="24"/>
        </w:rPr>
        <w:t xml:space="preserve"> sobre uso e cobertura da terra da SBHA do ano de 2000. </w:t>
      </w:r>
    </w:p>
    <w:p w14:paraId="057A519E" w14:textId="7DD34CE6" w:rsidR="00487BAC" w:rsidRDefault="00487BAC" w:rsidP="00487BAC">
      <w:pPr>
        <w:pStyle w:val="SemEspaamento"/>
        <w:jc w:val="center"/>
        <w:rPr>
          <w:rFonts w:ascii="Times New Roman" w:hAnsi="Times New Roman" w:cs="Times New Roman"/>
          <w:sz w:val="24"/>
          <w:szCs w:val="24"/>
        </w:rPr>
      </w:pPr>
    </w:p>
    <w:p w14:paraId="4099C02A" w14:textId="77777777" w:rsidR="00487BAC" w:rsidRPr="002A6E1E" w:rsidRDefault="00487BAC" w:rsidP="002A6E1E">
      <w:pPr>
        <w:pStyle w:val="SemEspaamento"/>
        <w:jc w:val="center"/>
        <w:rPr>
          <w:rFonts w:ascii="Times New Roman" w:hAnsi="Times New Roman" w:cs="Times New Roman"/>
        </w:rPr>
      </w:pPr>
      <w:r w:rsidRPr="002A6E1E">
        <w:rPr>
          <w:rFonts w:ascii="Times New Roman" w:hAnsi="Times New Roman" w:cs="Times New Roman"/>
          <w:b/>
          <w:bCs/>
        </w:rPr>
        <w:t>Figura 5:</w:t>
      </w:r>
      <w:r w:rsidRPr="002A6E1E">
        <w:rPr>
          <w:rFonts w:ascii="Times New Roman" w:hAnsi="Times New Roman" w:cs="Times New Roman"/>
        </w:rPr>
        <w:t xml:space="preserve"> Mapa de Uso e Cobertura da Terra da Sub Bacia do Igarapé Ambé no ano 2000, Altamira- PA.</w:t>
      </w:r>
    </w:p>
    <w:p w14:paraId="415FDFC2" w14:textId="01C7A528" w:rsidR="00487BAC" w:rsidRDefault="00AE7769" w:rsidP="00487BAC">
      <w:pPr>
        <w:pStyle w:val="SemEspaamento"/>
        <w:jc w:val="center"/>
        <w:rPr>
          <w:rFonts w:ascii="Times New Roman" w:hAnsi="Times New Roman" w:cs="Times New Roman"/>
          <w:sz w:val="24"/>
          <w:szCs w:val="24"/>
        </w:rPr>
      </w:pPr>
      <w:r>
        <w:rPr>
          <w:noProof/>
        </w:rPr>
        <w:drawing>
          <wp:inline distT="0" distB="0" distL="0" distR="0" wp14:anchorId="2828DBDF" wp14:editId="01CE7386">
            <wp:extent cx="4044950" cy="2860660"/>
            <wp:effectExtent l="0" t="0" r="0" b="0"/>
            <wp:docPr id="146786999" name="Imagem 5" descr="Map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86999" name="Imagem 5" descr="Mapa&#10;&#10;O conteúdo gerado por IA pode estar incorre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57232" cy="2869346"/>
                    </a:xfrm>
                    <a:prstGeom prst="rect">
                      <a:avLst/>
                    </a:prstGeom>
                    <a:noFill/>
                    <a:ln>
                      <a:noFill/>
                    </a:ln>
                  </pic:spPr>
                </pic:pic>
              </a:graphicData>
            </a:graphic>
          </wp:inline>
        </w:drawing>
      </w:r>
    </w:p>
    <w:p w14:paraId="1C28F56D" w14:textId="77777777" w:rsidR="002A6E1E" w:rsidRDefault="002A6E1E" w:rsidP="00B361A6">
      <w:pPr>
        <w:pStyle w:val="SemEspaamento"/>
        <w:jc w:val="center"/>
        <w:rPr>
          <w:rFonts w:ascii="Times New Roman" w:hAnsi="Times New Roman" w:cs="Times New Roman"/>
        </w:rPr>
      </w:pPr>
      <w:r w:rsidRPr="002A6E1E">
        <w:rPr>
          <w:rFonts w:ascii="Times New Roman" w:hAnsi="Times New Roman" w:cs="Times New Roman"/>
          <w:b/>
          <w:bCs/>
        </w:rPr>
        <w:t>Fonte:</w:t>
      </w:r>
      <w:r w:rsidRPr="002A6E1E">
        <w:rPr>
          <w:rFonts w:ascii="Times New Roman" w:hAnsi="Times New Roman" w:cs="Times New Roman"/>
        </w:rPr>
        <w:t xml:space="preserve"> Autora, 2025.</w:t>
      </w:r>
    </w:p>
    <w:p w14:paraId="5E0E75D2" w14:textId="77777777" w:rsidR="002A6E1E" w:rsidRPr="002A6E1E" w:rsidRDefault="002A6E1E" w:rsidP="002A6E1E">
      <w:pPr>
        <w:pStyle w:val="SemEspaamento"/>
        <w:jc w:val="center"/>
        <w:rPr>
          <w:rFonts w:ascii="Times New Roman" w:hAnsi="Times New Roman" w:cs="Times New Roman"/>
        </w:rPr>
      </w:pPr>
    </w:p>
    <w:p w14:paraId="1617EBDF" w14:textId="77777777" w:rsidR="00487BAC" w:rsidRDefault="00487BAC" w:rsidP="00487BAC">
      <w:pPr>
        <w:pStyle w:val="SemEspaamento"/>
        <w:spacing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É possível observar quatro classes que demonstram diferenças significativas dentro da SBHA, sendo elas pastagem que corresponde a cerca de 64% de cobertura da área, em seguida temos a classe de formação florestal, que soma cerca de 29% dentro da área da sub bacia, floresta alagável, cerca de 3% da área, assim como a classe de área urbana. </w:t>
      </w:r>
    </w:p>
    <w:p w14:paraId="2EC08E0C" w14:textId="77777777" w:rsidR="00487BAC" w:rsidRDefault="00487BAC" w:rsidP="00487BAC">
      <w:pPr>
        <w:spacing w:line="360" w:lineRule="auto"/>
        <w:ind w:firstLine="700"/>
        <w:jc w:val="both"/>
        <w:rPr>
          <w:sz w:val="24"/>
          <w:szCs w:val="24"/>
        </w:rPr>
      </w:pPr>
      <w:r>
        <w:rPr>
          <w:sz w:val="24"/>
          <w:szCs w:val="24"/>
        </w:rPr>
        <w:t>A ocupação da Sub bacia do Igarapé Ambé vem ocorrendo desde o início da ocupação da região do Xingu, e de forma mais acelerada a partir da construção da Rodovia Transamazônica na década de 1970, quando muitas famílias vindas de outras partes do país, começaram a se instalar na cidade de Altamira. Neste contexto, de expansão da área urbana de Altamira, ocorreu em boa parte dentro da sub-bacia do Igarapé Ambé, sobretudo nas proximidades da foz.</w:t>
      </w:r>
    </w:p>
    <w:p w14:paraId="2C163981" w14:textId="77777777" w:rsidR="00487BAC" w:rsidRDefault="00487BAC" w:rsidP="00487BAC">
      <w:pPr>
        <w:spacing w:line="360" w:lineRule="auto"/>
        <w:ind w:firstLine="700"/>
        <w:jc w:val="both"/>
        <w:rPr>
          <w:sz w:val="24"/>
          <w:szCs w:val="24"/>
        </w:rPr>
      </w:pPr>
      <w:r>
        <w:rPr>
          <w:sz w:val="24"/>
          <w:szCs w:val="24"/>
        </w:rPr>
        <w:t xml:space="preserve">Segundo Lobato (2021) a cidade de Altamira devido sua posição de polo, atraiu boa parte das pessoas que saíam das áreas rurais, fazendo com que acarretaram alterações no uso e cobertura da terra dentro da área urbana e em seus arredores, como na Sub Bacia Hidrográfica do Igarapé Ambé. </w:t>
      </w:r>
    </w:p>
    <w:p w14:paraId="087E438F" w14:textId="77777777" w:rsidR="003949CE" w:rsidRDefault="003949CE" w:rsidP="003949CE">
      <w:pPr>
        <w:widowControl/>
        <w:tabs>
          <w:tab w:val="left" w:pos="1290"/>
        </w:tabs>
        <w:spacing w:after="160" w:line="259" w:lineRule="auto"/>
        <w:jc w:val="both"/>
        <w:rPr>
          <w:b/>
          <w:sz w:val="24"/>
          <w:szCs w:val="24"/>
        </w:rPr>
      </w:pPr>
    </w:p>
    <w:p w14:paraId="1D97DCDF" w14:textId="77266D89" w:rsidR="00DC07FC" w:rsidRPr="00A93F6E" w:rsidRDefault="003949CE" w:rsidP="00A93F6E">
      <w:pPr>
        <w:widowControl/>
        <w:tabs>
          <w:tab w:val="left" w:pos="1290"/>
        </w:tabs>
        <w:spacing w:after="160" w:line="360" w:lineRule="auto"/>
        <w:jc w:val="both"/>
        <w:rPr>
          <w:b/>
          <w:sz w:val="24"/>
          <w:szCs w:val="24"/>
        </w:rPr>
      </w:pPr>
      <w:r>
        <w:rPr>
          <w:b/>
          <w:sz w:val="24"/>
          <w:szCs w:val="24"/>
        </w:rPr>
        <w:t>4. CONSIDERAÇÕES FINAIS</w:t>
      </w:r>
    </w:p>
    <w:p w14:paraId="0948C8FB" w14:textId="77777777" w:rsidR="00DC07FC" w:rsidRDefault="003949CE" w:rsidP="00DC07FC">
      <w:pPr>
        <w:pStyle w:val="SemEspaamento"/>
        <w:spacing w:line="360" w:lineRule="auto"/>
        <w:ind w:firstLine="708"/>
        <w:jc w:val="both"/>
        <w:rPr>
          <w:rFonts w:ascii="Times New Roman" w:hAnsi="Times New Roman" w:cs="Times New Roman"/>
          <w:sz w:val="24"/>
          <w:szCs w:val="24"/>
          <w:lang w:eastAsia="pt-BR"/>
        </w:rPr>
      </w:pPr>
      <w:r>
        <w:rPr>
          <w:sz w:val="24"/>
          <w:szCs w:val="24"/>
        </w:rPr>
        <w:lastRenderedPageBreak/>
        <w:tab/>
      </w:r>
      <w:r w:rsidR="00DC07FC">
        <w:rPr>
          <w:rFonts w:ascii="Times New Roman" w:hAnsi="Times New Roman" w:cs="Times New Roman"/>
          <w:sz w:val="24"/>
          <w:szCs w:val="24"/>
          <w:lang w:eastAsia="pt-BR"/>
        </w:rPr>
        <w:t xml:space="preserve">Com base nos dados e análises apresentados, é possível concluir que a Sub-Bacia Hidrográfica do Igarapé Ambé possui uma complexa interação entre seus componentes geológicos, geomorfológicos, pedológicos e antrópicos, os quais moldam de forma significativa a dinâmica ambiental da região. A presença predominante da Formação Alter do Chão, associada ao Diabásio Penatecaua e à Cobertura Detrito Laterítica, revela um substrato geológico que influencia diretamente a morfologia e o comportamento hidrológico da bacia. </w:t>
      </w:r>
    </w:p>
    <w:p w14:paraId="4852FFA1" w14:textId="77777777" w:rsidR="00DC07FC" w:rsidRDefault="00DC07FC" w:rsidP="00DC07FC">
      <w:pPr>
        <w:pStyle w:val="SemEspaamento"/>
        <w:spacing w:line="360" w:lineRule="auto"/>
        <w:ind w:firstLine="708"/>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As unidades geomorfológicas, como o Planalto Meridional da Bacia Sedimentar do Amazonas e o Planalto do Tapajós – Xingu, destacam-se por seus relevos elevados, com solos de baixa fertilidade natural, influenciando os tipos de cobertura vegetal e os padrões de ocupação. A composição pedológica predominante por Latossolos e Nitossolos, de baixa a moderada fertilidade, também reforça a vulnerabilidade dos solos frente a práticas inadequadas de uso. </w:t>
      </w:r>
    </w:p>
    <w:p w14:paraId="64E377B6" w14:textId="446734ED" w:rsidR="003949CE" w:rsidRPr="00DC07FC" w:rsidRDefault="00DC07FC" w:rsidP="00DC07FC">
      <w:pPr>
        <w:pStyle w:val="SemEspaamento"/>
        <w:spacing w:line="360" w:lineRule="auto"/>
        <w:ind w:firstLine="708"/>
        <w:jc w:val="both"/>
        <w:rPr>
          <w:rFonts w:ascii="Times New Roman" w:hAnsi="Times New Roman" w:cs="Times New Roman"/>
          <w:sz w:val="24"/>
          <w:szCs w:val="24"/>
          <w:lang w:eastAsia="pt-BR"/>
        </w:rPr>
      </w:pPr>
      <w:r>
        <w:rPr>
          <w:rFonts w:ascii="Times New Roman" w:hAnsi="Times New Roman" w:cs="Times New Roman"/>
          <w:sz w:val="24"/>
          <w:szCs w:val="24"/>
          <w:lang w:eastAsia="pt-BR"/>
        </w:rPr>
        <w:t>Além disso, o mapeamento do uso e cobertura da terra evidencia o avanço da ocupação antrópica, com predomínio de pastagens e áreas urbanas em detrimento das formações florestais originais, resultado direto do processo de expansão urbana de Altamira, especialmente após a construção da Rodovia Transamazônica. Esses elementos demonstram a necessidade de políticas de ordenamento territorial e manejo sustentável que considerem a fragilidade ambiental da sub-bacia, a fim de garantir a conservação dos recursos hídricos e ecossistêmicos frente às pressões crescentes de uso da terra.</w:t>
      </w:r>
    </w:p>
    <w:p w14:paraId="05746633" w14:textId="77777777" w:rsidR="003949CE" w:rsidRDefault="003949CE" w:rsidP="008A0E0D">
      <w:pPr>
        <w:widowControl/>
        <w:tabs>
          <w:tab w:val="left" w:pos="1290"/>
        </w:tabs>
        <w:spacing w:line="259" w:lineRule="auto"/>
        <w:jc w:val="both"/>
        <w:rPr>
          <w:b/>
          <w:sz w:val="24"/>
          <w:szCs w:val="24"/>
        </w:rPr>
      </w:pPr>
    </w:p>
    <w:p w14:paraId="3B2868CD" w14:textId="41FB13CB" w:rsidR="003949CE" w:rsidRDefault="003949CE" w:rsidP="008A0E0D">
      <w:pPr>
        <w:widowControl/>
        <w:tabs>
          <w:tab w:val="left" w:pos="1290"/>
        </w:tabs>
        <w:spacing w:line="259" w:lineRule="auto"/>
        <w:jc w:val="both"/>
        <w:rPr>
          <w:color w:val="FF0000"/>
          <w:sz w:val="24"/>
          <w:szCs w:val="24"/>
        </w:rPr>
      </w:pPr>
      <w:r>
        <w:rPr>
          <w:b/>
          <w:sz w:val="24"/>
          <w:szCs w:val="24"/>
        </w:rPr>
        <w:t xml:space="preserve">REFERÊNCIAS </w:t>
      </w:r>
    </w:p>
    <w:p w14:paraId="72B3CA5C" w14:textId="77777777" w:rsidR="00A26766" w:rsidRDefault="00A26766" w:rsidP="00221523">
      <w:pPr>
        <w:pStyle w:val="SemEspaamento"/>
        <w:jc w:val="both"/>
        <w:rPr>
          <w:rFonts w:ascii="Times New Roman" w:hAnsi="Times New Roman" w:cs="Times New Roman"/>
          <w:color w:val="222222"/>
          <w:sz w:val="24"/>
          <w:szCs w:val="24"/>
          <w:shd w:val="clear" w:color="auto" w:fill="FFFFFF"/>
        </w:rPr>
      </w:pPr>
    </w:p>
    <w:p w14:paraId="3785B3EE" w14:textId="6AB667AA" w:rsidR="008704BF" w:rsidRPr="00297F13" w:rsidRDefault="008704BF" w:rsidP="00EF3F2C">
      <w:pPr>
        <w:pStyle w:val="SemEspaamento"/>
        <w:rPr>
          <w:rFonts w:ascii="Times New Roman" w:hAnsi="Times New Roman" w:cs="Times New Roman"/>
          <w:color w:val="222222"/>
          <w:sz w:val="20"/>
          <w:szCs w:val="20"/>
          <w:shd w:val="clear" w:color="auto" w:fill="FFFFFF"/>
        </w:rPr>
      </w:pPr>
      <w:r w:rsidRPr="00297F13">
        <w:rPr>
          <w:rFonts w:ascii="Times New Roman" w:hAnsi="Times New Roman" w:cs="Times New Roman"/>
          <w:color w:val="222222"/>
          <w:sz w:val="20"/>
          <w:szCs w:val="20"/>
          <w:shd w:val="clear" w:color="auto" w:fill="FFFFFF"/>
        </w:rPr>
        <w:t>COELHO, André Luiz Nascentes. GEOMORFOLOGIA FLUVIAL DE RIOS IMPACTADOS POR BARRAGENS1. </w:t>
      </w:r>
      <w:r w:rsidRPr="00297F13">
        <w:rPr>
          <w:rStyle w:val="Forte"/>
          <w:rFonts w:ascii="Times New Roman" w:hAnsi="Times New Roman" w:cs="Times New Roman"/>
          <w:color w:val="222222"/>
          <w:sz w:val="20"/>
          <w:szCs w:val="20"/>
          <w:shd w:val="clear" w:color="auto" w:fill="FFFFFF"/>
        </w:rPr>
        <w:t>Caminhos de Geografia</w:t>
      </w:r>
      <w:r w:rsidRPr="00297F13">
        <w:rPr>
          <w:rFonts w:ascii="Times New Roman" w:hAnsi="Times New Roman" w:cs="Times New Roman"/>
          <w:color w:val="222222"/>
          <w:sz w:val="20"/>
          <w:szCs w:val="20"/>
          <w:shd w:val="clear" w:color="auto" w:fill="FFFFFF"/>
        </w:rPr>
        <w:t>, [</w:t>
      </w:r>
      <w:r w:rsidRPr="00297F13">
        <w:rPr>
          <w:rStyle w:val="nfase"/>
          <w:rFonts w:ascii="Times New Roman" w:hAnsi="Times New Roman" w:cs="Times New Roman"/>
          <w:color w:val="222222"/>
          <w:sz w:val="20"/>
          <w:szCs w:val="20"/>
          <w:shd w:val="clear" w:color="auto" w:fill="FFFFFF"/>
        </w:rPr>
        <w:t>s. l</w:t>
      </w:r>
      <w:r w:rsidRPr="00297F13">
        <w:rPr>
          <w:rFonts w:ascii="Times New Roman" w:hAnsi="Times New Roman" w:cs="Times New Roman"/>
          <w:color w:val="222222"/>
          <w:sz w:val="20"/>
          <w:szCs w:val="20"/>
          <w:shd w:val="clear" w:color="auto" w:fill="FFFFFF"/>
        </w:rPr>
        <w:t>], v. 9, n. 26, p. 16-32, jun. 2008.</w:t>
      </w:r>
    </w:p>
    <w:p w14:paraId="77B13341" w14:textId="77777777" w:rsidR="008704BF" w:rsidRPr="00297F13" w:rsidRDefault="008704BF" w:rsidP="00EF3F2C">
      <w:pPr>
        <w:pStyle w:val="SemEspaamento"/>
        <w:rPr>
          <w:rFonts w:ascii="Times New Roman" w:hAnsi="Times New Roman" w:cs="Times New Roman"/>
          <w:color w:val="222222"/>
          <w:sz w:val="20"/>
          <w:szCs w:val="20"/>
          <w:shd w:val="clear" w:color="auto" w:fill="FFFFFF"/>
        </w:rPr>
      </w:pPr>
    </w:p>
    <w:p w14:paraId="64084962" w14:textId="77777777" w:rsidR="008704BF" w:rsidRDefault="008704BF" w:rsidP="00EF3F2C">
      <w:pPr>
        <w:pStyle w:val="SemEspaamento"/>
        <w:rPr>
          <w:rFonts w:ascii="Times New Roman" w:hAnsi="Times New Roman" w:cs="Times New Roman"/>
          <w:color w:val="222222"/>
          <w:sz w:val="20"/>
          <w:szCs w:val="20"/>
          <w:shd w:val="clear" w:color="auto" w:fill="FFFFFF"/>
        </w:rPr>
      </w:pPr>
      <w:r w:rsidRPr="00297F13">
        <w:rPr>
          <w:rFonts w:ascii="Times New Roman" w:hAnsi="Times New Roman" w:cs="Times New Roman"/>
          <w:color w:val="222222"/>
          <w:sz w:val="20"/>
          <w:szCs w:val="20"/>
          <w:shd w:val="clear" w:color="auto" w:fill="FFFFFF"/>
        </w:rPr>
        <w:t>JOÃO, Xafi da Silva Jorge; TEIXEIRA, Sheila Gatinho; FONSECA., Dianne Danielle Farias (org.). </w:t>
      </w:r>
      <w:r w:rsidRPr="00297F13">
        <w:rPr>
          <w:rStyle w:val="Forte"/>
          <w:rFonts w:ascii="Times New Roman" w:hAnsi="Times New Roman" w:cs="Times New Roman"/>
          <w:color w:val="222222"/>
          <w:sz w:val="20"/>
          <w:szCs w:val="20"/>
          <w:shd w:val="clear" w:color="auto" w:fill="FFFFFF"/>
        </w:rPr>
        <w:t>Geodiversidade do estado do Pará</w:t>
      </w:r>
      <w:r w:rsidRPr="00297F13">
        <w:rPr>
          <w:rFonts w:ascii="Times New Roman" w:hAnsi="Times New Roman" w:cs="Times New Roman"/>
          <w:color w:val="222222"/>
          <w:sz w:val="20"/>
          <w:szCs w:val="20"/>
          <w:shd w:val="clear" w:color="auto" w:fill="FFFFFF"/>
        </w:rPr>
        <w:t>. Belém: CPRM, 2013.</w:t>
      </w:r>
    </w:p>
    <w:p w14:paraId="615F72E6" w14:textId="77777777" w:rsidR="00AD0615" w:rsidRPr="00297F13" w:rsidRDefault="00AD0615" w:rsidP="00EF3F2C">
      <w:pPr>
        <w:pStyle w:val="SemEspaamento"/>
        <w:rPr>
          <w:rFonts w:ascii="Times New Roman" w:hAnsi="Times New Roman" w:cs="Times New Roman"/>
          <w:color w:val="222222"/>
          <w:sz w:val="20"/>
          <w:szCs w:val="20"/>
          <w:shd w:val="clear" w:color="auto" w:fill="FFFFFF"/>
        </w:rPr>
      </w:pPr>
    </w:p>
    <w:p w14:paraId="2CF42FB6" w14:textId="77777777" w:rsidR="008704BF" w:rsidRPr="00297F13" w:rsidRDefault="008704BF" w:rsidP="00EF3F2C">
      <w:pPr>
        <w:pStyle w:val="SemEspaamento"/>
        <w:rPr>
          <w:rFonts w:ascii="Times New Roman" w:hAnsi="Times New Roman" w:cs="Times New Roman"/>
          <w:sz w:val="20"/>
          <w:szCs w:val="20"/>
          <w:lang w:eastAsia="pt-BR"/>
        </w:rPr>
      </w:pPr>
      <w:r w:rsidRPr="00297F13">
        <w:rPr>
          <w:rFonts w:ascii="Times New Roman" w:hAnsi="Times New Roman" w:cs="Times New Roman"/>
          <w:sz w:val="20"/>
          <w:szCs w:val="20"/>
          <w:shd w:val="clear" w:color="auto" w:fill="FFFFFF"/>
          <w:lang w:eastAsia="pt-BR"/>
        </w:rPr>
        <w:t>LEAL, Aluizio Lins.</w:t>
      </w:r>
      <w:r w:rsidRPr="00297F13">
        <w:rPr>
          <w:rFonts w:ascii="Times New Roman" w:hAnsi="Times New Roman" w:cs="Times New Roman"/>
          <w:sz w:val="20"/>
          <w:szCs w:val="20"/>
          <w:lang w:eastAsia="pt-BR"/>
        </w:rPr>
        <w:t xml:space="preserve"> A(S) RESISTÊNCIA(S) AO GRANDE PROJETO NA AMAZÔNIA</w:t>
      </w:r>
    </w:p>
    <w:p w14:paraId="2ED71D4E" w14:textId="77777777" w:rsidR="008704BF" w:rsidRPr="00297F13" w:rsidRDefault="008704BF" w:rsidP="00EF3F2C">
      <w:pPr>
        <w:pStyle w:val="SemEspaamento"/>
        <w:rPr>
          <w:rFonts w:ascii="Times New Roman" w:hAnsi="Times New Roman" w:cs="Times New Roman"/>
          <w:sz w:val="20"/>
          <w:szCs w:val="20"/>
          <w:shd w:val="clear" w:color="auto" w:fill="FFFFFF"/>
          <w:lang w:eastAsia="pt-BR"/>
        </w:rPr>
      </w:pPr>
      <w:r w:rsidRPr="00297F13">
        <w:rPr>
          <w:rFonts w:ascii="Times New Roman" w:hAnsi="Times New Roman" w:cs="Times New Roman"/>
          <w:sz w:val="20"/>
          <w:szCs w:val="20"/>
          <w:shd w:val="clear" w:color="auto" w:fill="FFFFFF"/>
          <w:lang w:eastAsia="pt-BR"/>
        </w:rPr>
        <w:t>. </w:t>
      </w:r>
      <w:r w:rsidRPr="00297F13">
        <w:rPr>
          <w:rFonts w:ascii="Times New Roman" w:hAnsi="Times New Roman" w:cs="Times New Roman"/>
          <w:i/>
          <w:iCs/>
          <w:sz w:val="20"/>
          <w:szCs w:val="20"/>
          <w:shd w:val="clear" w:color="auto" w:fill="FFFFFF"/>
          <w:lang w:eastAsia="pt-BR"/>
        </w:rPr>
        <w:t>Revista de Políticas Públicas</w:t>
      </w:r>
      <w:r w:rsidRPr="00297F13">
        <w:rPr>
          <w:rFonts w:ascii="Times New Roman" w:hAnsi="Times New Roman" w:cs="Times New Roman"/>
          <w:sz w:val="20"/>
          <w:szCs w:val="20"/>
          <w:shd w:val="clear" w:color="auto" w:fill="FFFFFF"/>
          <w:lang w:eastAsia="pt-BR"/>
        </w:rPr>
        <w:t xml:space="preserve">, v. 20, p. 85–104, 9 Jan 2017 </w:t>
      </w:r>
      <w:r w:rsidRPr="00297F13">
        <w:rPr>
          <w:rFonts w:ascii="Times New Roman" w:hAnsi="Times New Roman" w:cs="Times New Roman"/>
          <w:color w:val="222222"/>
          <w:sz w:val="20"/>
          <w:szCs w:val="20"/>
          <w:shd w:val="clear" w:color="auto" w:fill="FFFFFF"/>
        </w:rPr>
        <w:t xml:space="preserve"> </w:t>
      </w:r>
    </w:p>
    <w:p w14:paraId="0D8BF80E" w14:textId="77777777" w:rsidR="008704BF" w:rsidRPr="00297F13" w:rsidRDefault="008704BF" w:rsidP="00EF3F2C">
      <w:pPr>
        <w:pStyle w:val="SemEspaamento"/>
        <w:rPr>
          <w:rFonts w:ascii="Times New Roman" w:hAnsi="Times New Roman" w:cs="Times New Roman"/>
          <w:color w:val="222222"/>
          <w:sz w:val="20"/>
          <w:szCs w:val="20"/>
          <w:shd w:val="clear" w:color="auto" w:fill="FFFFFF"/>
        </w:rPr>
      </w:pPr>
    </w:p>
    <w:p w14:paraId="4DB7E5D6" w14:textId="77777777" w:rsidR="008704BF" w:rsidRPr="00297F13" w:rsidRDefault="008704BF" w:rsidP="00EF3F2C">
      <w:pPr>
        <w:pStyle w:val="SemEspaamento"/>
        <w:rPr>
          <w:rFonts w:ascii="Times New Roman" w:hAnsi="Times New Roman" w:cs="Times New Roman"/>
          <w:sz w:val="20"/>
          <w:szCs w:val="20"/>
        </w:rPr>
      </w:pPr>
      <w:r w:rsidRPr="00297F13">
        <w:rPr>
          <w:rFonts w:ascii="Times New Roman" w:hAnsi="Times New Roman" w:cs="Times New Roman"/>
          <w:sz w:val="20"/>
          <w:szCs w:val="20"/>
        </w:rPr>
        <w:t xml:space="preserve">MIRANDA NETO, José Queiroz de; HERRERA, José Antônio. Altamira-PA: novos papéis de centralidade e reestruturação urbana a partir da instalação da uhe belo monte. </w:t>
      </w:r>
      <w:r w:rsidRPr="00297F13">
        <w:rPr>
          <w:rFonts w:ascii="Times New Roman" w:hAnsi="Times New Roman" w:cs="Times New Roman"/>
          <w:b/>
          <w:bCs/>
          <w:sz w:val="20"/>
          <w:szCs w:val="20"/>
        </w:rPr>
        <w:t>Confins</w:t>
      </w:r>
      <w:r w:rsidRPr="00297F13">
        <w:rPr>
          <w:rFonts w:ascii="Times New Roman" w:hAnsi="Times New Roman" w:cs="Times New Roman"/>
          <w:sz w:val="20"/>
          <w:szCs w:val="20"/>
        </w:rPr>
        <w:t xml:space="preserve">, [S.L.], n. 28, p. 1-21, 22 set. 2016. </w:t>
      </w:r>
    </w:p>
    <w:p w14:paraId="22F917CA" w14:textId="77777777" w:rsidR="008704BF" w:rsidRPr="00297F13" w:rsidRDefault="008704BF" w:rsidP="00EF3F2C">
      <w:pPr>
        <w:pStyle w:val="SemEspaamento"/>
        <w:rPr>
          <w:rFonts w:ascii="Times New Roman" w:hAnsi="Times New Roman" w:cs="Times New Roman"/>
          <w:sz w:val="20"/>
          <w:szCs w:val="20"/>
        </w:rPr>
      </w:pPr>
    </w:p>
    <w:p w14:paraId="49125A14" w14:textId="77777777" w:rsidR="008704BF" w:rsidRPr="00297F13" w:rsidRDefault="008704BF" w:rsidP="00EF3F2C">
      <w:pPr>
        <w:pStyle w:val="SemEspaamento"/>
        <w:rPr>
          <w:rFonts w:ascii="Times New Roman" w:hAnsi="Times New Roman" w:cs="Times New Roman"/>
          <w:sz w:val="20"/>
          <w:szCs w:val="20"/>
        </w:rPr>
      </w:pPr>
      <w:r w:rsidRPr="00297F13">
        <w:rPr>
          <w:rFonts w:ascii="Times New Roman" w:hAnsi="Times New Roman" w:cs="Times New Roman"/>
          <w:sz w:val="20"/>
          <w:szCs w:val="20"/>
        </w:rPr>
        <w:t xml:space="preserve">LOBATO, Alexandre Augusto Cardoso. ANÁLISE GEOECOLÓGICA COMO SUBSÍDIO AO PLANEJAMENTO AMBIENTAL DA SUB-BACIA HIDROGRÁFICA DO IGARAPÉ AMBÉ, ALTAMIRA-PA. 2021. 1 f. Dissertação (Mestrado) - Curso de Geografia, Universidade Federal do Pará, Altamira, 2021. </w:t>
      </w:r>
    </w:p>
    <w:p w14:paraId="601685DC" w14:textId="77777777" w:rsidR="008704BF" w:rsidRPr="00297F13" w:rsidRDefault="008704BF" w:rsidP="00EF3F2C">
      <w:pPr>
        <w:pStyle w:val="SemEspaamento"/>
        <w:rPr>
          <w:rFonts w:ascii="Times New Roman" w:hAnsi="Times New Roman" w:cs="Times New Roman"/>
          <w:sz w:val="20"/>
          <w:szCs w:val="20"/>
        </w:rPr>
      </w:pPr>
    </w:p>
    <w:p w14:paraId="151EBFBB" w14:textId="4C8D14C2" w:rsidR="008704BF" w:rsidRPr="00297F13" w:rsidRDefault="008704BF" w:rsidP="00EF3F2C">
      <w:pPr>
        <w:pStyle w:val="SemEspaamento"/>
        <w:rPr>
          <w:rFonts w:ascii="Times New Roman" w:hAnsi="Times New Roman" w:cs="Times New Roman"/>
          <w:color w:val="222222"/>
          <w:sz w:val="20"/>
          <w:szCs w:val="20"/>
          <w:shd w:val="clear" w:color="auto" w:fill="FFFFFF"/>
        </w:rPr>
      </w:pPr>
      <w:r w:rsidRPr="00297F13">
        <w:rPr>
          <w:rFonts w:ascii="Times New Roman" w:hAnsi="Times New Roman" w:cs="Times New Roman"/>
          <w:color w:val="222222"/>
          <w:sz w:val="20"/>
          <w:szCs w:val="20"/>
          <w:shd w:val="clear" w:color="auto" w:fill="FFFFFF"/>
        </w:rPr>
        <w:lastRenderedPageBreak/>
        <w:t>VASQUEZ, Marcelo Lacerda; ROSA-COSTA., Lúcia Travassos da. </w:t>
      </w:r>
      <w:r w:rsidRPr="00297F13">
        <w:rPr>
          <w:rStyle w:val="Forte"/>
          <w:rFonts w:ascii="Times New Roman" w:hAnsi="Times New Roman" w:cs="Times New Roman"/>
          <w:color w:val="222222"/>
          <w:sz w:val="20"/>
          <w:szCs w:val="20"/>
          <w:shd w:val="clear" w:color="auto" w:fill="FFFFFF"/>
        </w:rPr>
        <w:t>Geologia e Recursos Minerais do Estado do Pará</w:t>
      </w:r>
      <w:r w:rsidRPr="00297F13">
        <w:rPr>
          <w:rFonts w:ascii="Times New Roman" w:hAnsi="Times New Roman" w:cs="Times New Roman"/>
          <w:color w:val="222222"/>
          <w:sz w:val="20"/>
          <w:szCs w:val="20"/>
          <w:shd w:val="clear" w:color="auto" w:fill="FFFFFF"/>
        </w:rPr>
        <w:t xml:space="preserve">: sistema de informações geográficas - sig. Belém: CPRM, 2008. </w:t>
      </w:r>
    </w:p>
    <w:p w14:paraId="4D98D8E9" w14:textId="77777777" w:rsidR="008704BF" w:rsidRPr="00297F13" w:rsidRDefault="008704BF" w:rsidP="00EF3F2C">
      <w:pPr>
        <w:pStyle w:val="SemEspaamento"/>
        <w:rPr>
          <w:rFonts w:ascii="Times New Roman" w:hAnsi="Times New Roman" w:cs="Times New Roman"/>
          <w:color w:val="222222"/>
          <w:sz w:val="20"/>
          <w:szCs w:val="20"/>
          <w:shd w:val="clear" w:color="auto" w:fill="FFFFFF"/>
        </w:rPr>
      </w:pPr>
    </w:p>
    <w:p w14:paraId="7BC6458C" w14:textId="77777777" w:rsidR="008704BF" w:rsidRPr="00297F13" w:rsidRDefault="008704BF" w:rsidP="00EF3F2C">
      <w:pPr>
        <w:rPr>
          <w:sz w:val="20"/>
          <w:szCs w:val="20"/>
        </w:rPr>
      </w:pPr>
      <w:r w:rsidRPr="00297F13">
        <w:rPr>
          <w:sz w:val="20"/>
          <w:szCs w:val="20"/>
        </w:rPr>
        <w:t xml:space="preserve">SUGUIO, k. </w:t>
      </w:r>
      <w:r w:rsidRPr="00297F13">
        <w:rPr>
          <w:b/>
          <w:bCs/>
          <w:sz w:val="20"/>
          <w:szCs w:val="20"/>
        </w:rPr>
        <w:t>A Importância da Geomorfologia em Geociências e Áreas Afins</w:t>
      </w:r>
      <w:r w:rsidRPr="00297F13">
        <w:rPr>
          <w:sz w:val="20"/>
          <w:szCs w:val="20"/>
        </w:rPr>
        <w:t>.</w:t>
      </w:r>
    </w:p>
    <w:p w14:paraId="00670313" w14:textId="77777777" w:rsidR="008704BF" w:rsidRPr="00297F13" w:rsidRDefault="008704BF" w:rsidP="00EF3F2C">
      <w:pPr>
        <w:pStyle w:val="SemEspaamento"/>
        <w:rPr>
          <w:rFonts w:ascii="Times New Roman" w:hAnsi="Times New Roman" w:cs="Times New Roman"/>
          <w:sz w:val="20"/>
          <w:szCs w:val="20"/>
        </w:rPr>
      </w:pPr>
      <w:r w:rsidRPr="00297F13">
        <w:rPr>
          <w:rFonts w:ascii="Times New Roman" w:hAnsi="Times New Roman" w:cs="Times New Roman"/>
          <w:sz w:val="20"/>
          <w:szCs w:val="20"/>
        </w:rPr>
        <w:t>Revista Brasileira de Geomorfologia, Volume 1, Nº 1, 2000, p. 80‐87</w:t>
      </w:r>
    </w:p>
    <w:p w14:paraId="0AEDA315" w14:textId="77777777" w:rsidR="008704BF" w:rsidRPr="00297F13" w:rsidRDefault="008704BF" w:rsidP="00EF3F2C">
      <w:pPr>
        <w:pStyle w:val="SemEspaamento"/>
        <w:rPr>
          <w:rFonts w:ascii="Times New Roman" w:hAnsi="Times New Roman" w:cs="Times New Roman"/>
          <w:sz w:val="20"/>
          <w:szCs w:val="20"/>
        </w:rPr>
      </w:pPr>
    </w:p>
    <w:p w14:paraId="74D32050" w14:textId="33E580C5" w:rsidR="00DB5854" w:rsidRPr="00297F13" w:rsidRDefault="008704BF" w:rsidP="00EF3F2C">
      <w:pPr>
        <w:pStyle w:val="SemEspaamento"/>
        <w:rPr>
          <w:rFonts w:ascii="Times New Roman" w:hAnsi="Times New Roman" w:cs="Times New Roman"/>
          <w:sz w:val="20"/>
          <w:szCs w:val="20"/>
        </w:rPr>
      </w:pPr>
      <w:r w:rsidRPr="00297F13">
        <w:rPr>
          <w:rFonts w:ascii="Times New Roman" w:hAnsi="Times New Roman" w:cs="Times New Roman"/>
          <w:color w:val="222222"/>
          <w:sz w:val="20"/>
          <w:szCs w:val="20"/>
          <w:shd w:val="clear" w:color="auto" w:fill="FFFFFF"/>
        </w:rPr>
        <w:t>ROSS, Jurandyr L. Sanches. </w:t>
      </w:r>
      <w:r w:rsidRPr="00297F13">
        <w:rPr>
          <w:rStyle w:val="Forte"/>
          <w:rFonts w:ascii="Times New Roman" w:hAnsi="Times New Roman" w:cs="Times New Roman"/>
          <w:color w:val="222222"/>
          <w:sz w:val="20"/>
          <w:szCs w:val="20"/>
          <w:shd w:val="clear" w:color="auto" w:fill="FFFFFF"/>
        </w:rPr>
        <w:t>Geografia do Brasil</w:t>
      </w:r>
      <w:r w:rsidRPr="00297F13">
        <w:rPr>
          <w:rFonts w:ascii="Times New Roman" w:hAnsi="Times New Roman" w:cs="Times New Roman"/>
          <w:color w:val="222222"/>
          <w:sz w:val="20"/>
          <w:szCs w:val="20"/>
          <w:shd w:val="clear" w:color="auto" w:fill="FFFFFF"/>
        </w:rPr>
        <w:t xml:space="preserve">. Rio de Janeiro: Ed Usp, 1977. </w:t>
      </w:r>
    </w:p>
    <w:sectPr w:rsidR="00DB5854" w:rsidRPr="00297F13" w:rsidSect="005A1575">
      <w:headerReference w:type="default" r:id="rId17"/>
      <w:footerReference w:type="default" r:id="rId18"/>
      <w:type w:val="continuous"/>
      <w:pgSz w:w="11910" w:h="16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FE082" w14:textId="77777777" w:rsidR="008925D9" w:rsidRDefault="008925D9" w:rsidP="005A1575">
      <w:r>
        <w:separator/>
      </w:r>
    </w:p>
  </w:endnote>
  <w:endnote w:type="continuationSeparator" w:id="0">
    <w:p w14:paraId="68549A22" w14:textId="77777777" w:rsidR="008925D9" w:rsidRDefault="008925D9" w:rsidP="005A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E4EA" w14:textId="134574BA" w:rsidR="005A1575" w:rsidRDefault="004B3806">
    <w:pPr>
      <w:pStyle w:val="Rodap"/>
    </w:pPr>
    <w:r>
      <w:rPr>
        <w:noProof/>
      </w:rPr>
      <w:drawing>
        <wp:anchor distT="0" distB="0" distL="114300" distR="114300" simplePos="0" relativeHeight="251624960" behindDoc="0" locked="0" layoutInCell="1" allowOverlap="1" wp14:anchorId="38BD3C9F" wp14:editId="6A9BCEB9">
          <wp:simplePos x="0" y="0"/>
          <wp:positionH relativeFrom="margin">
            <wp:align>left</wp:align>
          </wp:positionH>
          <wp:positionV relativeFrom="page">
            <wp:posOffset>9994265</wp:posOffset>
          </wp:positionV>
          <wp:extent cx="600075" cy="191770"/>
          <wp:effectExtent l="0" t="0" r="0" b="0"/>
          <wp:wrapSquare wrapText="bothSides"/>
          <wp:docPr id="133335861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1917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184" behindDoc="0" locked="0" layoutInCell="1" allowOverlap="1" wp14:anchorId="133CF920" wp14:editId="4948997F">
          <wp:simplePos x="0" y="0"/>
          <wp:positionH relativeFrom="column">
            <wp:posOffset>2644140</wp:posOffset>
          </wp:positionH>
          <wp:positionV relativeFrom="page">
            <wp:posOffset>9987915</wp:posOffset>
          </wp:positionV>
          <wp:extent cx="419100" cy="241935"/>
          <wp:effectExtent l="0" t="0" r="0" b="0"/>
          <wp:wrapSquare wrapText="bothSides"/>
          <wp:docPr id="95454802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241935"/>
                  </a:xfrm>
                  <a:prstGeom prst="rect">
                    <a:avLst/>
                  </a:prstGeom>
                  <a:noFill/>
                </pic:spPr>
              </pic:pic>
            </a:graphicData>
          </a:graphic>
          <wp14:sizeRelH relativeFrom="margin">
            <wp14:pctWidth>0</wp14:pctWidth>
          </wp14:sizeRelH>
          <wp14:sizeRelV relativeFrom="margin">
            <wp14:pctHeight>0</wp14:pctHeight>
          </wp14:sizeRelV>
        </wp:anchor>
      </w:drawing>
    </w:r>
    <w:r w:rsidR="005A1575">
      <w:rPr>
        <w:noProof/>
      </w:rPr>
      <w:drawing>
        <wp:anchor distT="0" distB="0" distL="114300" distR="114300" simplePos="0" relativeHeight="251653632" behindDoc="0" locked="0" layoutInCell="1" allowOverlap="1" wp14:anchorId="0D209678" wp14:editId="6C20E5A0">
          <wp:simplePos x="0" y="0"/>
          <wp:positionH relativeFrom="column">
            <wp:posOffset>850900</wp:posOffset>
          </wp:positionH>
          <wp:positionV relativeFrom="page">
            <wp:posOffset>10152380</wp:posOffset>
          </wp:positionV>
          <wp:extent cx="1231265" cy="384175"/>
          <wp:effectExtent l="0" t="0" r="6985" b="0"/>
          <wp:wrapSquare wrapText="bothSides"/>
          <wp:docPr id="121878881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1265" cy="384175"/>
                  </a:xfrm>
                  <a:prstGeom prst="rect">
                    <a:avLst/>
                  </a:prstGeom>
                  <a:noFill/>
                </pic:spPr>
              </pic:pic>
            </a:graphicData>
          </a:graphic>
        </wp:anchor>
      </w:drawing>
    </w:r>
    <w:r w:rsidR="005A1575">
      <w:rPr>
        <w:noProof/>
      </w:rPr>
      <w:drawing>
        <wp:anchor distT="0" distB="0" distL="114300" distR="114300" simplePos="0" relativeHeight="251693568" behindDoc="0" locked="0" layoutInCell="1" allowOverlap="1" wp14:anchorId="31A1BFA6" wp14:editId="2E91DF3C">
          <wp:simplePos x="0" y="0"/>
          <wp:positionH relativeFrom="column">
            <wp:posOffset>3139440</wp:posOffset>
          </wp:positionH>
          <wp:positionV relativeFrom="page">
            <wp:posOffset>10172700</wp:posOffset>
          </wp:positionV>
          <wp:extent cx="542290" cy="384175"/>
          <wp:effectExtent l="0" t="0" r="0" b="0"/>
          <wp:wrapSquare wrapText="bothSides"/>
          <wp:docPr id="202369131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290" cy="384175"/>
                  </a:xfrm>
                  <a:prstGeom prst="rect">
                    <a:avLst/>
                  </a:prstGeom>
                  <a:noFill/>
                </pic:spPr>
              </pic:pic>
            </a:graphicData>
          </a:graphic>
        </wp:anchor>
      </w:drawing>
    </w:r>
    <w:r w:rsidR="005A1575">
      <w:rPr>
        <w:noProof/>
      </w:rPr>
      <w:drawing>
        <wp:anchor distT="0" distB="0" distL="114300" distR="114300" simplePos="0" relativeHeight="251708928" behindDoc="0" locked="0" layoutInCell="1" allowOverlap="1" wp14:anchorId="2AE4657F" wp14:editId="21F15F58">
          <wp:simplePos x="0" y="0"/>
          <wp:positionH relativeFrom="column">
            <wp:posOffset>3910965</wp:posOffset>
          </wp:positionH>
          <wp:positionV relativeFrom="page">
            <wp:posOffset>10176510</wp:posOffset>
          </wp:positionV>
          <wp:extent cx="914400" cy="353695"/>
          <wp:effectExtent l="0" t="0" r="0" b="8255"/>
          <wp:wrapSquare wrapText="bothSides"/>
          <wp:docPr id="12310397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353695"/>
                  </a:xfrm>
                  <a:prstGeom prst="rect">
                    <a:avLst/>
                  </a:prstGeom>
                  <a:noFill/>
                </pic:spPr>
              </pic:pic>
            </a:graphicData>
          </a:graphic>
        </wp:anchor>
      </w:drawing>
    </w:r>
    <w:r w:rsidR="005A1575">
      <w:rPr>
        <w:noProof/>
      </w:rPr>
      <w:drawing>
        <wp:anchor distT="0" distB="0" distL="114300" distR="114300" simplePos="0" relativeHeight="251721216" behindDoc="0" locked="0" layoutInCell="1" allowOverlap="1" wp14:anchorId="5853B3B1" wp14:editId="5C9D517F">
          <wp:simplePos x="0" y="0"/>
          <wp:positionH relativeFrom="column">
            <wp:posOffset>5006340</wp:posOffset>
          </wp:positionH>
          <wp:positionV relativeFrom="page">
            <wp:posOffset>10182225</wp:posOffset>
          </wp:positionV>
          <wp:extent cx="756285" cy="335280"/>
          <wp:effectExtent l="0" t="0" r="5715" b="7620"/>
          <wp:wrapSquare wrapText="bothSides"/>
          <wp:docPr id="121295714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33528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93C80" w14:textId="77777777" w:rsidR="008925D9" w:rsidRDefault="008925D9" w:rsidP="005A1575">
      <w:r>
        <w:separator/>
      </w:r>
    </w:p>
  </w:footnote>
  <w:footnote w:type="continuationSeparator" w:id="0">
    <w:p w14:paraId="1640EDB5" w14:textId="77777777" w:rsidR="008925D9" w:rsidRDefault="008925D9" w:rsidP="005A1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87E9" w14:textId="281CD96B" w:rsidR="005A1575" w:rsidRPr="005A1575" w:rsidRDefault="00177FDF" w:rsidP="005A1575">
    <w:pPr>
      <w:pStyle w:val="Cabealho"/>
      <w:jc w:val="center"/>
    </w:pPr>
    <w:r>
      <w:rPr>
        <w:noProof/>
      </w:rPr>
      <w:drawing>
        <wp:inline distT="0" distB="0" distL="0" distR="0" wp14:anchorId="75CDB71C" wp14:editId="6FF693D2">
          <wp:extent cx="3253105" cy="1610360"/>
          <wp:effectExtent l="0" t="0" r="0" b="0"/>
          <wp:docPr id="1222666444"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 descr="Logotipo, nome da empresa&#10;&#10;O conteúdo gerado por IA pode estar incorreto."/>
                  <pic:cNvPicPr>
                    <a:picLocks noChangeAspect="1"/>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253105" cy="16103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097"/>
    <w:multiLevelType w:val="hybridMultilevel"/>
    <w:tmpl w:val="F4366B92"/>
    <w:lvl w:ilvl="0" w:tplc="48DEDE6C">
      <w:numFmt w:val="bullet"/>
      <w:lvlText w:val=""/>
      <w:lvlJc w:val="left"/>
      <w:pPr>
        <w:ind w:left="822" w:hanging="360"/>
      </w:pPr>
      <w:rPr>
        <w:rFonts w:ascii="Symbol" w:eastAsia="Symbol" w:hAnsi="Symbol" w:cs="Symbol" w:hint="default"/>
        <w:w w:val="99"/>
        <w:sz w:val="20"/>
        <w:szCs w:val="20"/>
        <w:lang w:val="pt-PT" w:eastAsia="en-US" w:bidi="ar-SA"/>
      </w:rPr>
    </w:lvl>
    <w:lvl w:ilvl="1" w:tplc="67DCBFB4">
      <w:numFmt w:val="bullet"/>
      <w:lvlText w:val="•"/>
      <w:lvlJc w:val="left"/>
      <w:pPr>
        <w:ind w:left="1610" w:hanging="360"/>
      </w:pPr>
      <w:rPr>
        <w:rFonts w:hint="default"/>
        <w:lang w:val="pt-PT" w:eastAsia="en-US" w:bidi="ar-SA"/>
      </w:rPr>
    </w:lvl>
    <w:lvl w:ilvl="2" w:tplc="E18AFBE4">
      <w:numFmt w:val="bullet"/>
      <w:lvlText w:val="•"/>
      <w:lvlJc w:val="left"/>
      <w:pPr>
        <w:ind w:left="2401" w:hanging="360"/>
      </w:pPr>
      <w:rPr>
        <w:rFonts w:hint="default"/>
        <w:lang w:val="pt-PT" w:eastAsia="en-US" w:bidi="ar-SA"/>
      </w:rPr>
    </w:lvl>
    <w:lvl w:ilvl="3" w:tplc="F5CAE5BC">
      <w:numFmt w:val="bullet"/>
      <w:lvlText w:val="•"/>
      <w:lvlJc w:val="left"/>
      <w:pPr>
        <w:ind w:left="3191" w:hanging="360"/>
      </w:pPr>
      <w:rPr>
        <w:rFonts w:hint="default"/>
        <w:lang w:val="pt-PT" w:eastAsia="en-US" w:bidi="ar-SA"/>
      </w:rPr>
    </w:lvl>
    <w:lvl w:ilvl="4" w:tplc="173CB834">
      <w:numFmt w:val="bullet"/>
      <w:lvlText w:val="•"/>
      <w:lvlJc w:val="left"/>
      <w:pPr>
        <w:ind w:left="3982" w:hanging="360"/>
      </w:pPr>
      <w:rPr>
        <w:rFonts w:hint="default"/>
        <w:lang w:val="pt-PT" w:eastAsia="en-US" w:bidi="ar-SA"/>
      </w:rPr>
    </w:lvl>
    <w:lvl w:ilvl="5" w:tplc="4D0EA188">
      <w:numFmt w:val="bullet"/>
      <w:lvlText w:val="•"/>
      <w:lvlJc w:val="left"/>
      <w:pPr>
        <w:ind w:left="4773" w:hanging="360"/>
      </w:pPr>
      <w:rPr>
        <w:rFonts w:hint="default"/>
        <w:lang w:val="pt-PT" w:eastAsia="en-US" w:bidi="ar-SA"/>
      </w:rPr>
    </w:lvl>
    <w:lvl w:ilvl="6" w:tplc="7B6C660E">
      <w:numFmt w:val="bullet"/>
      <w:lvlText w:val="•"/>
      <w:lvlJc w:val="left"/>
      <w:pPr>
        <w:ind w:left="5563" w:hanging="360"/>
      </w:pPr>
      <w:rPr>
        <w:rFonts w:hint="default"/>
        <w:lang w:val="pt-PT" w:eastAsia="en-US" w:bidi="ar-SA"/>
      </w:rPr>
    </w:lvl>
    <w:lvl w:ilvl="7" w:tplc="B296967C">
      <w:numFmt w:val="bullet"/>
      <w:lvlText w:val="•"/>
      <w:lvlJc w:val="left"/>
      <w:pPr>
        <w:ind w:left="6354" w:hanging="360"/>
      </w:pPr>
      <w:rPr>
        <w:rFonts w:hint="default"/>
        <w:lang w:val="pt-PT" w:eastAsia="en-US" w:bidi="ar-SA"/>
      </w:rPr>
    </w:lvl>
    <w:lvl w:ilvl="8" w:tplc="989AD612">
      <w:numFmt w:val="bullet"/>
      <w:lvlText w:val="•"/>
      <w:lvlJc w:val="left"/>
      <w:pPr>
        <w:ind w:left="7145" w:hanging="360"/>
      </w:pPr>
      <w:rPr>
        <w:rFonts w:hint="default"/>
        <w:lang w:val="pt-PT" w:eastAsia="en-US" w:bidi="ar-SA"/>
      </w:rPr>
    </w:lvl>
  </w:abstractNum>
  <w:num w:numId="1" w16cid:durableId="1456408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54"/>
    <w:rsid w:val="00016E8D"/>
    <w:rsid w:val="000226AB"/>
    <w:rsid w:val="00031F72"/>
    <w:rsid w:val="00033001"/>
    <w:rsid w:val="00036887"/>
    <w:rsid w:val="000436E8"/>
    <w:rsid w:val="00050A98"/>
    <w:rsid w:val="00052D82"/>
    <w:rsid w:val="00056753"/>
    <w:rsid w:val="0007640B"/>
    <w:rsid w:val="00093F53"/>
    <w:rsid w:val="000A1B4B"/>
    <w:rsid w:val="000A315D"/>
    <w:rsid w:val="000A3ACA"/>
    <w:rsid w:val="000A68CB"/>
    <w:rsid w:val="000C315A"/>
    <w:rsid w:val="000E6288"/>
    <w:rsid w:val="00115EF7"/>
    <w:rsid w:val="00154E39"/>
    <w:rsid w:val="0016154B"/>
    <w:rsid w:val="00175C37"/>
    <w:rsid w:val="00177FDF"/>
    <w:rsid w:val="00191551"/>
    <w:rsid w:val="001D4FA5"/>
    <w:rsid w:val="001E6D4F"/>
    <w:rsid w:val="002158BD"/>
    <w:rsid w:val="00221523"/>
    <w:rsid w:val="00225A16"/>
    <w:rsid w:val="00227915"/>
    <w:rsid w:val="002450B6"/>
    <w:rsid w:val="002452F6"/>
    <w:rsid w:val="002542AB"/>
    <w:rsid w:val="002711C7"/>
    <w:rsid w:val="00292C06"/>
    <w:rsid w:val="00297F13"/>
    <w:rsid w:val="002A6E1E"/>
    <w:rsid w:val="002C208B"/>
    <w:rsid w:val="002C329D"/>
    <w:rsid w:val="002F1A2F"/>
    <w:rsid w:val="002F3682"/>
    <w:rsid w:val="0031571D"/>
    <w:rsid w:val="00327669"/>
    <w:rsid w:val="00340B04"/>
    <w:rsid w:val="003660B7"/>
    <w:rsid w:val="0036651D"/>
    <w:rsid w:val="003949CE"/>
    <w:rsid w:val="003958E1"/>
    <w:rsid w:val="003A0979"/>
    <w:rsid w:val="003A0A84"/>
    <w:rsid w:val="003A5BC0"/>
    <w:rsid w:val="003E03A2"/>
    <w:rsid w:val="003E7A00"/>
    <w:rsid w:val="00404D62"/>
    <w:rsid w:val="004414E4"/>
    <w:rsid w:val="004846A8"/>
    <w:rsid w:val="00487BAC"/>
    <w:rsid w:val="00487CEF"/>
    <w:rsid w:val="004B0F2F"/>
    <w:rsid w:val="004B3806"/>
    <w:rsid w:val="004C1CC2"/>
    <w:rsid w:val="004E409D"/>
    <w:rsid w:val="004E6E25"/>
    <w:rsid w:val="004F7669"/>
    <w:rsid w:val="00511ADF"/>
    <w:rsid w:val="00516C90"/>
    <w:rsid w:val="005238CF"/>
    <w:rsid w:val="00537831"/>
    <w:rsid w:val="00575839"/>
    <w:rsid w:val="00583959"/>
    <w:rsid w:val="005A1575"/>
    <w:rsid w:val="005A369F"/>
    <w:rsid w:val="005A3EBF"/>
    <w:rsid w:val="005D54D8"/>
    <w:rsid w:val="005F5188"/>
    <w:rsid w:val="006173F6"/>
    <w:rsid w:val="00642433"/>
    <w:rsid w:val="00645BA4"/>
    <w:rsid w:val="00662FE9"/>
    <w:rsid w:val="00676732"/>
    <w:rsid w:val="0069729D"/>
    <w:rsid w:val="006A34E7"/>
    <w:rsid w:val="006A6E47"/>
    <w:rsid w:val="006C3557"/>
    <w:rsid w:val="006D1279"/>
    <w:rsid w:val="006F507F"/>
    <w:rsid w:val="006F63D3"/>
    <w:rsid w:val="007035B3"/>
    <w:rsid w:val="00712B7B"/>
    <w:rsid w:val="0072472B"/>
    <w:rsid w:val="00726D01"/>
    <w:rsid w:val="007307F8"/>
    <w:rsid w:val="00740CD6"/>
    <w:rsid w:val="00741438"/>
    <w:rsid w:val="007648C9"/>
    <w:rsid w:val="007701A8"/>
    <w:rsid w:val="00774407"/>
    <w:rsid w:val="007857D7"/>
    <w:rsid w:val="007866FE"/>
    <w:rsid w:val="007A3840"/>
    <w:rsid w:val="007B00E2"/>
    <w:rsid w:val="007E148E"/>
    <w:rsid w:val="00836259"/>
    <w:rsid w:val="00850C98"/>
    <w:rsid w:val="00864764"/>
    <w:rsid w:val="008704BF"/>
    <w:rsid w:val="00892597"/>
    <w:rsid w:val="008925D9"/>
    <w:rsid w:val="00894986"/>
    <w:rsid w:val="008A0E0D"/>
    <w:rsid w:val="008A336A"/>
    <w:rsid w:val="008E265A"/>
    <w:rsid w:val="008E5C4C"/>
    <w:rsid w:val="008E7750"/>
    <w:rsid w:val="0090333F"/>
    <w:rsid w:val="00936272"/>
    <w:rsid w:val="00946B0F"/>
    <w:rsid w:val="009613E3"/>
    <w:rsid w:val="00962C69"/>
    <w:rsid w:val="00975E13"/>
    <w:rsid w:val="00982CD4"/>
    <w:rsid w:val="0098493D"/>
    <w:rsid w:val="00985FE5"/>
    <w:rsid w:val="00991B5C"/>
    <w:rsid w:val="009B299A"/>
    <w:rsid w:val="00A16F83"/>
    <w:rsid w:val="00A26766"/>
    <w:rsid w:val="00A402C8"/>
    <w:rsid w:val="00A5427A"/>
    <w:rsid w:val="00A55088"/>
    <w:rsid w:val="00A633B3"/>
    <w:rsid w:val="00A778C1"/>
    <w:rsid w:val="00A9308B"/>
    <w:rsid w:val="00A93F6E"/>
    <w:rsid w:val="00AC707D"/>
    <w:rsid w:val="00AD0615"/>
    <w:rsid w:val="00AE7769"/>
    <w:rsid w:val="00B11D02"/>
    <w:rsid w:val="00B204F1"/>
    <w:rsid w:val="00B361A6"/>
    <w:rsid w:val="00B3695E"/>
    <w:rsid w:val="00B47A14"/>
    <w:rsid w:val="00B73057"/>
    <w:rsid w:val="00BB16EE"/>
    <w:rsid w:val="00BC0C3A"/>
    <w:rsid w:val="00BF3C8F"/>
    <w:rsid w:val="00BF7606"/>
    <w:rsid w:val="00C06B12"/>
    <w:rsid w:val="00C34AE4"/>
    <w:rsid w:val="00C355AE"/>
    <w:rsid w:val="00C43731"/>
    <w:rsid w:val="00C85826"/>
    <w:rsid w:val="00CA4BFC"/>
    <w:rsid w:val="00CD1C3F"/>
    <w:rsid w:val="00CD70EB"/>
    <w:rsid w:val="00CE2B1C"/>
    <w:rsid w:val="00D2101F"/>
    <w:rsid w:val="00D56778"/>
    <w:rsid w:val="00D574F9"/>
    <w:rsid w:val="00D8107D"/>
    <w:rsid w:val="00D8523B"/>
    <w:rsid w:val="00D918B6"/>
    <w:rsid w:val="00D93BF4"/>
    <w:rsid w:val="00DB5854"/>
    <w:rsid w:val="00DC07FC"/>
    <w:rsid w:val="00DC28A9"/>
    <w:rsid w:val="00DE04D3"/>
    <w:rsid w:val="00E0367B"/>
    <w:rsid w:val="00E04B6F"/>
    <w:rsid w:val="00E36969"/>
    <w:rsid w:val="00E42D36"/>
    <w:rsid w:val="00E7208F"/>
    <w:rsid w:val="00E765E7"/>
    <w:rsid w:val="00E8346D"/>
    <w:rsid w:val="00E854E1"/>
    <w:rsid w:val="00E9670B"/>
    <w:rsid w:val="00EB6F1E"/>
    <w:rsid w:val="00EF3F2C"/>
    <w:rsid w:val="00EF757A"/>
    <w:rsid w:val="00F35160"/>
    <w:rsid w:val="00F363BC"/>
    <w:rsid w:val="00F46632"/>
    <w:rsid w:val="00F512F4"/>
    <w:rsid w:val="00F6339D"/>
    <w:rsid w:val="00F63FCB"/>
    <w:rsid w:val="00F75272"/>
    <w:rsid w:val="00F801FF"/>
    <w:rsid w:val="00F87152"/>
    <w:rsid w:val="00F948A7"/>
    <w:rsid w:val="00FA2A15"/>
    <w:rsid w:val="00FB2B27"/>
    <w:rsid w:val="00FB5555"/>
    <w:rsid w:val="00FB6BB2"/>
    <w:rsid w:val="00FC3F66"/>
    <w:rsid w:val="00FC5B44"/>
    <w:rsid w:val="00FC6D26"/>
    <w:rsid w:val="00FC7C25"/>
    <w:rsid w:val="00FF48C0"/>
    <w:rsid w:val="00FF4C45"/>
    <w:rsid w:val="095DA28D"/>
    <w:rsid w:val="109ED15C"/>
    <w:rsid w:val="12CBC0CB"/>
    <w:rsid w:val="14802140"/>
    <w:rsid w:val="19991EF9"/>
    <w:rsid w:val="1D8C50AF"/>
    <w:rsid w:val="21857779"/>
    <w:rsid w:val="22BD8140"/>
    <w:rsid w:val="23D35EBD"/>
    <w:rsid w:val="256E8FDD"/>
    <w:rsid w:val="303DE78C"/>
    <w:rsid w:val="31439F6E"/>
    <w:rsid w:val="33C3853D"/>
    <w:rsid w:val="33D02FBB"/>
    <w:rsid w:val="3478D680"/>
    <w:rsid w:val="34DC7EA2"/>
    <w:rsid w:val="35ECD376"/>
    <w:rsid w:val="3B50D2A4"/>
    <w:rsid w:val="403148AA"/>
    <w:rsid w:val="416CE389"/>
    <w:rsid w:val="41780F3E"/>
    <w:rsid w:val="4297243E"/>
    <w:rsid w:val="431AF7C9"/>
    <w:rsid w:val="4739F0F9"/>
    <w:rsid w:val="4C3EC3EC"/>
    <w:rsid w:val="4D5EE4B5"/>
    <w:rsid w:val="4F183E5E"/>
    <w:rsid w:val="51DF26E1"/>
    <w:rsid w:val="5424699D"/>
    <w:rsid w:val="548B6AA5"/>
    <w:rsid w:val="54C70CB2"/>
    <w:rsid w:val="5D6EF148"/>
    <w:rsid w:val="5E73CB3C"/>
    <w:rsid w:val="5F2D67D2"/>
    <w:rsid w:val="61D0EAEC"/>
    <w:rsid w:val="6AA8AB06"/>
    <w:rsid w:val="70D64F09"/>
    <w:rsid w:val="71864DF8"/>
    <w:rsid w:val="76710536"/>
    <w:rsid w:val="7C8473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BC7DD"/>
  <w15:docId w15:val="{38903907-1200-4329-BC66-725619F5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20"/>
      <w:ind w:left="821" w:right="115" w:hanging="36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A1575"/>
    <w:pPr>
      <w:tabs>
        <w:tab w:val="center" w:pos="4252"/>
        <w:tab w:val="right" w:pos="8504"/>
      </w:tabs>
    </w:pPr>
  </w:style>
  <w:style w:type="character" w:customStyle="1" w:styleId="CabealhoChar">
    <w:name w:val="Cabeçalho Char"/>
    <w:basedOn w:val="Fontepargpadro"/>
    <w:link w:val="Cabealho"/>
    <w:uiPriority w:val="99"/>
    <w:rsid w:val="005A1575"/>
    <w:rPr>
      <w:rFonts w:ascii="Times New Roman" w:eastAsia="Times New Roman" w:hAnsi="Times New Roman" w:cs="Times New Roman"/>
      <w:lang w:val="pt-PT"/>
    </w:rPr>
  </w:style>
  <w:style w:type="paragraph" w:styleId="Rodap">
    <w:name w:val="footer"/>
    <w:basedOn w:val="Normal"/>
    <w:link w:val="RodapChar"/>
    <w:uiPriority w:val="99"/>
    <w:unhideWhenUsed/>
    <w:rsid w:val="005A1575"/>
    <w:pPr>
      <w:tabs>
        <w:tab w:val="center" w:pos="4252"/>
        <w:tab w:val="right" w:pos="8504"/>
      </w:tabs>
    </w:pPr>
  </w:style>
  <w:style w:type="character" w:customStyle="1" w:styleId="RodapChar">
    <w:name w:val="Rodapé Char"/>
    <w:basedOn w:val="Fontepargpadro"/>
    <w:link w:val="Rodap"/>
    <w:uiPriority w:val="99"/>
    <w:rsid w:val="005A1575"/>
    <w:rPr>
      <w:rFonts w:ascii="Times New Roman" w:eastAsia="Times New Roman" w:hAnsi="Times New Roman" w:cs="Times New Roman"/>
      <w:lang w:val="pt-PT"/>
    </w:rPr>
  </w:style>
  <w:style w:type="paragraph" w:styleId="SemEspaamento">
    <w:name w:val="No Spacing"/>
    <w:uiPriority w:val="1"/>
    <w:qFormat/>
    <w:rsid w:val="002158BD"/>
    <w:pPr>
      <w:widowControl/>
      <w:suppressAutoHyphens/>
      <w:autoSpaceDE/>
      <w:autoSpaceDN/>
    </w:pPr>
    <w:rPr>
      <w:lang w:val="pt-BR"/>
    </w:rPr>
  </w:style>
  <w:style w:type="character" w:styleId="Forte">
    <w:name w:val="Strong"/>
    <w:basedOn w:val="Fontepargpadro"/>
    <w:uiPriority w:val="22"/>
    <w:qFormat/>
    <w:rsid w:val="008704BF"/>
    <w:rPr>
      <w:b/>
      <w:bCs/>
    </w:rPr>
  </w:style>
  <w:style w:type="character" w:styleId="nfase">
    <w:name w:val="Emphasis"/>
    <w:basedOn w:val="Fontepargpadro"/>
    <w:uiPriority w:val="20"/>
    <w:qFormat/>
    <w:rsid w:val="008704BF"/>
    <w:rPr>
      <w:i/>
      <w:iCs/>
    </w:rPr>
  </w:style>
  <w:style w:type="paragraph" w:customStyle="1" w:styleId="Default">
    <w:name w:val="Default"/>
    <w:qFormat/>
    <w:rsid w:val="008704BF"/>
    <w:pPr>
      <w:widowControl/>
      <w:suppressAutoHyphens/>
      <w:autoSpaceDE/>
      <w:autoSpaceDN/>
    </w:pPr>
    <w:rPr>
      <w:rFonts w:ascii="Times New Roman" w:eastAsia="Calibri" w:hAnsi="Times New Roman" w:cs="Times New Roman"/>
      <w:color w:val="000000"/>
      <w:sz w:val="24"/>
      <w:szCs w:val="24"/>
      <w:lang w:val="pt-BR"/>
    </w:r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rPr>
      <w:rFonts w:ascii="Times New Roman" w:eastAsia="Times New Roman" w:hAnsi="Times New Roman" w:cs="Times New Roman"/>
      <w:sz w:val="20"/>
      <w:szCs w:val="20"/>
      <w:lang w:val="pt-PT"/>
    </w:rPr>
  </w:style>
  <w:style w:type="character" w:styleId="Refdecomentrio">
    <w:name w:val="annotation reference"/>
    <w:basedOn w:val="Fontepargpadro"/>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sid w:val="00A55088"/>
    <w:rPr>
      <w:b/>
      <w:bCs/>
    </w:rPr>
  </w:style>
  <w:style w:type="character" w:customStyle="1" w:styleId="AssuntodocomentrioChar">
    <w:name w:val="Assunto do comentário Char"/>
    <w:basedOn w:val="TextodecomentrioChar"/>
    <w:link w:val="Assuntodocomentrio"/>
    <w:uiPriority w:val="99"/>
    <w:semiHidden/>
    <w:rsid w:val="00A55088"/>
    <w:rPr>
      <w:rFonts w:ascii="Times New Roman" w:eastAsia="Times New Roman" w:hAnsi="Times New Roman" w:cs="Times New Roman"/>
      <w:b/>
      <w:bCs/>
      <w:sz w:val="20"/>
      <w:szCs w:val="20"/>
      <w:lang w:val="pt-PT"/>
    </w:rPr>
  </w:style>
  <w:style w:type="character" w:styleId="Hyperlink">
    <w:name w:val="Hyperlink"/>
    <w:basedOn w:val="Fontepargpadro"/>
    <w:uiPriority w:val="99"/>
    <w:unhideWhenUsed/>
    <w:rsid w:val="00E854E1"/>
    <w:rPr>
      <w:color w:val="0000FF" w:themeColor="hyperlink"/>
      <w:u w:val="single"/>
    </w:rPr>
  </w:style>
  <w:style w:type="character" w:styleId="MenoPendente">
    <w:name w:val="Unresolved Mention"/>
    <w:basedOn w:val="Fontepargpadro"/>
    <w:uiPriority w:val="99"/>
    <w:semiHidden/>
    <w:unhideWhenUsed/>
    <w:rsid w:val="00E85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agylagomes46@gmail.com"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gveloso@ufpa.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blosilvafilho22@gmail.com" TargetMode="Externa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 Id="rId6" Type="http://schemas.openxmlformats.org/officeDocument/2006/relationships/image" Target="media/image13.png"/><Relationship Id="rId5" Type="http://schemas.openxmlformats.org/officeDocument/2006/relationships/image" Target="media/image12.png"/><Relationship Id="rId4"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D4FA7-C824-4BF3-B181-BEF87B6A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1807</TotalTime>
  <Pages>10</Pages>
  <Words>2456</Words>
  <Characters>13265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Lísias Faria</dc:creator>
  <cp:lastModifiedBy>nagyla gomes</cp:lastModifiedBy>
  <cp:revision>439</cp:revision>
  <dcterms:created xsi:type="dcterms:W3CDTF">2023-08-30T02:53:00Z</dcterms:created>
  <dcterms:modified xsi:type="dcterms:W3CDTF">2025-11-26T18:15:00Z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Microsoft® Word para Microsoft 365</vt:lpwstr>
  </property>
  <property fmtid="{D5CDD505-2E9C-101B-9397-08002B2CF9AE}" pid="4" name="LastSaved">
    <vt:filetime>2023-08-30T00:00:00Z</vt:filetime>
  </property>
</Properties>
</file>