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/>
      </w:pPr>
      <w:r w:rsidDel="00000000" w:rsidR="00000000" w:rsidRPr="00000000">
        <w:rPr>
          <w:rtl w:val="0"/>
        </w:rPr>
        <w:t xml:space="preserve">ATIVIDADES LÚDICAS E PSICOMOTORAS NA EDUCAÇÃO INFANTIL: UM OLHAR DA TERAPIA OCUPACIONAL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5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Amanda de Araújo Carneiro¹; Cléa Nazaré Carneiro Bichara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Altem Nascimento Pontes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5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5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¹Graduanda de Terapia Ocupacional. Universidade do Estado do Pará.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amanda.a.carneiro@aluno.uepa.br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5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Médica. Doutora em Biologia de Agentes Infecciosos e Parasitários. Universidade do Estado do Pará.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" w:right="5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Doutor em Ciências Físicas. Universidade do Estado do Pará.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left="43" w:right="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left="43" w:right="55" w:firstLine="0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pStyle w:val="Heading1"/>
        <w:spacing w:before="0" w:lineRule="auto"/>
        <w:ind w:left="43" w:right="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estudo tem como objeto de investigação o papel das atividades lúdicas e psicomotoras no desenvolvimento infantil na educação infantil sob a perspectiva da Terapia Ocupacional. A educação infantil é a primeira etapa da educação básica com a qual a criança terá contato, de maneira que será a base para as demais etapas da educação escolar, bem como para todo o processo de ensino/aprendizagem que ela receberá ao longo de sua vida, seja no ambiente escolar, familiar e/ou cultural, histórico e social, acompanhando o seu crescimento contínuo. As atividades lúdicas e a psicomotricidade como um recurso pedagógico na educação infantil vêm para assegurar que a criança receba os estímulos psicomotores necessários diante ao processo de ensino/aprendizagem, prevendo técnicas de aplicação junto à ação pedagógica, com vista ao desenvolvimento integral da criança, proporcionando momentos de exploração e experimentação, assim como a interação consigo mesma e com os outros, além da interação com o meio interno e externo. A análise desenvolvida neste estudo é motivada pela constatação de que inúmeras crianças em fase pré-escolar demonstram desafios envolvendo coordenação motora, organização corporal, capacidade de atenção e engajamento nas atividades escolares, fatores que podem prejudicar tanto o desempenho quanto a qualidade de sua experiência de aprendizagem. A justificativa deste estudo reside na relevância do brincar como recurso terapêutico e pedagógico, além da crescente valorização da psicomotricidade como elemento estruturante do desenvolvimento infantil. O objetivo consistiu em analisar a importância das atividades lúdicas e psicomotoras na educação infantil e identificar as contribuições específicas da Terapia Ocupacional nesse processo. A metodologia utilizada foi uma revisão narrativa da literatura, em </w:t>
      </w:r>
      <w:r w:rsidDel="00000000" w:rsidR="00000000" w:rsidRPr="00000000">
        <w:rPr>
          <w:sz w:val="24"/>
          <w:szCs w:val="24"/>
          <w:rtl w:val="0"/>
        </w:rPr>
        <w:t xml:space="preserve">oito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artigos publicados na base Portal de Periódicos CAPES, utilizando os descritores “psicomotricidade”, “atividades lúdicas”, “educação infantil” e “Terapia Ocupacional”, com inclusão de estudos publicados entre 2018 e 2024. A inclusão da psicomotricidade foi de grande importância no processo de ensino/aprendizagem no ensino infantil, como também as atividades lúdicas por meio de jogos e brincadeiras, permitem que as crianças explorem o mundo ao seu redor. Os resultados indicaram que é possível proporcionar à criança uma aprendizagem intencional, divertida e ativa, de modo que o aprendizado torne-se mais prazeroso, e também o desenvolvimento contínuo de seus aspectos motores, cognitivos, emocionais e sociais. Ao desenvolver as funções psicomotoras, a criança começa a se perceber como parte principal deste processo de aprendizagem, pois ao reconhecer seu próprio corpo é possível ter autoconhecimento de suas potencialidades e dificuldades, em meio ao desenvolvimento da coordenação motora fina e global, lateralidade, e estruturação espacial e temporal, principais funções analisadas pelo terapeuta ocupacional nesse cenário. Conclui-se que as atividades lúdicas e psicomotoras desempenham papel essencial no desenvolvimento integral das crianças na educação infantil, sendo seus benefícios ampliados pela intervenção do terapeuta ocupacional, que organiza práticas planejadas, direcionadas e inclusivas. Assim, sugere-se que as instituições de educação infantil adotem programas psicomotores contínuos, com a participação ativa de terapeutas ocupacionais, visando criar ambientes mais acessíveis, estimulantes e adequados às necessidades do desenvolvimento infantil.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Atividades lúdicas. Educação infantil. Psicomotricidade.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Saúde.</w:t>
      </w:r>
    </w:p>
    <w:sectPr>
      <w:headerReference r:id="rId7" w:type="default"/>
      <w:footerReference r:id="rId8" w:type="default"/>
      <w:pgSz w:h="16840" w:w="11920" w:orient="portrait"/>
      <w:pgMar w:bottom="520" w:top="2620" w:left="1700" w:right="1133" w:header="30" w:footer="3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3810635</wp:posOffset>
          </wp:positionH>
          <wp:positionV relativeFrom="paragraph">
            <wp:posOffset>0</wp:posOffset>
          </wp:positionV>
          <wp:extent cx="866775" cy="33788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337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5420360</wp:posOffset>
          </wp:positionH>
          <wp:positionV relativeFrom="paragraph">
            <wp:posOffset>0</wp:posOffset>
          </wp:positionV>
          <wp:extent cx="752475" cy="3333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333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2293147</wp:posOffset>
          </wp:positionH>
          <wp:positionV relativeFrom="page">
            <wp:posOffset>19050</wp:posOffset>
          </wp:positionV>
          <wp:extent cx="3260868" cy="16478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60868" cy="164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right="12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anda.a.carneiro@aluno.uepa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