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F31D" w14:textId="77777777" w:rsidR="00206125" w:rsidRDefault="00206125">
      <w:pPr>
        <w:spacing w:after="0" w:line="36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</w:p>
    <w:p w14:paraId="6D4D6451" w14:textId="404BC70D" w:rsidR="00206125" w:rsidRDefault="006C3539" w:rsidP="006C3539">
      <w:pPr>
        <w:spacing w:after="0" w:line="240" w:lineRule="auto"/>
        <w:ind w:left="1" w:hanging="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ENTRE MEMÓRIA E MEDIAÇÃO</w:t>
      </w:r>
      <w:r w:rsidR="00226E85">
        <w:rPr>
          <w:rFonts w:ascii="Arial" w:eastAsia="Arial" w:hAnsi="Arial" w:cs="Arial"/>
          <w:b/>
          <w:sz w:val="28"/>
          <w:szCs w:val="28"/>
        </w:rPr>
        <w:t xml:space="preserve">: </w:t>
      </w:r>
      <w:r w:rsidRPr="006C3539">
        <w:rPr>
          <w:rFonts w:ascii="Arial" w:hAnsi="Arial" w:cs="Arial"/>
          <w:b/>
          <w:sz w:val="28"/>
          <w:szCs w:val="28"/>
        </w:rPr>
        <w:t>desafios na abordagem do arquivo pessoal de Lygia Clark</w:t>
      </w:r>
    </w:p>
    <w:p w14:paraId="362017C0" w14:textId="77777777" w:rsidR="006C3539" w:rsidRPr="006C3539" w:rsidRDefault="006C3539" w:rsidP="006C3539">
      <w:pPr>
        <w:spacing w:after="0" w:line="240" w:lineRule="auto"/>
        <w:ind w:left="2" w:hanging="4"/>
        <w:jc w:val="center"/>
        <w:rPr>
          <w:rFonts w:ascii="Arial" w:eastAsia="Arial" w:hAnsi="Arial" w:cs="Arial"/>
          <w:sz w:val="36"/>
          <w:szCs w:val="28"/>
        </w:rPr>
      </w:pPr>
    </w:p>
    <w:p w14:paraId="4D0E6DE3" w14:textId="3E1EF5FE" w:rsidR="00206125" w:rsidRPr="006C3539" w:rsidRDefault="006C3539" w:rsidP="006C3539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36"/>
          <w:szCs w:val="28"/>
        </w:rPr>
      </w:pPr>
      <w:r w:rsidRPr="006C3539">
        <w:rPr>
          <w:rFonts w:ascii="Arial" w:hAnsi="Arial" w:cs="Arial"/>
          <w:b/>
          <w:sz w:val="28"/>
        </w:rPr>
        <w:t>BETWEEN MEMORY AND MEDIATION:</w:t>
      </w:r>
      <w:r w:rsidR="00226E85" w:rsidRPr="006C3539">
        <w:rPr>
          <w:rFonts w:ascii="Arial" w:eastAsia="Arial" w:hAnsi="Arial" w:cs="Arial"/>
          <w:b/>
          <w:sz w:val="36"/>
          <w:szCs w:val="28"/>
        </w:rPr>
        <w:t xml:space="preserve"> </w:t>
      </w:r>
      <w:proofErr w:type="spellStart"/>
      <w:r w:rsidRPr="006C3539">
        <w:rPr>
          <w:rFonts w:ascii="Arial" w:hAnsi="Arial" w:cs="Arial"/>
          <w:b/>
          <w:sz w:val="28"/>
        </w:rPr>
        <w:t>Critical</w:t>
      </w:r>
      <w:proofErr w:type="spellEnd"/>
      <w:r w:rsidRPr="006C3539">
        <w:rPr>
          <w:rFonts w:ascii="Arial" w:hAnsi="Arial" w:cs="Arial"/>
          <w:b/>
          <w:sz w:val="28"/>
        </w:rPr>
        <w:t xml:space="preserve"> Perspectives </w:t>
      </w:r>
      <w:proofErr w:type="spellStart"/>
      <w:r w:rsidRPr="006C3539">
        <w:rPr>
          <w:rFonts w:ascii="Arial" w:hAnsi="Arial" w:cs="Arial"/>
          <w:b/>
          <w:sz w:val="28"/>
        </w:rPr>
        <w:t>on</w:t>
      </w:r>
      <w:proofErr w:type="spellEnd"/>
      <w:r w:rsidRPr="006C3539">
        <w:rPr>
          <w:rFonts w:ascii="Arial" w:hAnsi="Arial" w:cs="Arial"/>
          <w:b/>
          <w:sz w:val="28"/>
        </w:rPr>
        <w:t xml:space="preserve"> Lygia </w:t>
      </w:r>
      <w:proofErr w:type="spellStart"/>
      <w:r w:rsidRPr="006C3539">
        <w:rPr>
          <w:rFonts w:ascii="Arial" w:hAnsi="Arial" w:cs="Arial"/>
          <w:b/>
          <w:sz w:val="28"/>
        </w:rPr>
        <w:t>Clark’s</w:t>
      </w:r>
      <w:proofErr w:type="spellEnd"/>
      <w:r w:rsidRPr="006C3539">
        <w:rPr>
          <w:rFonts w:ascii="Arial" w:hAnsi="Arial" w:cs="Arial"/>
          <w:b/>
          <w:sz w:val="28"/>
        </w:rPr>
        <w:t xml:space="preserve"> Personal </w:t>
      </w:r>
      <w:proofErr w:type="spellStart"/>
      <w:r w:rsidRPr="006C3539">
        <w:rPr>
          <w:rFonts w:ascii="Arial" w:hAnsi="Arial" w:cs="Arial"/>
          <w:b/>
          <w:sz w:val="28"/>
        </w:rPr>
        <w:t>Archive</w:t>
      </w:r>
      <w:proofErr w:type="spellEnd"/>
    </w:p>
    <w:p w14:paraId="3D9A7E0C" w14:textId="77777777" w:rsidR="00206125" w:rsidRDefault="00206125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</w:p>
    <w:p w14:paraId="2B957FE1" w14:textId="555AD15F" w:rsidR="00825162" w:rsidRPr="000D1860" w:rsidRDefault="008B5D89" w:rsidP="008B5D89">
      <w:pPr>
        <w:spacing w:after="0" w:line="360" w:lineRule="auto"/>
        <w:ind w:left="0" w:hanging="2"/>
        <w:jc w:val="right"/>
        <w:rPr>
          <w:rFonts w:ascii="Arial" w:eastAsia="Arial" w:hAnsi="Arial" w:cs="Arial"/>
          <w:i/>
          <w:iCs/>
        </w:rPr>
      </w:pPr>
      <w:r w:rsidRPr="000D1860">
        <w:rPr>
          <w:rFonts w:ascii="Arial" w:eastAsia="Arial" w:hAnsi="Arial" w:cs="Arial"/>
          <w:i/>
          <w:iCs/>
        </w:rPr>
        <w:t>Gabriela Dias de Oliveira Mantovani</w:t>
      </w:r>
      <w:r w:rsidR="000D1860" w:rsidRPr="000D1860">
        <w:rPr>
          <w:rFonts w:ascii="Arial" w:eastAsia="Arial" w:hAnsi="Arial" w:cs="Arial"/>
          <w:i/>
          <w:iCs/>
        </w:rPr>
        <w:t xml:space="preserve">, </w:t>
      </w:r>
      <w:r w:rsidR="00825162" w:rsidRPr="000D1860">
        <w:rPr>
          <w:rFonts w:ascii="Arial" w:eastAsia="Arial" w:hAnsi="Arial" w:cs="Arial"/>
          <w:i/>
          <w:iCs/>
        </w:rPr>
        <w:t>gabriela.his@hotmail.com</w:t>
      </w:r>
    </w:p>
    <w:p w14:paraId="4448EA90" w14:textId="77777777" w:rsidR="008B5D89" w:rsidRDefault="008B5D89">
      <w:pPr>
        <w:spacing w:after="0" w:line="360" w:lineRule="auto"/>
        <w:ind w:left="0" w:hanging="2"/>
        <w:jc w:val="both"/>
        <w:rPr>
          <w:rFonts w:ascii="Arial" w:eastAsia="Arial" w:hAnsi="Arial" w:cs="Arial"/>
        </w:rPr>
      </w:pPr>
    </w:p>
    <w:p w14:paraId="0C240947" w14:textId="77777777" w:rsidR="00206125" w:rsidRDefault="00226E85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46BEAE75" w14:textId="6A00EC85" w:rsidR="00206125" w:rsidRPr="00A977EA" w:rsidRDefault="00A977EA">
      <w:pPr>
        <w:spacing w:after="0" w:line="240" w:lineRule="auto"/>
        <w:ind w:left="0" w:hanging="2"/>
        <w:jc w:val="both"/>
        <w:rPr>
          <w:rFonts w:ascii="Arial" w:hAnsi="Arial" w:cs="Arial"/>
        </w:rPr>
      </w:pPr>
      <w:r w:rsidRPr="00A977EA">
        <w:rPr>
          <w:rFonts w:ascii="Arial" w:hAnsi="Arial" w:cs="Arial"/>
        </w:rPr>
        <w:t>O arquivo pessoal de Lygia Clark, sob custódia da Associação</w:t>
      </w:r>
      <w:r w:rsidR="00603337">
        <w:rPr>
          <w:rFonts w:ascii="Arial" w:hAnsi="Arial" w:cs="Arial"/>
        </w:rPr>
        <w:t xml:space="preserve"> Cultura</w:t>
      </w:r>
      <w:r w:rsidRPr="00A977EA">
        <w:rPr>
          <w:rFonts w:ascii="Arial" w:hAnsi="Arial" w:cs="Arial"/>
        </w:rPr>
        <w:t xml:space="preserve"> Lygia Clark, reúne documentos que percorrem sua trajetória artística e suas investigações na interface entre </w:t>
      </w:r>
      <w:r w:rsidRPr="005B34D5">
        <w:rPr>
          <w:rFonts w:ascii="Arial" w:hAnsi="Arial" w:cs="Arial"/>
        </w:rPr>
        <w:t>arte e clínica</w:t>
      </w:r>
      <w:r w:rsidRPr="00A977EA">
        <w:rPr>
          <w:rFonts w:ascii="Arial" w:hAnsi="Arial" w:cs="Arial"/>
        </w:rPr>
        <w:t>. Entre 1976 e 1988, período em que retorna ao Brasil e se afasta do circuito tradicional de arte, a artista dedica-se a experiências terapêuticas desenvolvidas a partir de suas proposições sensoriais, registradas na coleção denominada Casos Clínicos. Este núcleo documental, produzido em múltiplas versões, reescritas e processos de anonimização</w:t>
      </w:r>
      <w:r w:rsidRPr="005B34D5">
        <w:rPr>
          <w:rFonts w:ascii="Arial" w:hAnsi="Arial" w:cs="Arial"/>
        </w:rPr>
        <w:t>, desafia leituras restritas à fruição estética ou à continuidade linear de sua obra. A pesquisa propõe uma abordagem que considera o arquivo em sua totalidade, articulando a fa</w:t>
      </w:r>
      <w:r w:rsidRPr="00A977EA">
        <w:rPr>
          <w:rFonts w:ascii="Arial" w:hAnsi="Arial" w:cs="Arial"/>
        </w:rPr>
        <w:t>se terapêutica às dimensões poéticas, conceituais e políticas de sua produção, sem dissociá-la de seu percurso anterior. Parte-se da compreensão de que os Casos Clínicos constituem não apenas registros de atendimentos, mas também uma forma singular de produção de informação, que condensa dimensões subjetivas, históricas, culturais e simbólicas. Ao examinar esse conjunto no contexto de sua formação, organização e preservação, busca-se compreender como se insere nas disputas de sentido e nas mediações institucionais que o moldaram, bem como nos debates sobre memória, patrimônio documental e acesso a informações sensíveis. O estudo ancora-se em diálogo interdisciplinar entre a Ciência da Informação e a História, incorporando referenciais que problematizam os usos e significados dos arquivos pessoais, explorando seus múltiplos sentidos e camadas. Assim, a análise dos Casos Clínicos, integrada ao conjunto documental de Lygia Clark, evidencia tanto a singularidade dessa produção quanto os desafios éticos, teóricos e metodológicos implicados em sua leitura.</w:t>
      </w:r>
    </w:p>
    <w:p w14:paraId="528C92F8" w14:textId="77777777" w:rsidR="00A977EA" w:rsidRDefault="00A977EA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1C379FB0" w14:textId="0179383F" w:rsidR="00206125" w:rsidRPr="002C20C4" w:rsidRDefault="00226E85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Palavras-chave: </w:t>
      </w:r>
      <w:r w:rsidR="002C20C4" w:rsidRPr="002C20C4">
        <w:rPr>
          <w:rFonts w:ascii="Arial" w:hAnsi="Arial" w:cs="Arial"/>
        </w:rPr>
        <w:t>Lygia Clark; Arquivos pessoais; Patrimônio documental.</w:t>
      </w:r>
    </w:p>
    <w:p w14:paraId="1CF5ECF8" w14:textId="77777777" w:rsidR="00206125" w:rsidRDefault="00206125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2190AB41" w14:textId="77777777" w:rsidR="00206125" w:rsidRDefault="00226E85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</w:p>
    <w:p w14:paraId="28315F16" w14:textId="77777777" w:rsidR="002C20C4" w:rsidRPr="002C20C4" w:rsidRDefault="002C20C4" w:rsidP="002C20C4">
      <w:p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</w:rPr>
      </w:pPr>
      <w:proofErr w:type="spellStart"/>
      <w:r w:rsidRPr="002C20C4">
        <w:rPr>
          <w:rFonts w:ascii="Arial" w:eastAsia="Times New Roman" w:hAnsi="Arial" w:cs="Arial"/>
          <w:position w:val="0"/>
        </w:rPr>
        <w:t>This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study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critically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examines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personal </w:t>
      </w:r>
      <w:proofErr w:type="spellStart"/>
      <w:r w:rsidRPr="002C20C4">
        <w:rPr>
          <w:rFonts w:ascii="Arial" w:eastAsia="Times New Roman" w:hAnsi="Arial" w:cs="Arial"/>
          <w:position w:val="0"/>
        </w:rPr>
        <w:t>archive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Brazilian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artist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Lygia Clark, </w:t>
      </w:r>
      <w:proofErr w:type="spellStart"/>
      <w:r w:rsidRPr="002C20C4">
        <w:rPr>
          <w:rFonts w:ascii="Arial" w:eastAsia="Times New Roman" w:hAnsi="Arial" w:cs="Arial"/>
          <w:position w:val="0"/>
        </w:rPr>
        <w:t>focusing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r w:rsidRPr="002C20C4">
        <w:rPr>
          <w:rFonts w:ascii="Arial" w:eastAsia="Times New Roman" w:hAnsi="Arial" w:cs="Arial"/>
          <w:i/>
          <w:iCs/>
          <w:position w:val="0"/>
        </w:rPr>
        <w:t>Casos Clínicos</w:t>
      </w:r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collection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produced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between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1976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1988, </w:t>
      </w:r>
      <w:proofErr w:type="spellStart"/>
      <w:r w:rsidRPr="002C20C4">
        <w:rPr>
          <w:rFonts w:ascii="Arial" w:eastAsia="Times New Roman" w:hAnsi="Arial" w:cs="Arial"/>
          <w:position w:val="0"/>
        </w:rPr>
        <w:t>during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period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in </w:t>
      </w:r>
      <w:proofErr w:type="spellStart"/>
      <w:r w:rsidRPr="002C20C4">
        <w:rPr>
          <w:rFonts w:ascii="Arial" w:eastAsia="Times New Roman" w:hAnsi="Arial" w:cs="Arial"/>
          <w:position w:val="0"/>
        </w:rPr>
        <w:t>which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developed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her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therapeutic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propositions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in </w:t>
      </w:r>
      <w:proofErr w:type="spellStart"/>
      <w:r w:rsidRPr="002C20C4">
        <w:rPr>
          <w:rFonts w:ascii="Arial" w:eastAsia="Times New Roman" w:hAnsi="Arial" w:cs="Arial"/>
          <w:position w:val="0"/>
        </w:rPr>
        <w:t>Brazil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. Rather </w:t>
      </w:r>
      <w:proofErr w:type="spellStart"/>
      <w:r w:rsidRPr="002C20C4">
        <w:rPr>
          <w:rFonts w:ascii="Arial" w:eastAsia="Times New Roman" w:hAnsi="Arial" w:cs="Arial"/>
          <w:position w:val="0"/>
        </w:rPr>
        <w:t>than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treating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these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records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solely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as </w:t>
      </w:r>
      <w:proofErr w:type="spellStart"/>
      <w:r w:rsidRPr="002C20C4">
        <w:rPr>
          <w:rFonts w:ascii="Arial" w:eastAsia="Times New Roman" w:hAnsi="Arial" w:cs="Arial"/>
          <w:position w:val="0"/>
        </w:rPr>
        <w:t>aesthetic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artifacts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research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situates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them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within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broader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scope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her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creative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intellectual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trajectory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in </w:t>
      </w:r>
      <w:proofErr w:type="spellStart"/>
      <w:r w:rsidRPr="002C20C4">
        <w:rPr>
          <w:rFonts w:ascii="Arial" w:eastAsia="Times New Roman" w:hAnsi="Arial" w:cs="Arial"/>
          <w:position w:val="0"/>
        </w:rPr>
        <w:t>which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r w:rsidRPr="002C20C4">
        <w:rPr>
          <w:rFonts w:ascii="Arial" w:eastAsia="Times New Roman" w:hAnsi="Arial" w:cs="Arial"/>
          <w:i/>
          <w:iCs/>
          <w:position w:val="0"/>
        </w:rPr>
        <w:t>Casos Clínicos</w:t>
      </w:r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constitute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 </w:t>
      </w:r>
      <w:proofErr w:type="spellStart"/>
      <w:r w:rsidRPr="002C20C4">
        <w:rPr>
          <w:rFonts w:ascii="Arial" w:eastAsia="Times New Roman" w:hAnsi="Arial" w:cs="Arial"/>
          <w:position w:val="0"/>
        </w:rPr>
        <w:t>distinct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phase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yet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remain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inseparable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from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her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overall </w:t>
      </w:r>
      <w:proofErr w:type="spellStart"/>
      <w:r w:rsidRPr="002C20C4">
        <w:rPr>
          <w:rFonts w:ascii="Arial" w:eastAsia="Times New Roman" w:hAnsi="Arial" w:cs="Arial"/>
          <w:position w:val="0"/>
        </w:rPr>
        <w:t>poetic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conceptual corpus. </w:t>
      </w:r>
      <w:proofErr w:type="spellStart"/>
      <w:r w:rsidRPr="002C20C4">
        <w:rPr>
          <w:rFonts w:ascii="Arial" w:eastAsia="Times New Roman" w:hAnsi="Arial" w:cs="Arial"/>
          <w:position w:val="0"/>
        </w:rPr>
        <w:t>Drawing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interdisciplinary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dialogue </w:t>
      </w:r>
      <w:proofErr w:type="spellStart"/>
      <w:r w:rsidRPr="002C20C4">
        <w:rPr>
          <w:rFonts w:ascii="Arial" w:eastAsia="Times New Roman" w:hAnsi="Arial" w:cs="Arial"/>
          <w:position w:val="0"/>
        </w:rPr>
        <w:t>between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lastRenderedPageBreak/>
        <w:t>Information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Science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History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investigation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interrogates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processes </w:t>
      </w:r>
      <w:proofErr w:type="spellStart"/>
      <w:r w:rsidRPr="002C20C4">
        <w:rPr>
          <w:rFonts w:ascii="Arial" w:eastAsia="Times New Roman" w:hAnsi="Arial" w:cs="Arial"/>
          <w:position w:val="0"/>
        </w:rPr>
        <w:t>through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which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archive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was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constituted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organized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preserved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under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custody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Associação Lygia Clark. The </w:t>
      </w:r>
      <w:proofErr w:type="spellStart"/>
      <w:r w:rsidRPr="002C20C4">
        <w:rPr>
          <w:rFonts w:ascii="Arial" w:eastAsia="Times New Roman" w:hAnsi="Arial" w:cs="Arial"/>
          <w:position w:val="0"/>
        </w:rPr>
        <w:t>study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takes as a </w:t>
      </w:r>
      <w:proofErr w:type="spellStart"/>
      <w:r w:rsidRPr="002C20C4">
        <w:rPr>
          <w:rFonts w:ascii="Arial" w:eastAsia="Times New Roman" w:hAnsi="Arial" w:cs="Arial"/>
          <w:position w:val="0"/>
        </w:rPr>
        <w:t>starting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point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artist’s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explicit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intention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to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contribute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to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Psychology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framing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this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body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work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not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as a </w:t>
      </w:r>
      <w:proofErr w:type="spellStart"/>
      <w:r w:rsidRPr="002C20C4">
        <w:rPr>
          <w:rFonts w:ascii="Arial" w:eastAsia="Times New Roman" w:hAnsi="Arial" w:cs="Arial"/>
          <w:position w:val="0"/>
        </w:rPr>
        <w:t>mere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continuation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her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artistic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career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as </w:t>
      </w:r>
      <w:proofErr w:type="spellStart"/>
      <w:r w:rsidRPr="002C20C4">
        <w:rPr>
          <w:rFonts w:ascii="Arial" w:eastAsia="Times New Roman" w:hAnsi="Arial" w:cs="Arial"/>
          <w:position w:val="0"/>
        </w:rPr>
        <w:t>often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suggested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but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as a </w:t>
      </w:r>
      <w:proofErr w:type="spellStart"/>
      <w:r w:rsidRPr="002C20C4">
        <w:rPr>
          <w:rFonts w:ascii="Arial" w:eastAsia="Times New Roman" w:hAnsi="Arial" w:cs="Arial"/>
          <w:position w:val="0"/>
        </w:rPr>
        <w:t>practice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emerging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from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 shift in </w:t>
      </w:r>
      <w:proofErr w:type="spellStart"/>
      <w:r w:rsidRPr="002C20C4">
        <w:rPr>
          <w:rFonts w:ascii="Arial" w:eastAsia="Times New Roman" w:hAnsi="Arial" w:cs="Arial"/>
          <w:position w:val="0"/>
        </w:rPr>
        <w:t>focus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while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retaining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deep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aesthetic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conceptual </w:t>
      </w:r>
      <w:proofErr w:type="spellStart"/>
      <w:r w:rsidRPr="002C20C4">
        <w:rPr>
          <w:rFonts w:ascii="Arial" w:eastAsia="Times New Roman" w:hAnsi="Arial" w:cs="Arial"/>
          <w:position w:val="0"/>
        </w:rPr>
        <w:t>ties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to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her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earlier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production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. </w:t>
      </w:r>
      <w:proofErr w:type="spellStart"/>
      <w:r w:rsidRPr="002C20C4">
        <w:rPr>
          <w:rFonts w:ascii="Arial" w:eastAsia="Times New Roman" w:hAnsi="Arial" w:cs="Arial"/>
          <w:position w:val="0"/>
        </w:rPr>
        <w:t>This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approach </w:t>
      </w:r>
      <w:proofErr w:type="spellStart"/>
      <w:r w:rsidRPr="002C20C4">
        <w:rPr>
          <w:rFonts w:ascii="Arial" w:eastAsia="Times New Roman" w:hAnsi="Arial" w:cs="Arial"/>
          <w:position w:val="0"/>
        </w:rPr>
        <w:t>challenges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interpretations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that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restrict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its </w:t>
      </w:r>
      <w:proofErr w:type="spellStart"/>
      <w:r w:rsidRPr="002C20C4">
        <w:rPr>
          <w:rFonts w:ascii="Arial" w:eastAsia="Times New Roman" w:hAnsi="Arial" w:cs="Arial"/>
          <w:position w:val="0"/>
        </w:rPr>
        <w:t>significance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to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field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emphasizing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instead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its </w:t>
      </w:r>
      <w:proofErr w:type="spellStart"/>
      <w:r w:rsidRPr="002C20C4">
        <w:rPr>
          <w:rFonts w:ascii="Arial" w:eastAsia="Times New Roman" w:hAnsi="Arial" w:cs="Arial"/>
          <w:position w:val="0"/>
        </w:rPr>
        <w:t>hybrid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nature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as </w:t>
      </w:r>
      <w:proofErr w:type="spellStart"/>
      <w:r w:rsidRPr="002C20C4">
        <w:rPr>
          <w:rFonts w:ascii="Arial" w:eastAsia="Times New Roman" w:hAnsi="Arial" w:cs="Arial"/>
          <w:position w:val="0"/>
        </w:rPr>
        <w:t>both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artistic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therapeutic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experiment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. </w:t>
      </w:r>
      <w:proofErr w:type="spellStart"/>
      <w:r w:rsidRPr="002C20C4">
        <w:rPr>
          <w:rFonts w:ascii="Arial" w:eastAsia="Times New Roman" w:hAnsi="Arial" w:cs="Arial"/>
          <w:position w:val="0"/>
        </w:rPr>
        <w:t>By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examining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r w:rsidRPr="002C20C4">
        <w:rPr>
          <w:rFonts w:ascii="Arial" w:eastAsia="Times New Roman" w:hAnsi="Arial" w:cs="Arial"/>
          <w:i/>
          <w:iCs/>
          <w:position w:val="0"/>
        </w:rPr>
        <w:t>Casos Clínicos</w:t>
      </w:r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alongside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entirety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Clark’s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personal </w:t>
      </w:r>
      <w:proofErr w:type="spellStart"/>
      <w:r w:rsidRPr="002C20C4">
        <w:rPr>
          <w:rFonts w:ascii="Arial" w:eastAsia="Times New Roman" w:hAnsi="Arial" w:cs="Arial"/>
          <w:position w:val="0"/>
        </w:rPr>
        <w:t>archive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research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underscores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their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inseparability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from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cultural, </w:t>
      </w:r>
      <w:proofErr w:type="spellStart"/>
      <w:r w:rsidRPr="002C20C4">
        <w:rPr>
          <w:rFonts w:ascii="Arial" w:eastAsia="Times New Roman" w:hAnsi="Arial" w:cs="Arial"/>
          <w:position w:val="0"/>
        </w:rPr>
        <w:t>political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institutional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contexts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that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shaped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them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. It </w:t>
      </w:r>
      <w:proofErr w:type="spellStart"/>
      <w:r w:rsidRPr="002C20C4">
        <w:rPr>
          <w:rFonts w:ascii="Arial" w:eastAsia="Times New Roman" w:hAnsi="Arial" w:cs="Arial"/>
          <w:position w:val="0"/>
        </w:rPr>
        <w:t>also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addresses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implications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working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with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sensitive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records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ethical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dimensions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access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interpretation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particularly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when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documents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reveal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traces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authoritarian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repression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that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marked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lives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subjectivities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many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participants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. In </w:t>
      </w:r>
      <w:proofErr w:type="spellStart"/>
      <w:r w:rsidRPr="002C20C4">
        <w:rPr>
          <w:rFonts w:ascii="Arial" w:eastAsia="Times New Roman" w:hAnsi="Arial" w:cs="Arial"/>
          <w:position w:val="0"/>
        </w:rPr>
        <w:t>doing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so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study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positions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Clark’s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archive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as a </w:t>
      </w:r>
      <w:proofErr w:type="spellStart"/>
      <w:r w:rsidRPr="002C20C4">
        <w:rPr>
          <w:rFonts w:ascii="Arial" w:eastAsia="Times New Roman" w:hAnsi="Arial" w:cs="Arial"/>
          <w:position w:val="0"/>
        </w:rPr>
        <w:t>complex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site </w:t>
      </w:r>
      <w:proofErr w:type="spellStart"/>
      <w:r w:rsidRPr="002C20C4">
        <w:rPr>
          <w:rFonts w:ascii="Arial" w:eastAsia="Times New Roman" w:hAnsi="Arial" w:cs="Arial"/>
          <w:position w:val="0"/>
        </w:rPr>
        <w:t>where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memory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representation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,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social </w:t>
      </w:r>
      <w:proofErr w:type="spellStart"/>
      <w:r w:rsidRPr="002C20C4">
        <w:rPr>
          <w:rFonts w:ascii="Arial" w:eastAsia="Times New Roman" w:hAnsi="Arial" w:cs="Arial"/>
          <w:position w:val="0"/>
        </w:rPr>
        <w:t>history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converge, </w:t>
      </w:r>
      <w:proofErr w:type="spellStart"/>
      <w:r w:rsidRPr="002C20C4">
        <w:rPr>
          <w:rFonts w:ascii="Arial" w:eastAsia="Times New Roman" w:hAnsi="Arial" w:cs="Arial"/>
          <w:position w:val="0"/>
        </w:rPr>
        <w:t>inviting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broader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reflection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on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the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challenges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possibilities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of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approaching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personal </w:t>
      </w:r>
      <w:proofErr w:type="spellStart"/>
      <w:r w:rsidRPr="002C20C4">
        <w:rPr>
          <w:rFonts w:ascii="Arial" w:eastAsia="Times New Roman" w:hAnsi="Arial" w:cs="Arial"/>
          <w:position w:val="0"/>
        </w:rPr>
        <w:t>archives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that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hold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both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artistic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and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historical</w:t>
      </w:r>
      <w:proofErr w:type="spellEnd"/>
      <w:r w:rsidRPr="002C20C4">
        <w:rPr>
          <w:rFonts w:ascii="Arial" w:eastAsia="Times New Roman" w:hAnsi="Arial" w:cs="Arial"/>
          <w:position w:val="0"/>
        </w:rPr>
        <w:t xml:space="preserve"> </w:t>
      </w:r>
      <w:proofErr w:type="spellStart"/>
      <w:r w:rsidRPr="002C20C4">
        <w:rPr>
          <w:rFonts w:ascii="Arial" w:eastAsia="Times New Roman" w:hAnsi="Arial" w:cs="Arial"/>
          <w:position w:val="0"/>
        </w:rPr>
        <w:t>significance</w:t>
      </w:r>
      <w:proofErr w:type="spellEnd"/>
      <w:r w:rsidRPr="002C20C4">
        <w:rPr>
          <w:rFonts w:ascii="Arial" w:eastAsia="Times New Roman" w:hAnsi="Arial" w:cs="Arial"/>
          <w:position w:val="0"/>
        </w:rPr>
        <w:t>.</w:t>
      </w:r>
    </w:p>
    <w:p w14:paraId="089588B5" w14:textId="77777777" w:rsidR="00206125" w:rsidRDefault="00206125">
      <w:pPr>
        <w:spacing w:after="0" w:line="240" w:lineRule="auto"/>
        <w:ind w:left="0" w:hanging="2"/>
        <w:jc w:val="both"/>
        <w:rPr>
          <w:rFonts w:ascii="Arial" w:eastAsia="Arial" w:hAnsi="Arial" w:cs="Arial"/>
        </w:rPr>
      </w:pPr>
    </w:p>
    <w:p w14:paraId="6BAA3B4D" w14:textId="7376A2DD" w:rsidR="00206125" w:rsidRDefault="00226E85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Keywords: </w:t>
      </w:r>
      <w:r w:rsidR="002C20C4" w:rsidRPr="002C20C4">
        <w:rPr>
          <w:rFonts w:ascii="Arial" w:hAnsi="Arial" w:cs="Arial"/>
        </w:rPr>
        <w:t xml:space="preserve">Lygia Clark; Personal </w:t>
      </w:r>
      <w:proofErr w:type="spellStart"/>
      <w:r w:rsidR="002C20C4" w:rsidRPr="002C20C4">
        <w:rPr>
          <w:rFonts w:ascii="Arial" w:hAnsi="Arial" w:cs="Arial"/>
        </w:rPr>
        <w:t>archives</w:t>
      </w:r>
      <w:proofErr w:type="spellEnd"/>
      <w:r w:rsidR="002C20C4" w:rsidRPr="002C20C4">
        <w:rPr>
          <w:rFonts w:ascii="Arial" w:hAnsi="Arial" w:cs="Arial"/>
        </w:rPr>
        <w:t xml:space="preserve">; </w:t>
      </w:r>
      <w:proofErr w:type="spellStart"/>
      <w:r w:rsidR="002C20C4" w:rsidRPr="002C20C4">
        <w:rPr>
          <w:rFonts w:ascii="Arial" w:hAnsi="Arial" w:cs="Arial"/>
        </w:rPr>
        <w:t>Documentary</w:t>
      </w:r>
      <w:proofErr w:type="spellEnd"/>
      <w:r w:rsidR="002C20C4" w:rsidRPr="002C20C4">
        <w:rPr>
          <w:rFonts w:ascii="Arial" w:hAnsi="Arial" w:cs="Arial"/>
        </w:rPr>
        <w:t xml:space="preserve"> </w:t>
      </w:r>
      <w:proofErr w:type="spellStart"/>
      <w:r w:rsidR="002C20C4" w:rsidRPr="002C20C4">
        <w:rPr>
          <w:rFonts w:ascii="Arial" w:hAnsi="Arial" w:cs="Arial"/>
        </w:rPr>
        <w:t>heritage</w:t>
      </w:r>
      <w:proofErr w:type="spellEnd"/>
      <w:r w:rsidRPr="002C20C4">
        <w:rPr>
          <w:rFonts w:ascii="Arial" w:eastAsia="Arial" w:hAnsi="Arial" w:cs="Arial"/>
        </w:rPr>
        <w:t>.</w:t>
      </w:r>
    </w:p>
    <w:p w14:paraId="7CB1F7F9" w14:textId="77777777" w:rsidR="00206125" w:rsidRDefault="00206125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283072A" w14:textId="4FB6AB62" w:rsidR="00206125" w:rsidRDefault="00226E85" w:rsidP="00583130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</w:t>
      </w:r>
      <w:r w:rsidR="00F40EDF">
        <w:rPr>
          <w:rFonts w:ascii="Arial" w:eastAsia="Arial" w:hAnsi="Arial" w:cs="Arial"/>
          <w:sz w:val="24"/>
          <w:szCs w:val="24"/>
        </w:rPr>
        <w:t>NO INTERIOR DO ARQUIVO</w:t>
      </w:r>
    </w:p>
    <w:p w14:paraId="5E812BF0" w14:textId="77777777" w:rsidR="008949FF" w:rsidRDefault="008949FF" w:rsidP="00583130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AD5687C" w14:textId="4AB3BD3E" w:rsidR="00E5726C" w:rsidRPr="00E5726C" w:rsidRDefault="00E5726C" w:rsidP="00583130">
      <w:pPr>
        <w:suppressAutoHyphens w:val="0"/>
        <w:spacing w:after="0"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5726C">
        <w:rPr>
          <w:rFonts w:ascii="Arial" w:eastAsia="Times New Roman" w:hAnsi="Arial" w:cs="Arial"/>
          <w:position w:val="0"/>
          <w:sz w:val="24"/>
          <w:szCs w:val="24"/>
        </w:rPr>
        <w:t>A presente pesquisa propõe uma análise do arquivo pessoal de Lygia Clark em sua totalidade, considerando tanto as obras e registros que marcaram sua presença em momentos-chave da arte brasileira quanto os documentos produzidos no período de sua prática terapêutica, desenvolvida entre 1976 e 1988. Trata-se de compreender esse acervo como um conjunto integrado, em que cada parcela só adquire pleno sentido quando relacionada às demais e ao contexto de onde se originou, conforme apontam Ana Maria Camargo e Silvana Goulart ao defenderem “a necessidade de tratar o arquivo pessoal como um conjunto indissociável, cujas parcelas só têm sentido se consideradas em suas mútuas articulações” (</w:t>
      </w:r>
      <w:r>
        <w:rPr>
          <w:rFonts w:ascii="Arial" w:eastAsia="Times New Roman" w:hAnsi="Arial" w:cs="Arial"/>
          <w:position w:val="0"/>
          <w:sz w:val="24"/>
          <w:szCs w:val="24"/>
        </w:rPr>
        <w:t xml:space="preserve">Camargo; Goulart, </w:t>
      </w:r>
      <w:r w:rsidRPr="00E5726C">
        <w:rPr>
          <w:rFonts w:ascii="Arial" w:eastAsia="Times New Roman" w:hAnsi="Arial" w:cs="Arial"/>
          <w:position w:val="0"/>
          <w:sz w:val="24"/>
          <w:szCs w:val="24"/>
        </w:rPr>
        <w:t>2015, p. 35-36).</w:t>
      </w:r>
    </w:p>
    <w:p w14:paraId="18163C35" w14:textId="2C73B73C" w:rsidR="00E5726C" w:rsidRPr="00E5726C" w:rsidRDefault="00E5726C" w:rsidP="00E5726C">
      <w:pPr>
        <w:suppressAutoHyphens w:val="0"/>
        <w:spacing w:after="0"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5726C">
        <w:rPr>
          <w:rFonts w:ascii="Arial" w:eastAsia="Times New Roman" w:hAnsi="Arial" w:cs="Arial"/>
          <w:position w:val="0"/>
          <w:sz w:val="24"/>
          <w:szCs w:val="24"/>
        </w:rPr>
        <w:t>A investigação adota uma abordagem interdisciplinar entre a Ciência da Informação e a História, articulando procedimentos de inspiração etnográfica para examinar as condições de produção, organização e significado do acervo.</w:t>
      </w:r>
      <w:r w:rsidR="00F40EDF">
        <w:rPr>
          <w:rStyle w:val="Refdenotaderodap"/>
          <w:rFonts w:ascii="Arial" w:eastAsia="Times New Roman" w:hAnsi="Arial" w:cs="Arial"/>
          <w:position w:val="0"/>
          <w:sz w:val="24"/>
          <w:szCs w:val="24"/>
        </w:rPr>
        <w:footnoteReference w:id="1"/>
      </w:r>
      <w:r w:rsidRPr="00E5726C">
        <w:rPr>
          <w:rFonts w:ascii="Arial" w:eastAsia="Times New Roman" w:hAnsi="Arial" w:cs="Arial"/>
          <w:position w:val="0"/>
          <w:sz w:val="24"/>
          <w:szCs w:val="24"/>
        </w:rPr>
        <w:t xml:space="preserve"> O percurso metodológico contempla a leitura contextualizada dos documentos, relacionando-os às circunstâncias políticas, culturais e institucionais que os moldaram, e reconhecendo o papel desempenhado por diferentes agentes e instituições na sua formação e mediação.</w:t>
      </w:r>
    </w:p>
    <w:p w14:paraId="28108B1B" w14:textId="77777777" w:rsidR="00E5726C" w:rsidRPr="00E5726C" w:rsidRDefault="00E5726C" w:rsidP="00E5726C">
      <w:pPr>
        <w:suppressAutoHyphens w:val="0"/>
        <w:spacing w:after="0"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E5726C">
        <w:rPr>
          <w:rFonts w:ascii="Arial" w:eastAsia="Times New Roman" w:hAnsi="Arial" w:cs="Arial"/>
          <w:position w:val="0"/>
          <w:sz w:val="24"/>
          <w:szCs w:val="24"/>
        </w:rPr>
        <w:lastRenderedPageBreak/>
        <w:t xml:space="preserve">A coleção </w:t>
      </w:r>
      <w:r w:rsidRPr="00816322">
        <w:rPr>
          <w:rFonts w:ascii="Arial" w:eastAsia="Times New Roman" w:hAnsi="Arial" w:cs="Arial"/>
          <w:iCs/>
          <w:position w:val="0"/>
          <w:sz w:val="24"/>
          <w:szCs w:val="24"/>
        </w:rPr>
        <w:t>Casos Clínicos</w:t>
      </w:r>
      <w:r w:rsidRPr="00E5726C">
        <w:rPr>
          <w:rFonts w:ascii="Arial" w:eastAsia="Times New Roman" w:hAnsi="Arial" w:cs="Arial"/>
          <w:position w:val="0"/>
          <w:sz w:val="24"/>
          <w:szCs w:val="24"/>
        </w:rPr>
        <w:t xml:space="preserve"> ocupa lugar central nesse processo, não apenas por revelar um deslocamento em relação à sua produção artística anterior, mas por tensionar as fronteiras entre arte e clínica. Tal deslocamento também se manifesta na crítica que a artista dirige ao mercado e aos espaços tradicionais de fruição, ao propor experiências que já não cabiam nos limites do museu. Assim, a análise busca compreender como diferentes camadas de sentido — subjetivas, históricas e simbólicas — se inscrevem na materialidade e na organização do acervo, reafirmando-o como patrimônio documental e campo de disputa interpretativa.</w:t>
      </w:r>
    </w:p>
    <w:p w14:paraId="5E6EB563" w14:textId="77777777" w:rsidR="00206125" w:rsidRDefault="00206125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8318209" w14:textId="3B563442" w:rsidR="00206125" w:rsidRDefault="00226E85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D</w:t>
      </w:r>
      <w:r w:rsidR="00F40EDF">
        <w:rPr>
          <w:rFonts w:ascii="Arial" w:eastAsia="Arial" w:hAnsi="Arial" w:cs="Arial"/>
          <w:sz w:val="24"/>
          <w:szCs w:val="24"/>
        </w:rPr>
        <w:t>O GESTO À MEMÓRIA</w:t>
      </w:r>
    </w:p>
    <w:p w14:paraId="641B5E9F" w14:textId="77777777" w:rsidR="008949FF" w:rsidRDefault="008949FF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6608AB5" w14:textId="77777777" w:rsidR="002F64DC" w:rsidRPr="002F64DC" w:rsidRDefault="002F64DC" w:rsidP="00E01E80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hAnsi="Arial" w:cs="Arial"/>
          <w:sz w:val="24"/>
          <w:szCs w:val="24"/>
        </w:rPr>
      </w:pPr>
      <w:r w:rsidRPr="002F64DC">
        <w:rPr>
          <w:rFonts w:ascii="Arial" w:hAnsi="Arial" w:cs="Arial"/>
          <w:sz w:val="24"/>
          <w:szCs w:val="24"/>
        </w:rPr>
        <w:t xml:space="preserve">Lygia Clark esteve presente em momentos decisivos da arte brasileira, participando da formação do Grupo Frente, do diálogo com o Concretismo e da ruptura que deu origem ao Neoconcretismo. Ao lado de artistas como Hélio Oiticica, Lygia Pape e Ferreira Gullar, questionou o rigor formal e a objetividade extrema que caracterizavam a arte concreta paulista, propondo uma abordagem mais aberta às dimensões sensoriais e à experiência subjetiva. Obras como os </w:t>
      </w:r>
      <w:r w:rsidRPr="002F64DC">
        <w:rPr>
          <w:rStyle w:val="nfase"/>
          <w:rFonts w:ascii="Arial" w:hAnsi="Arial" w:cs="Arial"/>
          <w:sz w:val="24"/>
          <w:szCs w:val="24"/>
        </w:rPr>
        <w:t>Bichos</w:t>
      </w:r>
      <w:r w:rsidRPr="002F64DC">
        <w:rPr>
          <w:rFonts w:ascii="Arial" w:hAnsi="Arial" w:cs="Arial"/>
          <w:sz w:val="24"/>
          <w:szCs w:val="24"/>
        </w:rPr>
        <w:t xml:space="preserve"> (1960–1964) romperam com a contemplação passiva, convocando o espectador à participação e expandindo o campo da escultura para além do suporte tradicional. Essas peças articuladas, manipuladas diretamente pelo público, deslocaram o papel do artista e do espectador, instaurando uma experiência interativa que se tornaria central em sua trajetória.</w:t>
      </w:r>
    </w:p>
    <w:p w14:paraId="6E24D59C" w14:textId="6CBA7080" w:rsidR="00980F1D" w:rsidRPr="00980F1D" w:rsidRDefault="00980F1D" w:rsidP="00E01E80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Nos anos 1970, esse processo a levou a romper não apenas com o </w:t>
      </w:r>
      <w:r w:rsidR="00E01E80">
        <w:rPr>
          <w:rFonts w:ascii="Arial" w:eastAsia="Times New Roman" w:hAnsi="Arial" w:cs="Arial"/>
          <w:position w:val="0"/>
          <w:sz w:val="24"/>
          <w:szCs w:val="24"/>
        </w:rPr>
        <w:t>“estado da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 arte</w:t>
      </w:r>
      <w:r w:rsidR="00E01E80">
        <w:rPr>
          <w:rFonts w:ascii="Arial" w:eastAsia="Times New Roman" w:hAnsi="Arial" w:cs="Arial"/>
          <w:position w:val="0"/>
          <w:sz w:val="24"/>
          <w:szCs w:val="24"/>
        </w:rPr>
        <w:t>”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>, mas també</w:t>
      </w:r>
      <w:r w:rsidR="0013273B">
        <w:rPr>
          <w:rFonts w:ascii="Arial" w:eastAsia="Times New Roman" w:hAnsi="Arial" w:cs="Arial"/>
          <w:position w:val="0"/>
          <w:sz w:val="24"/>
          <w:szCs w:val="24"/>
        </w:rPr>
        <w:t>m com o circuito institucional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>, que considerava incompatível com a natureza de seu trabalho</w:t>
      </w:r>
      <w:r w:rsidR="00E01E80">
        <w:rPr>
          <w:rFonts w:ascii="Arial" w:eastAsia="Times New Roman" w:hAnsi="Arial" w:cs="Arial"/>
          <w:position w:val="0"/>
          <w:sz w:val="24"/>
          <w:szCs w:val="24"/>
        </w:rPr>
        <w:t xml:space="preserve"> </w:t>
      </w:r>
      <w:r w:rsidR="002F64DC">
        <w:rPr>
          <w:rFonts w:ascii="Arial" w:eastAsia="Times New Roman" w:hAnsi="Arial" w:cs="Arial"/>
          <w:position w:val="0"/>
          <w:sz w:val="24"/>
          <w:szCs w:val="24"/>
        </w:rPr>
        <w:t>naquele momento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>. O contexto político da ditadura civil-militar, com censura e repressão às expressões artísticas, afe</w:t>
      </w:r>
      <w:r w:rsidR="002F64DC">
        <w:rPr>
          <w:rFonts w:ascii="Arial" w:eastAsia="Times New Roman" w:hAnsi="Arial" w:cs="Arial"/>
          <w:position w:val="0"/>
          <w:sz w:val="24"/>
          <w:szCs w:val="24"/>
        </w:rPr>
        <w:t>tou diretamente seu círculo de sociabilidade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, marcado por artistas e intelectuais perseguidos ou exilados. Ao retornar ao Brasil em 1976, Lygia passou a </w:t>
      </w:r>
      <w:r w:rsidR="0013273B">
        <w:rPr>
          <w:rFonts w:ascii="Arial" w:eastAsia="Times New Roman" w:hAnsi="Arial" w:cs="Arial"/>
          <w:position w:val="0"/>
          <w:sz w:val="24"/>
          <w:szCs w:val="24"/>
        </w:rPr>
        <w:t xml:space="preserve">utilizar 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os </w:t>
      </w:r>
      <w:r w:rsidRPr="00980F1D">
        <w:rPr>
          <w:rFonts w:ascii="Arial" w:eastAsia="Times New Roman" w:hAnsi="Arial" w:cs="Arial"/>
          <w:i/>
          <w:position w:val="0"/>
          <w:sz w:val="24"/>
          <w:szCs w:val="24"/>
        </w:rPr>
        <w:t>Objetos Relacionais</w:t>
      </w:r>
      <w:r w:rsidR="00E01E80">
        <w:rPr>
          <w:rFonts w:ascii="Arial" w:eastAsia="Times New Roman" w:hAnsi="Arial" w:cs="Arial"/>
          <w:position w:val="0"/>
          <w:sz w:val="24"/>
          <w:szCs w:val="24"/>
        </w:rPr>
        <w:t xml:space="preserve">, </w:t>
      </w:r>
      <w:r w:rsidR="00583130" w:rsidRPr="00583130">
        <w:rPr>
          <w:rFonts w:ascii="Arial" w:hAnsi="Arial" w:cs="Arial"/>
          <w:sz w:val="24"/>
          <w:szCs w:val="24"/>
        </w:rPr>
        <w:t xml:space="preserve">— materiais de grande simplicidade — em contexto terapêutico, criando a </w:t>
      </w:r>
      <w:r w:rsidR="00583130" w:rsidRPr="00583130">
        <w:rPr>
          <w:rStyle w:val="nfase"/>
          <w:rFonts w:ascii="Arial" w:hAnsi="Arial" w:cs="Arial"/>
          <w:sz w:val="24"/>
          <w:szCs w:val="24"/>
        </w:rPr>
        <w:t>Estruturação do Self</w:t>
      </w:r>
      <w:r w:rsidR="00583130" w:rsidRPr="00583130">
        <w:rPr>
          <w:rFonts w:ascii="Arial" w:hAnsi="Arial" w:cs="Arial"/>
          <w:sz w:val="24"/>
          <w:szCs w:val="24"/>
        </w:rPr>
        <w:t xml:space="preserve"> e documentando sistematicamente cada encontro na coleção de registros que viria a ser conhecida como </w:t>
      </w:r>
      <w:r w:rsidR="00583130" w:rsidRPr="00583130">
        <w:rPr>
          <w:rStyle w:val="nfase"/>
          <w:rFonts w:ascii="Arial" w:hAnsi="Arial" w:cs="Arial"/>
          <w:sz w:val="24"/>
          <w:szCs w:val="24"/>
        </w:rPr>
        <w:t>Casos Clínicos</w:t>
      </w:r>
      <w:r w:rsidR="00583130" w:rsidRPr="00583130">
        <w:rPr>
          <w:rFonts w:ascii="Arial" w:hAnsi="Arial" w:cs="Arial"/>
          <w:sz w:val="24"/>
          <w:szCs w:val="24"/>
        </w:rPr>
        <w:t>.</w:t>
      </w:r>
    </w:p>
    <w:p w14:paraId="1623A3D5" w14:textId="3A63D52D" w:rsidR="00980F1D" w:rsidRPr="00980F1D" w:rsidRDefault="00980F1D" w:rsidP="00E01E80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Longe de constituírem apenas arquivos de atendimentos, esses documentos condensam dimensões poéticas, históricas e subjetivas, e não podem ser compreendidos isoladamente do restante de seu acervo. A perspectiva adotada aqui, inspirada na defesa 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lastRenderedPageBreak/>
        <w:t>de Ana Maria Camargo</w:t>
      </w:r>
      <w:r w:rsidR="00E01E80">
        <w:rPr>
          <w:rFonts w:ascii="Arial" w:eastAsia="Times New Roman" w:hAnsi="Arial" w:cs="Arial"/>
          <w:position w:val="0"/>
          <w:sz w:val="24"/>
          <w:szCs w:val="24"/>
        </w:rPr>
        <w:t xml:space="preserve"> e Silvana </w:t>
      </w:r>
      <w:proofErr w:type="spellStart"/>
      <w:r w:rsidR="00E01E80">
        <w:rPr>
          <w:rFonts w:ascii="Arial" w:eastAsia="Times New Roman" w:hAnsi="Arial" w:cs="Arial"/>
          <w:position w:val="0"/>
          <w:sz w:val="24"/>
          <w:szCs w:val="24"/>
        </w:rPr>
        <w:t>Gourlat</w:t>
      </w:r>
      <w:proofErr w:type="spellEnd"/>
      <w:r w:rsidR="00E01E80">
        <w:rPr>
          <w:rFonts w:ascii="Arial" w:eastAsia="Times New Roman" w:hAnsi="Arial" w:cs="Arial"/>
          <w:position w:val="0"/>
          <w:sz w:val="24"/>
          <w:szCs w:val="24"/>
        </w:rPr>
        <w:t xml:space="preserve"> (2007)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 sobre a necessidade de tratar arquivos pessoais como conjuntos indissociáveis, recusa leituras que fragmentam a obra ou reduzem a fase terapêutica à continuidade da pesquisa artística. Ao contrário, entende-a como uma nova etapa, declarada pela própria artista, mas ainda atravessada por sua linguagem e sensibilidade plástica.</w:t>
      </w:r>
      <w:r w:rsidR="0013273B">
        <w:rPr>
          <w:rStyle w:val="Refdenotaderodap"/>
          <w:rFonts w:ascii="Arial" w:eastAsia="Times New Roman" w:hAnsi="Arial" w:cs="Arial"/>
          <w:position w:val="0"/>
          <w:sz w:val="24"/>
          <w:szCs w:val="24"/>
        </w:rPr>
        <w:footnoteReference w:id="2"/>
      </w:r>
    </w:p>
    <w:p w14:paraId="7050D40E" w14:textId="38B35F85" w:rsidR="00980F1D" w:rsidRPr="00980F1D" w:rsidRDefault="00980F1D" w:rsidP="00E01E80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Essa interpretação também tensiona leituras como as de Suely </w:t>
      </w:r>
      <w:proofErr w:type="spellStart"/>
      <w:r w:rsidRPr="00980F1D">
        <w:rPr>
          <w:rFonts w:ascii="Arial" w:eastAsia="Times New Roman" w:hAnsi="Arial" w:cs="Arial"/>
          <w:position w:val="0"/>
          <w:sz w:val="24"/>
          <w:szCs w:val="24"/>
        </w:rPr>
        <w:t>Rolnik</w:t>
      </w:r>
      <w:proofErr w:type="spellEnd"/>
      <w:r w:rsidR="00E01E80">
        <w:rPr>
          <w:rFonts w:ascii="Arial" w:eastAsia="Times New Roman" w:hAnsi="Arial" w:cs="Arial"/>
          <w:position w:val="0"/>
          <w:sz w:val="24"/>
          <w:szCs w:val="24"/>
        </w:rPr>
        <w:t xml:space="preserve"> (2011)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 e Eduardo de Almeida</w:t>
      </w:r>
      <w:r w:rsidR="00E01E80">
        <w:rPr>
          <w:rFonts w:ascii="Arial" w:eastAsia="Times New Roman" w:hAnsi="Arial" w:cs="Arial"/>
          <w:position w:val="0"/>
          <w:sz w:val="24"/>
          <w:szCs w:val="24"/>
        </w:rPr>
        <w:t xml:space="preserve"> (2013)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>, que privilegiam o enquadramento dessa experiência como arte, deixando em segundo plano o desejo de Lygia de se inscrever no campo da Psicologia.</w:t>
      </w:r>
      <w:r w:rsidR="00E01E80">
        <w:rPr>
          <w:rStyle w:val="Refdenotaderodap"/>
          <w:rFonts w:ascii="Arial" w:eastAsia="Times New Roman" w:hAnsi="Arial" w:cs="Arial"/>
          <w:position w:val="0"/>
          <w:sz w:val="24"/>
          <w:szCs w:val="24"/>
        </w:rPr>
        <w:footnoteReference w:id="3"/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 Nesse território híbrido, arte e clínica se imbricam, ao mesmo tempo em que a artista formula uma crítica ao mercado e às instituições, criando experiências que resistiam à espetacularização e à lógica de circulação da arte, afirmando a potência de um gesto que preservava o encontro, a memória e a subjetividade como núcleos centrais.</w:t>
      </w:r>
    </w:p>
    <w:p w14:paraId="67E40755" w14:textId="77777777" w:rsidR="00980F1D" w:rsidRPr="00980F1D" w:rsidRDefault="00980F1D" w:rsidP="002F64DC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Os </w:t>
      </w:r>
      <w:r w:rsidRPr="00816322">
        <w:rPr>
          <w:rFonts w:ascii="Arial" w:eastAsia="Times New Roman" w:hAnsi="Arial" w:cs="Arial"/>
          <w:iCs/>
          <w:position w:val="0"/>
          <w:sz w:val="24"/>
          <w:szCs w:val="24"/>
        </w:rPr>
        <w:t>Casos Clínicos</w:t>
      </w:r>
      <w:r w:rsidRPr="00816322">
        <w:rPr>
          <w:rFonts w:ascii="Arial" w:eastAsia="Times New Roman" w:hAnsi="Arial" w:cs="Arial"/>
          <w:position w:val="0"/>
          <w:sz w:val="24"/>
          <w:szCs w:val="24"/>
        </w:rPr>
        <w:t>,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 produzidos entre 1976 e 1988, apresentam múltiplas versões, com reescritas e processos de anonimização que revelam tanto o cuidado ético da artista quanto seu interesse em construir narrativas capazes de traduzir a experiência vivida. Anotações de entrevistas, descrições de sensações e registros de movimentos corporais convivem com observações pessoais, metáforas e fragmentos do cotidiano, evidenciando que o ato de documentar era, para Lygia, parte integrante do próprio processo. A variação entre cadernos, folhas soltas e envelopes demonstra um fluxo de trabalho que combinava improviso e sistematização, resultando em um </w:t>
      </w:r>
      <w:r w:rsidRPr="008B5D89">
        <w:rPr>
          <w:rFonts w:ascii="Arial" w:eastAsia="Times New Roman" w:hAnsi="Arial" w:cs="Arial"/>
          <w:position w:val="0"/>
          <w:sz w:val="24"/>
          <w:szCs w:val="24"/>
        </w:rPr>
        <w:t>conjunto</w:t>
      </w:r>
      <w:r w:rsidRPr="00980F1D">
        <w:rPr>
          <w:rFonts w:ascii="Arial" w:eastAsia="Times New Roman" w:hAnsi="Arial" w:cs="Arial"/>
          <w:position w:val="0"/>
          <w:sz w:val="24"/>
          <w:szCs w:val="24"/>
        </w:rPr>
        <w:t xml:space="preserve"> de alta densidade subjetiva.</w:t>
      </w:r>
    </w:p>
    <w:p w14:paraId="31FA3799" w14:textId="5D802DA4" w:rsidR="00980F1D" w:rsidRPr="00980F1D" w:rsidRDefault="00583130" w:rsidP="002F64DC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>
        <w:rPr>
          <w:rFonts w:ascii="Arial" w:eastAsia="Times New Roman" w:hAnsi="Arial" w:cs="Arial"/>
          <w:position w:val="0"/>
          <w:sz w:val="24"/>
          <w:szCs w:val="24"/>
        </w:rPr>
        <w:t>Assim</w:t>
      </w:r>
      <w:r w:rsidR="00980F1D" w:rsidRPr="00980F1D">
        <w:rPr>
          <w:rFonts w:ascii="Arial" w:eastAsia="Times New Roman" w:hAnsi="Arial" w:cs="Arial"/>
          <w:position w:val="0"/>
          <w:sz w:val="24"/>
          <w:szCs w:val="24"/>
        </w:rPr>
        <w:t>, a produção documental não se limita à função de registro, mas projeta um gesto autoral e reflexivo, que transforma o arquivo em extensão de sua prática. Ao inserir o corpo, a memória e o afeto como eixos da organização dos registros, Lygia rompe com padrões convencionais de descrição e classificação, criando um acervo que desafia a neutralidade dos instrumentos arquivísticos. Sua materialidade, permeada de rasuras, sobreposições e versões sucessivas, não é apenas vestígio de atendimentos terapêuticos, mas parte da obra expandida que ela construiu ao longo da vida</w:t>
      </w:r>
      <w:r w:rsidR="00816322">
        <w:rPr>
          <w:rFonts w:ascii="Arial" w:eastAsia="Times New Roman" w:hAnsi="Arial" w:cs="Arial"/>
          <w:position w:val="0"/>
          <w:sz w:val="24"/>
          <w:szCs w:val="24"/>
        </w:rPr>
        <w:t xml:space="preserve">, </w:t>
      </w:r>
      <w:r w:rsidR="00980F1D" w:rsidRPr="00980F1D">
        <w:rPr>
          <w:rFonts w:ascii="Arial" w:eastAsia="Times New Roman" w:hAnsi="Arial" w:cs="Arial"/>
          <w:position w:val="0"/>
          <w:sz w:val="24"/>
          <w:szCs w:val="24"/>
        </w:rPr>
        <w:t>um espaço em que o arquivo se converte, ele próprio, em campo de experimentação estética e política.</w:t>
      </w:r>
    </w:p>
    <w:p w14:paraId="27B49480" w14:textId="0909E523" w:rsidR="00206125" w:rsidRDefault="00206125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BA82E5B" w14:textId="5E072D34" w:rsidR="008949FF" w:rsidRDefault="008949FF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5B1AE84" w14:textId="34C1E1C5" w:rsidR="00206125" w:rsidRDefault="00226E85" w:rsidP="008949FF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 CONSIDERAÇÕES FINAIS</w:t>
      </w:r>
    </w:p>
    <w:p w14:paraId="0CFF1AAF" w14:textId="77777777" w:rsidR="008949FF" w:rsidRPr="008949FF" w:rsidRDefault="008949FF" w:rsidP="008949FF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614ECBA" w14:textId="77777777" w:rsidR="008949FF" w:rsidRPr="008949FF" w:rsidRDefault="008949FF" w:rsidP="008949FF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8949FF">
        <w:rPr>
          <w:rFonts w:ascii="Arial" w:eastAsia="Times New Roman" w:hAnsi="Arial" w:cs="Arial"/>
          <w:position w:val="0"/>
          <w:sz w:val="24"/>
          <w:szCs w:val="24"/>
        </w:rPr>
        <w:t xml:space="preserve">A análise do arquivo pessoal de Lygia Clark, com foco na série </w:t>
      </w:r>
      <w:r w:rsidRPr="00F40EDF">
        <w:rPr>
          <w:rFonts w:ascii="Arial" w:eastAsia="Times New Roman" w:hAnsi="Arial" w:cs="Arial"/>
          <w:iCs/>
          <w:position w:val="0"/>
          <w:sz w:val="24"/>
          <w:szCs w:val="24"/>
        </w:rPr>
        <w:t>Casos Clínicos</w:t>
      </w:r>
      <w:r w:rsidRPr="008949FF">
        <w:rPr>
          <w:rFonts w:ascii="Arial" w:eastAsia="Times New Roman" w:hAnsi="Arial" w:cs="Arial"/>
          <w:position w:val="0"/>
          <w:sz w:val="24"/>
          <w:szCs w:val="24"/>
        </w:rPr>
        <w:t>, evidenciou a importância de tratá-lo como um conjunto integrado, no qual cada documento só se compreende em relação ao todo e ao contexto de produção. Ao articular a fase terapêutica às dimensões poéticas e políticas de sua trajetória, reafirma-se a necessidade de ir além das interpretações que a situam apenas no campo artístico.</w:t>
      </w:r>
    </w:p>
    <w:p w14:paraId="6BCA4321" w14:textId="77777777" w:rsidR="008949FF" w:rsidRPr="008949FF" w:rsidRDefault="008949FF" w:rsidP="008949FF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8B5D89">
        <w:rPr>
          <w:rFonts w:ascii="Arial" w:eastAsia="Times New Roman" w:hAnsi="Arial" w:cs="Arial"/>
          <w:position w:val="0"/>
          <w:sz w:val="24"/>
          <w:szCs w:val="24"/>
        </w:rPr>
        <w:t>Embora em estágio inicial,</w:t>
      </w:r>
      <w:r w:rsidRPr="008949FF">
        <w:rPr>
          <w:rFonts w:ascii="Arial" w:eastAsia="Times New Roman" w:hAnsi="Arial" w:cs="Arial"/>
          <w:position w:val="0"/>
          <w:sz w:val="24"/>
          <w:szCs w:val="24"/>
        </w:rPr>
        <w:t xml:space="preserve"> esta pesquisa aponta caminhos para aprofundar a reflexão no âmbito da Ciência da Informação, em diálogo com a História e os estudos de arte. Entre as possibilidades, destacam-se o exame dos processos de anonimização e reescrita, o estudo comparativo com outros arquivos pessoais e a análise das políticas de preservação e acesso a acervos com informações sensíveis.</w:t>
      </w:r>
    </w:p>
    <w:p w14:paraId="497E4598" w14:textId="77777777" w:rsidR="008949FF" w:rsidRPr="008949FF" w:rsidRDefault="008949FF" w:rsidP="008949FF">
      <w:pPr>
        <w:suppressAutoHyphens w:val="0"/>
        <w:spacing w:after="0"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Arial" w:eastAsia="Times New Roman" w:hAnsi="Arial" w:cs="Arial"/>
          <w:position w:val="0"/>
          <w:sz w:val="24"/>
          <w:szCs w:val="24"/>
        </w:rPr>
      </w:pPr>
      <w:r w:rsidRPr="008949FF">
        <w:rPr>
          <w:rFonts w:ascii="Arial" w:eastAsia="Times New Roman" w:hAnsi="Arial" w:cs="Arial"/>
          <w:position w:val="0"/>
          <w:sz w:val="24"/>
          <w:szCs w:val="24"/>
        </w:rPr>
        <w:t>Trata-se de um campo fértil para investigações acadêmicas, cuja continuidade, prevista no desenvolvimento de um projeto de doutorado, poderá contribuir para ampliar o debate sobre arquivos pessoais, memória e patrimônio documental, bem como sobre os modos de mediação e interpretação de acervos que, como o de Lygia Clark, condensam múltiplas camadas de sentido e complexidade.</w:t>
      </w:r>
    </w:p>
    <w:p w14:paraId="2E6C622A" w14:textId="77777777" w:rsidR="00583130" w:rsidRDefault="00583130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8BA97B4" w14:textId="77777777" w:rsidR="00206125" w:rsidRDefault="00206125">
      <w:pP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95A8099" w14:textId="77777777" w:rsidR="00206125" w:rsidRDefault="00226E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0044DDE" w14:textId="77777777" w:rsidR="00206125" w:rsidRDefault="00226E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REFERÊNCIAS</w:t>
      </w:r>
    </w:p>
    <w:p w14:paraId="302C00C9" w14:textId="77777777" w:rsidR="00206125" w:rsidRDefault="00206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35F1F0C" w14:textId="623C58A5" w:rsidR="008949FF" w:rsidRPr="00681445" w:rsidRDefault="008949FF" w:rsidP="008949FF">
      <w:pPr>
        <w:spacing w:before="120" w:after="0"/>
        <w:ind w:left="0" w:hanging="2"/>
        <w:jc w:val="both"/>
        <w:rPr>
          <w:rFonts w:ascii="Arial" w:hAnsi="Arial" w:cs="Arial"/>
          <w:sz w:val="24"/>
          <w:szCs w:val="24"/>
        </w:rPr>
      </w:pPr>
      <w:r w:rsidRPr="00681445">
        <w:rPr>
          <w:rStyle w:val="Forte"/>
          <w:rFonts w:ascii="Arial" w:hAnsi="Arial" w:cs="Arial"/>
          <w:b w:val="0"/>
          <w:sz w:val="24"/>
          <w:szCs w:val="24"/>
        </w:rPr>
        <w:t>ALMEIDA, Eduardo Augusto Alves de</w:t>
      </w:r>
      <w:r w:rsidRPr="00681445">
        <w:rPr>
          <w:rStyle w:val="Forte"/>
          <w:rFonts w:ascii="Arial" w:hAnsi="Arial" w:cs="Arial"/>
          <w:sz w:val="24"/>
          <w:szCs w:val="24"/>
        </w:rPr>
        <w:t>.</w:t>
      </w:r>
      <w:r w:rsidRPr="00681445">
        <w:rPr>
          <w:rFonts w:ascii="Arial" w:hAnsi="Arial" w:cs="Arial"/>
          <w:sz w:val="24"/>
          <w:szCs w:val="24"/>
        </w:rPr>
        <w:t xml:space="preserve"> </w:t>
      </w:r>
      <w:r w:rsidRPr="00681445">
        <w:rPr>
          <w:rFonts w:ascii="Arial" w:hAnsi="Arial" w:cs="Arial"/>
          <w:b/>
          <w:sz w:val="24"/>
          <w:szCs w:val="24"/>
        </w:rPr>
        <w:t>Aspectos da Estruturação do Self de Lygia Clark:</w:t>
      </w:r>
      <w:r w:rsidRPr="00681445">
        <w:rPr>
          <w:rFonts w:ascii="Arial" w:hAnsi="Arial" w:cs="Arial"/>
          <w:sz w:val="24"/>
          <w:szCs w:val="24"/>
        </w:rPr>
        <w:t xml:space="preserve"> perspectivas críticas. 2013.. Dissertação (Mestrado) — Programa de Pós-Graduação em Estética e História da Arte, Universidade de São Paulo, São Paulo, 2013.</w:t>
      </w:r>
    </w:p>
    <w:p w14:paraId="4021ABB3" w14:textId="576FA59E" w:rsidR="008949FF" w:rsidRPr="00681445" w:rsidRDefault="008949FF" w:rsidP="008949FF">
      <w:pPr>
        <w:spacing w:before="120" w:after="0" w:line="240" w:lineRule="auto"/>
        <w:ind w:left="0" w:hanging="2"/>
        <w:jc w:val="both"/>
        <w:rPr>
          <w:rFonts w:ascii="Arial" w:hAnsi="Arial" w:cs="Arial"/>
          <w:sz w:val="24"/>
          <w:szCs w:val="24"/>
        </w:rPr>
      </w:pPr>
      <w:r w:rsidRPr="00681445">
        <w:rPr>
          <w:rFonts w:ascii="Arial" w:hAnsi="Arial" w:cs="Arial"/>
          <w:sz w:val="24"/>
          <w:szCs w:val="24"/>
        </w:rPr>
        <w:t xml:space="preserve">CAMARGO, Ana Maria de Almeida; GOULART, Silvana. </w:t>
      </w:r>
      <w:r w:rsidRPr="00681445">
        <w:rPr>
          <w:rStyle w:val="Forte"/>
          <w:rFonts w:ascii="Arial" w:hAnsi="Arial" w:cs="Arial"/>
          <w:sz w:val="24"/>
          <w:szCs w:val="24"/>
        </w:rPr>
        <w:t>Tempo e circunstância: a abordagem contextual dos arquivos pessoais</w:t>
      </w:r>
      <w:r w:rsidRPr="00681445">
        <w:rPr>
          <w:rFonts w:ascii="Arial" w:hAnsi="Arial" w:cs="Arial"/>
          <w:sz w:val="24"/>
          <w:szCs w:val="24"/>
        </w:rPr>
        <w:t>. São Paulo: Instituto Fernando Henrique Cardoso, 2007.</w:t>
      </w:r>
    </w:p>
    <w:p w14:paraId="71317B75" w14:textId="67BBA266" w:rsidR="00681445" w:rsidRPr="00681445" w:rsidRDefault="00681445" w:rsidP="008949FF">
      <w:pPr>
        <w:spacing w:before="120" w:after="0" w:line="240" w:lineRule="auto"/>
        <w:ind w:left="0" w:hanging="2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681445">
        <w:rPr>
          <w:rFonts w:ascii="Arial" w:hAnsi="Arial" w:cs="Arial"/>
          <w:sz w:val="24"/>
          <w:szCs w:val="24"/>
        </w:rPr>
        <w:t xml:space="preserve">CLARK, Lygia. </w:t>
      </w:r>
      <w:r w:rsidRPr="00681445">
        <w:rPr>
          <w:rStyle w:val="Forte"/>
          <w:rFonts w:ascii="Arial" w:hAnsi="Arial" w:cs="Arial"/>
          <w:sz w:val="24"/>
          <w:szCs w:val="24"/>
        </w:rPr>
        <w:t>Casos Clínicos</w:t>
      </w:r>
      <w:r w:rsidRPr="00681445">
        <w:rPr>
          <w:rFonts w:ascii="Arial" w:hAnsi="Arial" w:cs="Arial"/>
          <w:sz w:val="24"/>
          <w:szCs w:val="24"/>
        </w:rPr>
        <w:t>. 1976-1988. Arquivo pessoal. (Associação Cultural Lygia Clark.)</w:t>
      </w:r>
    </w:p>
    <w:p w14:paraId="22487C39" w14:textId="51D2684E" w:rsidR="008949FF" w:rsidRPr="00681445" w:rsidRDefault="008949FF" w:rsidP="008949FF">
      <w:pPr>
        <w:pStyle w:val="NormalWeb"/>
        <w:spacing w:before="120" w:beforeAutospacing="0" w:after="0" w:afterAutospacing="0"/>
        <w:ind w:hanging="2"/>
        <w:jc w:val="both"/>
        <w:rPr>
          <w:rFonts w:ascii="Arial" w:hAnsi="Arial" w:cs="Arial"/>
        </w:rPr>
      </w:pPr>
      <w:r w:rsidRPr="00681445">
        <w:rPr>
          <w:rFonts w:ascii="Arial" w:hAnsi="Arial" w:cs="Arial"/>
        </w:rPr>
        <w:t>CORREIO DA MANHÃ. Lygia Clark: a coragem e a magia de ser contemporâneo. Rio de Janeiro, 10 nov. 1971. (Hemeroteca Digital da Biblioteca Nacional).</w:t>
      </w:r>
    </w:p>
    <w:p w14:paraId="72324F59" w14:textId="77777777" w:rsidR="008949FF" w:rsidRPr="00681445" w:rsidRDefault="008949FF" w:rsidP="008949FF">
      <w:pPr>
        <w:pStyle w:val="NormalWeb"/>
        <w:spacing w:before="120" w:beforeAutospacing="0" w:after="120" w:afterAutospacing="0"/>
        <w:ind w:hanging="2"/>
        <w:jc w:val="both"/>
        <w:rPr>
          <w:rFonts w:ascii="Arial" w:hAnsi="Arial" w:cs="Arial"/>
        </w:rPr>
      </w:pPr>
      <w:r w:rsidRPr="00681445">
        <w:rPr>
          <w:rFonts w:ascii="Arial" w:hAnsi="Arial" w:cs="Arial"/>
        </w:rPr>
        <w:t xml:space="preserve">HEYMANN, Luciana </w:t>
      </w:r>
      <w:proofErr w:type="spellStart"/>
      <w:r w:rsidRPr="00681445">
        <w:rPr>
          <w:rFonts w:ascii="Arial" w:hAnsi="Arial" w:cs="Arial"/>
        </w:rPr>
        <w:t>Quillet</w:t>
      </w:r>
      <w:proofErr w:type="spellEnd"/>
      <w:r w:rsidRPr="00681445">
        <w:rPr>
          <w:rFonts w:ascii="Arial" w:hAnsi="Arial" w:cs="Arial"/>
        </w:rPr>
        <w:t xml:space="preserve">. Arquivos pessoais em perspectiva etnográfica. In: TRAVANCAS, Isabel; ROUCHOU, </w:t>
      </w:r>
      <w:proofErr w:type="spellStart"/>
      <w:r w:rsidRPr="00681445">
        <w:rPr>
          <w:rFonts w:ascii="Arial" w:hAnsi="Arial" w:cs="Arial"/>
        </w:rPr>
        <w:t>Joëlle</w:t>
      </w:r>
      <w:proofErr w:type="spellEnd"/>
      <w:r w:rsidRPr="00681445">
        <w:rPr>
          <w:rFonts w:ascii="Arial" w:hAnsi="Arial" w:cs="Arial"/>
        </w:rPr>
        <w:t>; HEYMANN, Luciana (</w:t>
      </w:r>
      <w:proofErr w:type="spellStart"/>
      <w:r w:rsidRPr="00681445">
        <w:rPr>
          <w:rFonts w:ascii="Arial" w:hAnsi="Arial" w:cs="Arial"/>
        </w:rPr>
        <w:t>orgs</w:t>
      </w:r>
      <w:proofErr w:type="spellEnd"/>
      <w:r w:rsidRPr="00681445">
        <w:rPr>
          <w:rFonts w:ascii="Arial" w:hAnsi="Arial" w:cs="Arial"/>
        </w:rPr>
        <w:t xml:space="preserve">.). </w:t>
      </w:r>
      <w:r w:rsidRPr="00681445">
        <w:rPr>
          <w:rStyle w:val="nfase"/>
          <w:rFonts w:ascii="Arial" w:hAnsi="Arial" w:cs="Arial"/>
        </w:rPr>
        <w:t>Arquivos pessoais: reflexões multidisciplinares e experiências de pesquisa</w:t>
      </w:r>
      <w:r w:rsidRPr="00681445">
        <w:rPr>
          <w:rFonts w:ascii="Arial" w:hAnsi="Arial" w:cs="Arial"/>
          <w:i/>
        </w:rPr>
        <w:t>.</w:t>
      </w:r>
      <w:r w:rsidRPr="00681445">
        <w:rPr>
          <w:rFonts w:ascii="Arial" w:hAnsi="Arial" w:cs="Arial"/>
        </w:rPr>
        <w:t xml:space="preserve"> Rio de Janeiro: Editora FGV, 2013. p. 67-76.</w:t>
      </w:r>
    </w:p>
    <w:p w14:paraId="3BDAF974" w14:textId="77777777" w:rsidR="008949FF" w:rsidRPr="00681445" w:rsidRDefault="008949FF" w:rsidP="008949FF">
      <w:pPr>
        <w:spacing w:before="120" w:after="0"/>
        <w:ind w:left="0" w:hanging="2"/>
        <w:jc w:val="both"/>
        <w:rPr>
          <w:rFonts w:ascii="Arial" w:hAnsi="Arial" w:cs="Arial"/>
          <w:sz w:val="24"/>
          <w:szCs w:val="24"/>
        </w:rPr>
      </w:pPr>
      <w:r w:rsidRPr="00681445">
        <w:rPr>
          <w:rFonts w:ascii="Arial" w:hAnsi="Arial" w:cs="Arial"/>
          <w:sz w:val="24"/>
          <w:szCs w:val="24"/>
        </w:rPr>
        <w:t xml:space="preserve">ROLNIK, Suely. </w:t>
      </w:r>
      <w:r w:rsidRPr="00681445">
        <w:rPr>
          <w:rStyle w:val="nfase"/>
          <w:rFonts w:ascii="Arial" w:hAnsi="Arial" w:cs="Arial"/>
          <w:sz w:val="24"/>
          <w:szCs w:val="24"/>
        </w:rPr>
        <w:t>Arquivo para uma obra-acontecimento</w:t>
      </w:r>
      <w:r w:rsidRPr="00681445">
        <w:rPr>
          <w:rFonts w:ascii="Arial" w:hAnsi="Arial" w:cs="Arial"/>
          <w:i/>
          <w:sz w:val="24"/>
          <w:szCs w:val="24"/>
        </w:rPr>
        <w:t>.</w:t>
      </w:r>
      <w:r w:rsidRPr="00681445">
        <w:rPr>
          <w:rFonts w:ascii="Arial" w:hAnsi="Arial" w:cs="Arial"/>
          <w:sz w:val="24"/>
          <w:szCs w:val="24"/>
        </w:rPr>
        <w:t xml:space="preserve"> São Paulo: Editora SESC, 2011.</w:t>
      </w:r>
    </w:p>
    <w:p w14:paraId="5AA0B493" w14:textId="77777777" w:rsidR="008949FF" w:rsidRPr="00681445" w:rsidRDefault="008949FF" w:rsidP="008949FF">
      <w:pPr>
        <w:spacing w:before="120" w:after="0"/>
        <w:ind w:left="0" w:hanging="2"/>
        <w:jc w:val="both"/>
        <w:rPr>
          <w:rFonts w:ascii="Arial" w:hAnsi="Arial" w:cs="Arial"/>
          <w:sz w:val="24"/>
          <w:szCs w:val="24"/>
        </w:rPr>
      </w:pPr>
      <w:r w:rsidRPr="00681445">
        <w:rPr>
          <w:rFonts w:ascii="Arial" w:hAnsi="Arial" w:cs="Arial"/>
          <w:sz w:val="24"/>
          <w:szCs w:val="24"/>
          <w:shd w:val="clear" w:color="auto" w:fill="FFFFFF"/>
        </w:rPr>
        <w:t xml:space="preserve">ROLNIK, Suely. Subjetividade em obra: Lygia Clark, artista contemporânea. </w:t>
      </w:r>
      <w:r w:rsidRPr="0068144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Projeto História: </w:t>
      </w:r>
      <w:r w:rsidRPr="00681445">
        <w:rPr>
          <w:rFonts w:ascii="Arial" w:hAnsi="Arial" w:cs="Arial"/>
          <w:bCs/>
          <w:sz w:val="24"/>
          <w:szCs w:val="24"/>
          <w:shd w:val="clear" w:color="auto" w:fill="FFFFFF"/>
        </w:rPr>
        <w:t>Revista do Programa de Estudos Pós-Graduados de História</w:t>
      </w:r>
      <w:r w:rsidRPr="00681445">
        <w:rPr>
          <w:rFonts w:ascii="Arial" w:hAnsi="Arial" w:cs="Arial"/>
          <w:sz w:val="24"/>
          <w:szCs w:val="24"/>
          <w:shd w:val="clear" w:color="auto" w:fill="FFFFFF"/>
        </w:rPr>
        <w:t>, v. 25, 2002. Disponível em: https://revistas.pucsp.br/index.php/revph/article/view/10571. Acesso em: 16 fev. 2025.</w:t>
      </w:r>
    </w:p>
    <w:p w14:paraId="0FF84AC3" w14:textId="36CDFA68" w:rsidR="008949FF" w:rsidRDefault="008949FF" w:rsidP="008949FF">
      <w:pPr>
        <w:pStyle w:val="NormalWeb"/>
        <w:spacing w:before="120" w:beforeAutospacing="0" w:after="0" w:afterAutospacing="0"/>
        <w:ind w:hanging="2"/>
        <w:jc w:val="both"/>
        <w:rPr>
          <w:rFonts w:ascii="Arial" w:hAnsi="Arial" w:cs="Arial"/>
          <w:sz w:val="20"/>
          <w:szCs w:val="20"/>
        </w:rPr>
      </w:pPr>
    </w:p>
    <w:p w14:paraId="170C36E9" w14:textId="77777777" w:rsidR="008949FF" w:rsidRPr="0094600E" w:rsidRDefault="008949FF" w:rsidP="008949FF">
      <w:pPr>
        <w:pStyle w:val="NormalWeb"/>
        <w:spacing w:before="120" w:beforeAutospacing="0" w:after="0" w:afterAutospacing="0"/>
        <w:ind w:hanging="2"/>
        <w:jc w:val="both"/>
        <w:rPr>
          <w:rFonts w:ascii="Arial" w:hAnsi="Arial" w:cs="Arial"/>
          <w:sz w:val="20"/>
          <w:szCs w:val="20"/>
        </w:rPr>
      </w:pPr>
    </w:p>
    <w:p w14:paraId="5176C50E" w14:textId="0EFEC279" w:rsidR="00206125" w:rsidRDefault="00206125">
      <w:pPr>
        <w:spacing w:after="0" w:line="240" w:lineRule="auto"/>
        <w:ind w:left="0" w:hanging="2"/>
        <w:rPr>
          <w:rFonts w:ascii="Arial" w:eastAsia="Arial" w:hAnsi="Arial" w:cs="Arial"/>
        </w:rPr>
      </w:pPr>
    </w:p>
    <w:sectPr w:rsidR="00206125" w:rsidSect="00980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2F43" w14:textId="77777777" w:rsidR="00497A4F" w:rsidRDefault="00497A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D549F4" w14:textId="77777777" w:rsidR="00497A4F" w:rsidRDefault="00497A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80E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2086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</w:p>
  <w:p w14:paraId="2268B3D6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7251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84DF" w14:textId="77777777" w:rsidR="00497A4F" w:rsidRDefault="00497A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37ADA1" w14:textId="77777777" w:rsidR="00497A4F" w:rsidRDefault="00497A4F">
      <w:pPr>
        <w:spacing w:after="0" w:line="240" w:lineRule="auto"/>
        <w:ind w:left="0" w:hanging="2"/>
      </w:pPr>
      <w:r>
        <w:continuationSeparator/>
      </w:r>
    </w:p>
  </w:footnote>
  <w:footnote w:id="1">
    <w:p w14:paraId="6E493B1B" w14:textId="7AE9D11D" w:rsidR="00F40EDF" w:rsidRDefault="00F40EDF" w:rsidP="00F40EDF">
      <w:pPr>
        <w:pStyle w:val="Textodenotaderodap"/>
        <w:ind w:left="0" w:hanging="2"/>
        <w:jc w:val="both"/>
      </w:pPr>
      <w:r w:rsidRPr="00F40EDF">
        <w:rPr>
          <w:rStyle w:val="Refdenotaderodap"/>
          <w:rFonts w:ascii="Arial" w:hAnsi="Arial" w:cs="Arial"/>
        </w:rPr>
        <w:footnoteRef/>
      </w:r>
      <w:r w:rsidRPr="00F40EDF">
        <w:rPr>
          <w:rFonts w:ascii="Arial" w:hAnsi="Arial" w:cs="Arial"/>
        </w:rPr>
        <w:t xml:space="preserve"> A</w:t>
      </w:r>
      <w:r w:rsidRPr="00681445">
        <w:rPr>
          <w:rFonts w:ascii="Arial" w:hAnsi="Arial" w:cs="Arial"/>
        </w:rPr>
        <w:t xml:space="preserve"> análise do arquivo a partir de uma perspectiva etnográfica dialoga com as proposições de Luciana </w:t>
      </w:r>
      <w:proofErr w:type="spellStart"/>
      <w:r w:rsidRPr="00681445">
        <w:rPr>
          <w:rFonts w:ascii="Arial" w:hAnsi="Arial" w:cs="Arial"/>
        </w:rPr>
        <w:t>Quillet</w:t>
      </w:r>
      <w:proofErr w:type="spellEnd"/>
      <w:r w:rsidRPr="00681445">
        <w:rPr>
          <w:rFonts w:ascii="Arial" w:hAnsi="Arial" w:cs="Arial"/>
        </w:rPr>
        <w:t xml:space="preserve"> Heymann</w:t>
      </w:r>
      <w:r>
        <w:rPr>
          <w:rFonts w:ascii="Arial" w:hAnsi="Arial" w:cs="Arial"/>
        </w:rPr>
        <w:t xml:space="preserve"> (2013)</w:t>
      </w:r>
      <w:r w:rsidRPr="00681445">
        <w:rPr>
          <w:rFonts w:ascii="Arial" w:hAnsi="Arial" w:cs="Arial"/>
        </w:rPr>
        <w:t>, que discute a observação dos contextos de produção, organização e uso dos documentos, considerando o arquivo como espaço de práticas sociais e de construção de significados.</w:t>
      </w:r>
    </w:p>
  </w:footnote>
  <w:footnote w:id="2">
    <w:p w14:paraId="22F5FDFC" w14:textId="254CA684" w:rsidR="0013273B" w:rsidRPr="0013273B" w:rsidRDefault="0013273B" w:rsidP="0013273B">
      <w:pPr>
        <w:pStyle w:val="Textodenotaderodap"/>
        <w:ind w:left="0" w:hanging="2"/>
        <w:jc w:val="both"/>
        <w:rPr>
          <w:rFonts w:ascii="Arial" w:hAnsi="Arial" w:cs="Arial"/>
        </w:rPr>
      </w:pPr>
      <w:r w:rsidRPr="0013273B">
        <w:rPr>
          <w:rStyle w:val="Refdenotaderodap"/>
          <w:rFonts w:ascii="Arial" w:hAnsi="Arial" w:cs="Arial"/>
        </w:rPr>
        <w:footnoteRef/>
      </w:r>
      <w:r w:rsidRPr="0013273B">
        <w:rPr>
          <w:rFonts w:ascii="Arial" w:hAnsi="Arial" w:cs="Arial"/>
        </w:rPr>
        <w:t xml:space="preserve"> Na entrevista publicada no jornal </w:t>
      </w:r>
      <w:r w:rsidRPr="0013273B">
        <w:rPr>
          <w:rStyle w:val="nfase"/>
          <w:rFonts w:ascii="Arial" w:hAnsi="Arial" w:cs="Arial"/>
        </w:rPr>
        <w:t>Correio da Manhã</w:t>
      </w:r>
      <w:r w:rsidRPr="0013273B">
        <w:rPr>
          <w:rFonts w:ascii="Arial" w:hAnsi="Arial" w:cs="Arial"/>
        </w:rPr>
        <w:t>, em 10 de novembro de 1971, Lygia Clark afirma já não se considerar artista, mas “propositora”, e expressa o desejo de que seu trabalho viesse a contribuir para o campo da Psicologia.</w:t>
      </w:r>
    </w:p>
  </w:footnote>
  <w:footnote w:id="3">
    <w:p w14:paraId="6BCBC311" w14:textId="0D0FCD3D" w:rsidR="00E01E80" w:rsidRPr="0013273B" w:rsidRDefault="00E01E80" w:rsidP="0013273B">
      <w:pPr>
        <w:pStyle w:val="Textodenotaderodap"/>
        <w:ind w:left="0" w:hanging="2"/>
        <w:jc w:val="both"/>
        <w:rPr>
          <w:rFonts w:ascii="Arial" w:hAnsi="Arial" w:cs="Arial"/>
        </w:rPr>
      </w:pPr>
      <w:r w:rsidRPr="0013273B">
        <w:rPr>
          <w:rStyle w:val="Refdenotaderodap"/>
          <w:rFonts w:ascii="Arial" w:hAnsi="Arial" w:cs="Arial"/>
        </w:rPr>
        <w:footnoteRef/>
      </w:r>
      <w:r w:rsidRPr="0013273B">
        <w:rPr>
          <w:rFonts w:ascii="Arial" w:hAnsi="Arial" w:cs="Arial"/>
        </w:rPr>
        <w:t xml:space="preserve"> </w:t>
      </w:r>
      <w:r w:rsidR="0013273B" w:rsidRPr="0013273B">
        <w:rPr>
          <w:rFonts w:ascii="Arial" w:hAnsi="Arial" w:cs="Arial"/>
        </w:rPr>
        <w:t xml:space="preserve">A </w:t>
      </w:r>
      <w:r w:rsidR="0013273B" w:rsidRPr="0013273B">
        <w:rPr>
          <w:rStyle w:val="nfase"/>
          <w:rFonts w:ascii="Arial" w:hAnsi="Arial" w:cs="Arial"/>
        </w:rPr>
        <w:t>Estruturação do Self</w:t>
      </w:r>
      <w:r w:rsidR="0013273B" w:rsidRPr="0013273B">
        <w:rPr>
          <w:rFonts w:ascii="Arial" w:hAnsi="Arial" w:cs="Arial"/>
        </w:rPr>
        <w:t xml:space="preserve"> foi analisada por Eduardo Almeida (2013) sob uma perspectiva estética, sem consulta direta aos documentos originais da série </w:t>
      </w:r>
      <w:r w:rsidR="0013273B" w:rsidRPr="0013273B">
        <w:rPr>
          <w:rStyle w:val="nfase"/>
          <w:rFonts w:ascii="Arial" w:hAnsi="Arial" w:cs="Arial"/>
        </w:rPr>
        <w:t>Casos Clínicos</w:t>
      </w:r>
      <w:r w:rsidR="0013273B" w:rsidRPr="0013273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5297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5ACC" w14:textId="77777777" w:rsidR="00206125" w:rsidRDefault="00206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81B8" w14:textId="77777777" w:rsidR="00206125" w:rsidRDefault="00226E85">
    <w:pPr>
      <w:tabs>
        <w:tab w:val="center" w:pos="4252"/>
        <w:tab w:val="right" w:pos="8504"/>
      </w:tabs>
      <w:ind w:left="0" w:hanging="2"/>
      <w:jc w:val="center"/>
      <w:rPr>
        <w:color w:val="000000"/>
      </w:rPr>
    </w:pPr>
    <w:r>
      <w:rPr>
        <w:noProof/>
      </w:rPr>
      <w:drawing>
        <wp:inline distT="0" distB="0" distL="0" distR="0" wp14:anchorId="02DE5D63" wp14:editId="27B140AF">
          <wp:extent cx="4602953" cy="1941208"/>
          <wp:effectExtent l="0" t="0" r="0" b="0"/>
          <wp:docPr id="1850071208" name="image2.png" descr="Placa vermelha com letras brancas em fundo pre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laca vermelha com letras brancas em fundo preto&#10;&#10;O conteúdo gerado por IA pode estar incorreto."/>
                  <pic:cNvPicPr preferRelativeResize="0"/>
                </pic:nvPicPr>
                <pic:blipFill>
                  <a:blip r:embed="rId1"/>
                  <a:srcRect t="9939" b="5578"/>
                  <a:stretch>
                    <a:fillRect/>
                  </a:stretch>
                </pic:blipFill>
                <pic:spPr>
                  <a:xfrm>
                    <a:off x="0" y="0"/>
                    <a:ext cx="4602953" cy="1941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B9E"/>
    <w:multiLevelType w:val="multilevel"/>
    <w:tmpl w:val="493851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064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25"/>
    <w:rsid w:val="000D1860"/>
    <w:rsid w:val="0013273B"/>
    <w:rsid w:val="00206125"/>
    <w:rsid w:val="00226E85"/>
    <w:rsid w:val="00251D0C"/>
    <w:rsid w:val="002C20C4"/>
    <w:rsid w:val="002F64DC"/>
    <w:rsid w:val="00497A4F"/>
    <w:rsid w:val="00583130"/>
    <w:rsid w:val="005B34D5"/>
    <w:rsid w:val="00603337"/>
    <w:rsid w:val="00625C9F"/>
    <w:rsid w:val="00681445"/>
    <w:rsid w:val="00681E54"/>
    <w:rsid w:val="006C3539"/>
    <w:rsid w:val="007E4BA4"/>
    <w:rsid w:val="00816322"/>
    <w:rsid w:val="00825162"/>
    <w:rsid w:val="008949FF"/>
    <w:rsid w:val="008B5D89"/>
    <w:rsid w:val="008C25B4"/>
    <w:rsid w:val="00952B9C"/>
    <w:rsid w:val="00980F1D"/>
    <w:rsid w:val="00A977EA"/>
    <w:rsid w:val="00B4324B"/>
    <w:rsid w:val="00B822C7"/>
    <w:rsid w:val="00D2382D"/>
    <w:rsid w:val="00E01E80"/>
    <w:rsid w:val="00E5726C"/>
    <w:rsid w:val="00F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C384"/>
  <w15:docId w15:val="{3685C6BE-A9B2-4EFD-898A-76E520FD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 w:line="240" w:lineRule="auto"/>
      <w:ind w:left="-1" w:hanging="1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 w:line="240" w:lineRule="auto"/>
      <w:ind w:left="-1" w:hanging="1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 w:line="240" w:lineRule="auto"/>
      <w:ind w:left="-1" w:hanging="1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ind w:left="-1" w:hanging="1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 w:line="240" w:lineRule="auto"/>
      <w:ind w:left="-1" w:hanging="1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/>
      <w:b/>
      <w:bCs/>
      <w:lang w:val="en-US"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 w:line="240" w:lineRule="auto"/>
      <w:ind w:left="-1" w:hanging="1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 w:line="240" w:lineRule="auto"/>
      <w:ind w:left="-1" w:hanging="1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 w:line="240" w:lineRule="auto"/>
      <w:ind w:left="-1" w:hanging="1"/>
      <w:outlineLvl w:val="8"/>
    </w:pPr>
    <w:rPr>
      <w:rFonts w:ascii="Cambria" w:eastAsia="Times New Roman" w:hAnsi="Cambria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missivo6">
    <w:name w:val="index 6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emissivo81">
    <w:name w:val="Remissivo 8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missivo9">
    <w:name w:val="index 9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mrio2">
    <w:name w:val="toc 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mrio3">
    <w:name w:val="toc 3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customStyle="1" w:styleId="Ttulo2Char">
    <w:name w:val="Título 2 Char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3Char">
    <w:name w:val="Título 3 Char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4Char">
    <w:name w:val="Título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Ttulo5Char">
    <w:name w:val="Título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6Char">
    <w:name w:val="Título 6 Char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8Char">
    <w:name w:val="Título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9Char">
    <w:name w:val="Título 9 Char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1ppyq">
    <w:name w:val="s1ppyq"/>
    <w:basedOn w:val="Fontepargpadro"/>
    <w:rsid w:val="00C34395"/>
  </w:style>
  <w:style w:type="paragraph" w:styleId="NormalWeb">
    <w:name w:val="Normal (Web)"/>
    <w:basedOn w:val="Normal"/>
    <w:uiPriority w:val="99"/>
    <w:unhideWhenUsed/>
    <w:rsid w:val="008956E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089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C20C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1E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1E80"/>
    <w:rPr>
      <w:position w:val="-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01E80"/>
    <w:rPr>
      <w:vertAlign w:val="superscript"/>
    </w:rPr>
  </w:style>
  <w:style w:type="character" w:styleId="Forte">
    <w:name w:val="Strong"/>
    <w:basedOn w:val="Fontepargpadro"/>
    <w:uiPriority w:val="22"/>
    <w:qFormat/>
    <w:rsid w:val="00894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5Z0kgXNOJm2eRVMXTEevsco5Q==">CgMxLjAyCGguZ2pkZ3hzOAByITE0Rk16c1BIRUtSaEt0VUNFNjB3anh1eUF6bFI2OEtvWg==</go:docsCustomData>
</go:gDocsCustomXmlDataStorage>
</file>

<file path=customXml/itemProps1.xml><?xml version="1.0" encoding="utf-8"?>
<ds:datastoreItem xmlns:ds="http://schemas.openxmlformats.org/officeDocument/2006/customXml" ds:itemID="{F5B0988C-2047-4B59-99C8-5FFE4A168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1975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Veronica de Sa Ferreira</cp:lastModifiedBy>
  <cp:revision>4</cp:revision>
  <dcterms:created xsi:type="dcterms:W3CDTF">2025-09-04T23:00:00Z</dcterms:created>
  <dcterms:modified xsi:type="dcterms:W3CDTF">2025-11-25T21:00:00Z</dcterms:modified>
</cp:coreProperties>
</file>