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847F" w14:textId="61E20507" w:rsidR="003949CE" w:rsidRDefault="00F261F0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DENSIDADE BÁSICA E RETRATIBILIDADE DA MADEIRA DE MOLONGÓ </w:t>
      </w:r>
      <w:r w:rsidR="00CA59A9">
        <w:rPr>
          <w:b/>
          <w:sz w:val="24"/>
          <w:szCs w:val="24"/>
        </w:rPr>
        <w:t>(</w:t>
      </w:r>
      <w:r w:rsidRPr="009F6493">
        <w:rPr>
          <w:i/>
          <w:iCs/>
          <w:sz w:val="24"/>
          <w:szCs w:val="24"/>
        </w:rPr>
        <w:t>Malouetia tamaquarina</w:t>
      </w:r>
      <w:r w:rsidRPr="00D83E38">
        <w:rPr>
          <w:sz w:val="24"/>
          <w:szCs w:val="24"/>
        </w:rPr>
        <w:t xml:space="preserve"> </w:t>
      </w:r>
      <w:r w:rsidRPr="00CA59A9">
        <w:rPr>
          <w:b/>
          <w:bCs/>
          <w:sz w:val="24"/>
          <w:szCs w:val="24"/>
        </w:rPr>
        <w:t>(</w:t>
      </w:r>
      <w:r w:rsidR="00CA59A9" w:rsidRPr="00CA59A9">
        <w:rPr>
          <w:b/>
          <w:bCs/>
          <w:sz w:val="24"/>
          <w:szCs w:val="24"/>
        </w:rPr>
        <w:t xml:space="preserve">AUBL.) </w:t>
      </w:r>
      <w:r w:rsidRPr="00CA59A9">
        <w:rPr>
          <w:b/>
          <w:bCs/>
          <w:sz w:val="24"/>
          <w:szCs w:val="24"/>
        </w:rPr>
        <w:t>A. DC.)</w:t>
      </w:r>
    </w:p>
    <w:p w14:paraId="488A52A5" w14:textId="5D680F08" w:rsidR="003949CE" w:rsidRDefault="00021765" w:rsidP="00021765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Jeyce Aimeé de Amorim Albuquerque</w:t>
      </w:r>
      <w:r>
        <w:rPr>
          <w:sz w:val="24"/>
          <w:szCs w:val="24"/>
          <w:vertAlign w:val="superscript"/>
        </w:rPr>
        <w:t xml:space="preserve"> </w:t>
      </w:r>
      <w:r w:rsidR="003949CE">
        <w:rPr>
          <w:sz w:val="24"/>
          <w:szCs w:val="24"/>
          <w:vertAlign w:val="superscript"/>
        </w:rPr>
        <w:t>1</w:t>
      </w:r>
      <w:r w:rsidR="003949CE">
        <w:rPr>
          <w:sz w:val="24"/>
          <w:szCs w:val="24"/>
        </w:rPr>
        <w:t>;</w:t>
      </w:r>
      <w:r w:rsidR="00760849">
        <w:rPr>
          <w:sz w:val="24"/>
          <w:szCs w:val="24"/>
        </w:rPr>
        <w:t xml:space="preserve"> </w:t>
      </w:r>
      <w:r w:rsidR="00843F24">
        <w:rPr>
          <w:sz w:val="24"/>
          <w:szCs w:val="24"/>
        </w:rPr>
        <w:t>Luidy Henrique da Silva Ferreira</w:t>
      </w:r>
      <w:r w:rsidR="00760849">
        <w:rPr>
          <w:sz w:val="24"/>
          <w:szCs w:val="24"/>
        </w:rPr>
        <w:t xml:space="preserve"> ²; </w:t>
      </w:r>
      <w:r w:rsidR="00760849" w:rsidRPr="00843F24">
        <w:rPr>
          <w:sz w:val="24"/>
          <w:szCs w:val="24"/>
        </w:rPr>
        <w:t>Nelivelton Gomes dos Santos</w:t>
      </w:r>
      <w:r w:rsidR="00843F24" w:rsidRPr="00843F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³; </w:t>
      </w:r>
      <w:r w:rsidR="00760849" w:rsidRPr="00843F24">
        <w:rPr>
          <w:sz w:val="24"/>
          <w:szCs w:val="24"/>
          <w:u w:val="single"/>
        </w:rPr>
        <w:t>Maria Naruna</w:t>
      </w:r>
      <w:r w:rsidR="00760849">
        <w:rPr>
          <w:sz w:val="24"/>
          <w:szCs w:val="24"/>
        </w:rPr>
        <w:t xml:space="preserve"> Felix de Almeida </w:t>
      </w:r>
      <w:r w:rsidRPr="0022063B">
        <w:rPr>
          <w:sz w:val="24"/>
          <w:szCs w:val="24"/>
          <w:vertAlign w:val="superscript"/>
        </w:rPr>
        <w:t>4</w:t>
      </w:r>
    </w:p>
    <w:p w14:paraId="57134424" w14:textId="77777777" w:rsidR="00021765" w:rsidRDefault="00021765" w:rsidP="00021765">
      <w:pPr>
        <w:shd w:val="clear" w:color="auto" w:fill="FFFFFF"/>
        <w:tabs>
          <w:tab w:val="left" w:pos="2500"/>
        </w:tabs>
        <w:jc w:val="center"/>
        <w:rPr>
          <w:b/>
          <w:color w:val="FF0000"/>
          <w:sz w:val="24"/>
          <w:szCs w:val="24"/>
        </w:rPr>
      </w:pPr>
    </w:p>
    <w:p w14:paraId="1E8D77AB" w14:textId="3AEAD685" w:rsidR="00021765" w:rsidRDefault="003949CE" w:rsidP="00021765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021765">
        <w:rPr>
          <w:sz w:val="24"/>
          <w:szCs w:val="24"/>
        </w:rPr>
        <w:t xml:space="preserve">Graduanda em Engenharia Florestal. Instituição: Universidade do Estado do Pará. E-mail: </w:t>
      </w:r>
      <w:hyperlink r:id="rId7" w:history="1">
        <w:r w:rsidR="00021765" w:rsidRPr="009E7A75">
          <w:rPr>
            <w:rStyle w:val="Hyperlink"/>
            <w:sz w:val="24"/>
            <w:szCs w:val="24"/>
          </w:rPr>
          <w:t>jeyce.ada.albuquerque@aluno.uepa.br</w:t>
        </w:r>
      </w:hyperlink>
      <w:r w:rsidR="00021765">
        <w:rPr>
          <w:sz w:val="24"/>
          <w:szCs w:val="24"/>
        </w:rPr>
        <w:t xml:space="preserve"> </w:t>
      </w:r>
    </w:p>
    <w:p w14:paraId="1C9EC5A6" w14:textId="4D822B6C" w:rsidR="00021765" w:rsidRPr="00843F24" w:rsidRDefault="00021765" w:rsidP="00843F24">
      <w:pPr>
        <w:keepLines/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²</w:t>
      </w:r>
      <w:r w:rsidR="00D96F8D">
        <w:rPr>
          <w:sz w:val="24"/>
          <w:szCs w:val="24"/>
        </w:rPr>
        <w:t xml:space="preserve"> Graduando em Engenharia Florestal</w:t>
      </w:r>
      <w:r w:rsidR="00843F24">
        <w:rPr>
          <w:sz w:val="24"/>
          <w:szCs w:val="24"/>
        </w:rPr>
        <w:t>. Universidade do Estado do Pará</w:t>
      </w:r>
      <w:r>
        <w:rPr>
          <w:sz w:val="24"/>
          <w:szCs w:val="24"/>
        </w:rPr>
        <w:t xml:space="preserve">. </w:t>
      </w:r>
    </w:p>
    <w:p w14:paraId="121141A2" w14:textId="1421DBE3" w:rsidR="00021765" w:rsidRPr="008A238B" w:rsidRDefault="004019ED" w:rsidP="00021765">
      <w:pPr>
        <w:keepLines/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021765">
        <w:rPr>
          <w:sz w:val="24"/>
          <w:szCs w:val="24"/>
          <w:vertAlign w:val="superscript"/>
        </w:rPr>
        <w:t xml:space="preserve"> </w:t>
      </w:r>
      <w:r w:rsidR="00D96F8D" w:rsidRPr="00843F24">
        <w:rPr>
          <w:sz w:val="24"/>
          <w:szCs w:val="24"/>
        </w:rPr>
        <w:t>Mestre em administração</w:t>
      </w:r>
      <w:r w:rsidR="00021765">
        <w:rPr>
          <w:sz w:val="24"/>
          <w:szCs w:val="24"/>
        </w:rPr>
        <w:t>. Universidade do Estado do Pará.</w:t>
      </w:r>
    </w:p>
    <w:p w14:paraId="5E8F55CF" w14:textId="794E1C50" w:rsidR="00021765" w:rsidRPr="0012317F" w:rsidRDefault="00021765" w:rsidP="00021765">
      <w:pPr>
        <w:keepLines/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r w:rsidR="00D96F8D">
        <w:rPr>
          <w:sz w:val="24"/>
          <w:szCs w:val="24"/>
        </w:rPr>
        <w:t>Doutora em Ciências Florestais</w:t>
      </w:r>
      <w:r>
        <w:rPr>
          <w:sz w:val="24"/>
          <w:szCs w:val="24"/>
        </w:rPr>
        <w:t>. Universidade do Estado do Pará</w:t>
      </w:r>
    </w:p>
    <w:p w14:paraId="6562E980" w14:textId="77777777" w:rsidR="003949CE" w:rsidRDefault="003949CE" w:rsidP="00021765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rPr>
          <w:sz w:val="24"/>
          <w:szCs w:val="24"/>
        </w:rPr>
      </w:pPr>
    </w:p>
    <w:p w14:paraId="1EA4B476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7AA2B3D1" w14:textId="6A458B47" w:rsidR="00693F62" w:rsidRPr="00176062" w:rsidRDefault="00693F62" w:rsidP="003949CE">
      <w:pPr>
        <w:shd w:val="clear" w:color="auto" w:fill="FFFFFF"/>
        <w:tabs>
          <w:tab w:val="left" w:pos="2500"/>
        </w:tabs>
        <w:jc w:val="both"/>
        <w:rPr>
          <w:sz w:val="28"/>
          <w:szCs w:val="28"/>
        </w:rPr>
      </w:pPr>
      <w:r>
        <w:rPr>
          <w:sz w:val="24"/>
          <w:szCs w:val="24"/>
        </w:rPr>
        <w:t>O</w:t>
      </w:r>
      <w:r w:rsidRPr="00693F62">
        <w:rPr>
          <w:sz w:val="24"/>
          <w:szCs w:val="24"/>
        </w:rPr>
        <w:t xml:space="preserve"> artesanato feito com a madeira de molongó (</w:t>
      </w:r>
      <w:r w:rsidRPr="00225E63">
        <w:rPr>
          <w:i/>
          <w:iCs/>
          <w:sz w:val="24"/>
          <w:szCs w:val="24"/>
        </w:rPr>
        <w:t>Malouetia tamaquarina</w:t>
      </w:r>
      <w:r w:rsidRPr="00693F62">
        <w:rPr>
          <w:sz w:val="24"/>
          <w:szCs w:val="24"/>
        </w:rPr>
        <w:t xml:space="preserve"> (Aubl.) A. DC.)</w:t>
      </w:r>
      <w:r w:rsidR="00225E63">
        <w:rPr>
          <w:sz w:val="24"/>
          <w:szCs w:val="24"/>
        </w:rPr>
        <w:t xml:space="preserve">, na </w:t>
      </w:r>
      <w:r w:rsidR="00225E63" w:rsidRPr="00693F62">
        <w:rPr>
          <w:sz w:val="24"/>
          <w:szCs w:val="24"/>
        </w:rPr>
        <w:t>Nova Colômbia</w:t>
      </w:r>
      <w:r w:rsidRPr="00693F62">
        <w:rPr>
          <w:sz w:val="24"/>
          <w:szCs w:val="24"/>
        </w:rPr>
        <w:t xml:space="preserve"> representa uma importante fonte de renda para as comunidades ribeirinhas. A densidade dessa madeira é um parâmetro fundamental para avaliar sua qualidade</w:t>
      </w:r>
      <w:r w:rsidR="00514CE1">
        <w:rPr>
          <w:sz w:val="24"/>
          <w:szCs w:val="24"/>
        </w:rPr>
        <w:t>, diante disso, c</w:t>
      </w:r>
      <w:r w:rsidRPr="00693F62">
        <w:rPr>
          <w:sz w:val="24"/>
          <w:szCs w:val="24"/>
        </w:rPr>
        <w:t>ompreender a variabilidade da densidade é crucial para otimizar sua exploração, permitindo a aplicação de novas técnicas. Nesse sentido, o objetivo deste trabalho foi avaliar a variabilidade radial</w:t>
      </w:r>
      <w:r w:rsidR="004C7004">
        <w:rPr>
          <w:sz w:val="24"/>
          <w:szCs w:val="24"/>
        </w:rPr>
        <w:t xml:space="preserve"> da densidade básica e contração volumétrica máxima</w:t>
      </w:r>
      <w:r w:rsidRPr="00693F62">
        <w:rPr>
          <w:sz w:val="24"/>
          <w:szCs w:val="24"/>
        </w:rPr>
        <w:t xml:space="preserve"> da madeira de molongó, como método para otimizar sua exploração e uso. Para isso, as amostras de madeira foram coletadas em ambiente de várzea, na comunidade de Nova Colômbia, na Reserva de Desenvolvimento Sustentável Mamirauá, município de Alvarães – AM. Foram amostradas três árvores de </w:t>
      </w:r>
      <w:r w:rsidRPr="00160873">
        <w:rPr>
          <w:i/>
          <w:iCs/>
          <w:sz w:val="24"/>
          <w:szCs w:val="24"/>
        </w:rPr>
        <w:t>M. tamaquarina</w:t>
      </w:r>
      <w:r w:rsidRPr="00693F62">
        <w:rPr>
          <w:sz w:val="24"/>
          <w:szCs w:val="24"/>
        </w:rPr>
        <w:t xml:space="preserve"> com diâmetro a altura do peito de 25 cm</w:t>
      </w:r>
      <w:r w:rsidR="00225E63">
        <w:rPr>
          <w:sz w:val="24"/>
          <w:szCs w:val="24"/>
        </w:rPr>
        <w:t xml:space="preserve">. </w:t>
      </w:r>
      <w:r w:rsidRPr="00693F62">
        <w:rPr>
          <w:sz w:val="24"/>
          <w:szCs w:val="24"/>
        </w:rPr>
        <w:t>De cada árvore, foi retirada um disco do DAP, do qual foi extraída uma bagueta diametral, visto que os discos não eram círculos perfeitos. Em seguida, a bagueta foi seccionada em pequenas amostras, com dimensões de 2×2×3 cm, mantendo a sequência radial.</w:t>
      </w:r>
      <w:r w:rsidR="00225E63">
        <w:rPr>
          <w:sz w:val="24"/>
          <w:szCs w:val="24"/>
        </w:rPr>
        <w:t xml:space="preserve"> </w:t>
      </w:r>
      <w:r w:rsidR="004C7004">
        <w:rPr>
          <w:sz w:val="24"/>
          <w:szCs w:val="24"/>
        </w:rPr>
        <w:t>A densidade básica e a contração volumetrica máxima foram determindas segundo as normas</w:t>
      </w:r>
      <w:r w:rsidR="00225E63" w:rsidRPr="00225E63">
        <w:rPr>
          <w:sz w:val="24"/>
          <w:szCs w:val="24"/>
        </w:rPr>
        <w:t xml:space="preserve"> (ABNT, 1997). A </w:t>
      </w:r>
      <w:r w:rsidR="00225E63" w:rsidRPr="00514CE1">
        <w:rPr>
          <w:sz w:val="24"/>
          <w:szCs w:val="24"/>
        </w:rPr>
        <w:t xml:space="preserve">densidade </w:t>
      </w:r>
      <w:r w:rsidR="00160873" w:rsidRPr="00514CE1">
        <w:rPr>
          <w:sz w:val="24"/>
          <w:szCs w:val="24"/>
        </w:rPr>
        <w:t>básica</w:t>
      </w:r>
      <w:r w:rsidR="00225E63" w:rsidRPr="00514CE1">
        <w:rPr>
          <w:sz w:val="24"/>
          <w:szCs w:val="24"/>
        </w:rPr>
        <w:t xml:space="preserve"> média do Molongó foi de 0,</w:t>
      </w:r>
      <w:r w:rsidR="00514CE1" w:rsidRPr="00514CE1">
        <w:rPr>
          <w:sz w:val="24"/>
          <w:szCs w:val="24"/>
        </w:rPr>
        <w:t>38</w:t>
      </w:r>
      <w:r w:rsidR="00225E63" w:rsidRPr="00514CE1">
        <w:rPr>
          <w:sz w:val="24"/>
          <w:szCs w:val="24"/>
        </w:rPr>
        <w:t xml:space="preserve"> g</w:t>
      </w:r>
      <w:r w:rsidR="00514CE1" w:rsidRPr="00514CE1">
        <w:rPr>
          <w:sz w:val="24"/>
          <w:szCs w:val="24"/>
        </w:rPr>
        <w:t>/</w:t>
      </w:r>
      <w:r w:rsidR="00225E63" w:rsidRPr="00514CE1">
        <w:rPr>
          <w:sz w:val="24"/>
          <w:szCs w:val="24"/>
        </w:rPr>
        <w:t>cm</w:t>
      </w:r>
      <w:r w:rsidR="00514CE1" w:rsidRPr="00514CE1">
        <w:rPr>
          <w:sz w:val="24"/>
          <w:szCs w:val="24"/>
        </w:rPr>
        <w:t>³</w:t>
      </w:r>
      <w:r w:rsidR="00225E63" w:rsidRPr="00514CE1">
        <w:rPr>
          <w:sz w:val="24"/>
          <w:szCs w:val="24"/>
        </w:rPr>
        <w:t>.</w:t>
      </w:r>
      <w:r w:rsidR="00225E63" w:rsidRPr="00225E63">
        <w:rPr>
          <w:sz w:val="24"/>
          <w:szCs w:val="24"/>
        </w:rPr>
        <w:t xml:space="preserve"> Esse valor classifica essa espécie como de densidade baixa (menor que 0,500 g</w:t>
      </w:r>
      <w:r w:rsidR="00514CE1">
        <w:rPr>
          <w:sz w:val="24"/>
          <w:szCs w:val="24"/>
        </w:rPr>
        <w:t>/</w:t>
      </w:r>
      <w:r w:rsidR="00225E63" w:rsidRPr="00225E63">
        <w:rPr>
          <w:sz w:val="24"/>
          <w:szCs w:val="24"/>
        </w:rPr>
        <w:t>cm</w:t>
      </w:r>
      <w:r w:rsidR="00514CE1">
        <w:rPr>
          <w:sz w:val="24"/>
          <w:szCs w:val="24"/>
        </w:rPr>
        <w:t>³</w:t>
      </w:r>
      <w:r w:rsidR="00225E63" w:rsidRPr="00225E63">
        <w:rPr>
          <w:sz w:val="24"/>
          <w:szCs w:val="24"/>
        </w:rPr>
        <w:t xml:space="preserve"> )</w:t>
      </w:r>
      <w:r w:rsidR="000E0A91">
        <w:rPr>
          <w:sz w:val="24"/>
          <w:szCs w:val="24"/>
        </w:rPr>
        <w:t xml:space="preserve">. </w:t>
      </w:r>
      <w:r w:rsidR="00176062" w:rsidRPr="00176062">
        <w:rPr>
          <w:sz w:val="24"/>
          <w:szCs w:val="24"/>
        </w:rPr>
        <w:t xml:space="preserve">A análise revelou que a árvore </w:t>
      </w:r>
      <w:r w:rsidR="00176062">
        <w:rPr>
          <w:sz w:val="24"/>
          <w:szCs w:val="24"/>
        </w:rPr>
        <w:t>3</w:t>
      </w:r>
      <w:r w:rsidR="00176062" w:rsidRPr="00176062">
        <w:rPr>
          <w:sz w:val="24"/>
          <w:szCs w:val="24"/>
        </w:rPr>
        <w:t xml:space="preserve"> apresentou menor variabilidade, enquanto a árvores 1 </w:t>
      </w:r>
      <w:r w:rsidR="00514CE1">
        <w:rPr>
          <w:sz w:val="24"/>
          <w:szCs w:val="24"/>
        </w:rPr>
        <w:t>e 2 foram mais instavéis</w:t>
      </w:r>
      <w:r w:rsidR="00176062" w:rsidRPr="00176062">
        <w:rPr>
          <w:sz w:val="24"/>
          <w:szCs w:val="24"/>
        </w:rPr>
        <w:t>.</w:t>
      </w:r>
      <w:r w:rsidR="00790F57" w:rsidRPr="00790F57">
        <w:t xml:space="preserve"> </w:t>
      </w:r>
      <w:r w:rsidR="00790F57" w:rsidRPr="00790F57">
        <w:rPr>
          <w:sz w:val="24"/>
          <w:szCs w:val="24"/>
        </w:rPr>
        <w:t>Os resultados de contração volumétrica máxima demonstraram valores semelhantes</w:t>
      </w:r>
      <w:r w:rsidR="00790F57">
        <w:rPr>
          <w:sz w:val="24"/>
          <w:szCs w:val="24"/>
        </w:rPr>
        <w:t xml:space="preserve"> radialmente, no entanto, os resultado de anisotropia </w:t>
      </w:r>
      <w:r w:rsidR="004C054C">
        <w:rPr>
          <w:sz w:val="24"/>
          <w:szCs w:val="24"/>
        </w:rPr>
        <w:t>apresentaram maior variabilidade,</w:t>
      </w:r>
      <w:r w:rsidR="004C054C" w:rsidRPr="004C054C">
        <w:t xml:space="preserve"> </w:t>
      </w:r>
      <w:r w:rsidR="004C054C" w:rsidRPr="004C054C">
        <w:rPr>
          <w:sz w:val="24"/>
          <w:szCs w:val="24"/>
        </w:rPr>
        <w:t>podendo influenciar a qualidade de algumas peças produzidas</w:t>
      </w:r>
      <w:r w:rsidR="00790F57">
        <w:rPr>
          <w:sz w:val="24"/>
          <w:szCs w:val="24"/>
        </w:rPr>
        <w:t>.</w:t>
      </w:r>
      <w:r w:rsidR="00176062">
        <w:rPr>
          <w:sz w:val="24"/>
          <w:szCs w:val="24"/>
        </w:rPr>
        <w:t xml:space="preserve"> </w:t>
      </w:r>
      <w:r w:rsidR="00514CE1" w:rsidRPr="00514CE1">
        <w:rPr>
          <w:sz w:val="24"/>
          <w:szCs w:val="24"/>
        </w:rPr>
        <w:t>Este estudo reforça a importância da caracterização detalhada de propriedades físicas da madeira como subsídio</w:t>
      </w:r>
      <w:r w:rsidR="0030587D">
        <w:rPr>
          <w:sz w:val="24"/>
          <w:szCs w:val="24"/>
        </w:rPr>
        <w:t xml:space="preserve"> </w:t>
      </w:r>
      <w:r w:rsidR="00514CE1" w:rsidRPr="00514CE1">
        <w:rPr>
          <w:sz w:val="24"/>
          <w:szCs w:val="24"/>
        </w:rPr>
        <w:t>ao incremento da qualidade do artesanato local.</w:t>
      </w:r>
    </w:p>
    <w:p w14:paraId="42D75990" w14:textId="77777777" w:rsidR="003949CE" w:rsidRPr="00176062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8"/>
          <w:szCs w:val="28"/>
        </w:rPr>
      </w:pPr>
    </w:p>
    <w:p w14:paraId="5A93BFDA" w14:textId="17734AFC" w:rsidR="003949CE" w:rsidRDefault="003949CE" w:rsidP="003949CE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BC1A03">
        <w:rPr>
          <w:bCs/>
          <w:sz w:val="24"/>
          <w:szCs w:val="24"/>
        </w:rPr>
        <w:t>Variabilidade. Densidade básica. Propriedades físicas.</w:t>
      </w:r>
    </w:p>
    <w:p w14:paraId="71340687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278DBA84" w14:textId="0569012D" w:rsidR="003949CE" w:rsidRDefault="003949CE" w:rsidP="00F54A2B">
      <w:pPr>
        <w:shd w:val="clear" w:color="auto" w:fill="FFFFFF"/>
        <w:tabs>
          <w:tab w:val="left" w:pos="2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 xml:space="preserve">: </w:t>
      </w:r>
      <w:r w:rsidR="000A1B4B">
        <w:rPr>
          <w:sz w:val="24"/>
          <w:szCs w:val="24"/>
        </w:rPr>
        <w:t>Ciências Agr</w:t>
      </w:r>
      <w:r w:rsidR="000436E8">
        <w:rPr>
          <w:sz w:val="24"/>
          <w:szCs w:val="24"/>
        </w:rPr>
        <w:t>á</w:t>
      </w:r>
      <w:r w:rsidR="000A1B4B">
        <w:rPr>
          <w:sz w:val="24"/>
          <w:szCs w:val="24"/>
        </w:rPr>
        <w:t>rias</w:t>
      </w:r>
      <w:r w:rsidR="00F54A2B">
        <w:rPr>
          <w:sz w:val="24"/>
          <w:szCs w:val="24"/>
        </w:rPr>
        <w:t>.</w:t>
      </w:r>
    </w:p>
    <w:p w14:paraId="03392E40" w14:textId="58726484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  <w:r>
        <w:br w:type="page"/>
      </w:r>
    </w:p>
    <w:p w14:paraId="45B27B6B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46DDCD08" w14:textId="47346210" w:rsidR="0089414D" w:rsidRDefault="003949CE" w:rsidP="009F6493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1. INTRODUÇÃO</w:t>
      </w:r>
    </w:p>
    <w:p w14:paraId="2E706D6A" w14:textId="20D18474" w:rsidR="009F6493" w:rsidRDefault="002255E2" w:rsidP="009F6493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697"/>
        <w:jc w:val="both"/>
        <w:rPr>
          <w:sz w:val="24"/>
          <w:szCs w:val="24"/>
        </w:rPr>
      </w:pPr>
      <w:r w:rsidRPr="002255E2">
        <w:rPr>
          <w:sz w:val="24"/>
          <w:szCs w:val="24"/>
        </w:rPr>
        <w:t>Os artesanatos de Molongó</w:t>
      </w:r>
      <w:r w:rsidR="00D83E38">
        <w:rPr>
          <w:sz w:val="24"/>
          <w:szCs w:val="24"/>
        </w:rPr>
        <w:t xml:space="preserve"> </w:t>
      </w:r>
      <w:r w:rsidR="00D83E38" w:rsidRPr="002255E2">
        <w:rPr>
          <w:sz w:val="24"/>
          <w:szCs w:val="24"/>
        </w:rPr>
        <w:t>(</w:t>
      </w:r>
      <w:r w:rsidR="00D83E38" w:rsidRPr="002255E2">
        <w:rPr>
          <w:i/>
          <w:iCs/>
          <w:sz w:val="24"/>
          <w:szCs w:val="24"/>
        </w:rPr>
        <w:t>Malouetia tamaquarina</w:t>
      </w:r>
      <w:r w:rsidR="00D83E38" w:rsidRPr="002255E2">
        <w:rPr>
          <w:sz w:val="24"/>
          <w:szCs w:val="24"/>
        </w:rPr>
        <w:t>)</w:t>
      </w:r>
      <w:r w:rsidRPr="002255E2">
        <w:rPr>
          <w:sz w:val="24"/>
          <w:szCs w:val="24"/>
        </w:rPr>
        <w:t xml:space="preserve"> </w:t>
      </w:r>
      <w:r w:rsidR="000376F6" w:rsidRPr="002255E2">
        <w:rPr>
          <w:sz w:val="24"/>
          <w:szCs w:val="24"/>
        </w:rPr>
        <w:t>são produzidos a partir de técnicas de entalhe pelos artesãos e artesãs da comunidade Nova Colômbia, na Reserva de Desenvolvimento Sustentável Mamirauá, no Território Solimões</w:t>
      </w:r>
      <w:r w:rsidR="000376F6">
        <w:rPr>
          <w:sz w:val="24"/>
          <w:szCs w:val="24"/>
        </w:rPr>
        <w:t>, e</w:t>
      </w:r>
      <w:r w:rsidR="001F74C3">
        <w:rPr>
          <w:sz w:val="24"/>
          <w:szCs w:val="24"/>
        </w:rPr>
        <w:t xml:space="preserve"> </w:t>
      </w:r>
      <w:r w:rsidR="00D83E38" w:rsidRPr="00D83E38">
        <w:rPr>
          <w:sz w:val="24"/>
          <w:szCs w:val="24"/>
        </w:rPr>
        <w:t>representa</w:t>
      </w:r>
      <w:r w:rsidR="000376F6">
        <w:rPr>
          <w:sz w:val="24"/>
          <w:szCs w:val="24"/>
        </w:rPr>
        <w:t>m</w:t>
      </w:r>
      <w:r w:rsidR="00D83E38" w:rsidRPr="00D83E38">
        <w:rPr>
          <w:sz w:val="24"/>
          <w:szCs w:val="24"/>
        </w:rPr>
        <w:t xml:space="preserve"> uma importante fonte de renda para as comunidades ribeirinhas</w:t>
      </w:r>
      <w:r w:rsidR="001F74C3">
        <w:rPr>
          <w:sz w:val="24"/>
          <w:szCs w:val="24"/>
        </w:rPr>
        <w:t>.</w:t>
      </w:r>
      <w:r w:rsidR="00D83E38">
        <w:rPr>
          <w:sz w:val="24"/>
          <w:szCs w:val="24"/>
        </w:rPr>
        <w:t xml:space="preserve"> </w:t>
      </w:r>
      <w:r w:rsidR="0089414D" w:rsidRPr="0089414D">
        <w:rPr>
          <w:sz w:val="24"/>
          <w:szCs w:val="24"/>
        </w:rPr>
        <w:t xml:space="preserve">Nova Colômbia </w:t>
      </w:r>
      <w:r w:rsidR="008977FE">
        <w:rPr>
          <w:sz w:val="24"/>
          <w:szCs w:val="24"/>
        </w:rPr>
        <w:t>é</w:t>
      </w:r>
      <w:r w:rsidR="0089414D" w:rsidRPr="0089414D">
        <w:rPr>
          <w:sz w:val="24"/>
          <w:szCs w:val="24"/>
        </w:rPr>
        <w:t xml:space="preserve"> uma comunidade ribeirinha na região da Amazônia cuja principal fonte de renda é a pesca e agricultura familiar, além do artesanato feito a partir da madeira do Molongó</w:t>
      </w:r>
      <w:r w:rsidR="000376F6">
        <w:rPr>
          <w:sz w:val="24"/>
          <w:szCs w:val="24"/>
        </w:rPr>
        <w:t xml:space="preserve">, e </w:t>
      </w:r>
      <w:r w:rsidR="000376F6" w:rsidRPr="00194CD1">
        <w:rPr>
          <w:sz w:val="24"/>
          <w:szCs w:val="24"/>
        </w:rPr>
        <w:t xml:space="preserve"> atualmente reúne um grupo de 11 artesãos que </w:t>
      </w:r>
      <w:r w:rsidR="000376F6">
        <w:rPr>
          <w:sz w:val="24"/>
          <w:szCs w:val="24"/>
        </w:rPr>
        <w:t>realizam</w:t>
      </w:r>
      <w:r w:rsidR="000376F6" w:rsidRPr="00194CD1">
        <w:rPr>
          <w:sz w:val="24"/>
          <w:szCs w:val="24"/>
        </w:rPr>
        <w:t xml:space="preserve"> </w:t>
      </w:r>
      <w:r w:rsidR="001F74C3">
        <w:rPr>
          <w:sz w:val="24"/>
          <w:szCs w:val="24"/>
        </w:rPr>
        <w:t>além d</w:t>
      </w:r>
      <w:r w:rsidR="000376F6" w:rsidRPr="00194CD1">
        <w:rPr>
          <w:sz w:val="24"/>
          <w:szCs w:val="24"/>
        </w:rPr>
        <w:t xml:space="preserve">o manejo </w:t>
      </w:r>
      <w:r w:rsidR="001F74C3">
        <w:rPr>
          <w:sz w:val="24"/>
          <w:szCs w:val="24"/>
        </w:rPr>
        <w:t xml:space="preserve">da espécie, a </w:t>
      </w:r>
      <w:r w:rsidR="000376F6" w:rsidRPr="00194CD1">
        <w:rPr>
          <w:sz w:val="24"/>
          <w:szCs w:val="24"/>
        </w:rPr>
        <w:t>produ</w:t>
      </w:r>
      <w:r w:rsidR="000376F6">
        <w:rPr>
          <w:sz w:val="24"/>
          <w:szCs w:val="24"/>
        </w:rPr>
        <w:t>ção</w:t>
      </w:r>
      <w:r w:rsidR="000376F6" w:rsidRPr="00194CD1">
        <w:rPr>
          <w:sz w:val="24"/>
          <w:szCs w:val="24"/>
        </w:rPr>
        <w:t xml:space="preserve"> </w:t>
      </w:r>
      <w:r w:rsidR="000376F6">
        <w:rPr>
          <w:sz w:val="24"/>
          <w:szCs w:val="24"/>
        </w:rPr>
        <w:t>d</w:t>
      </w:r>
      <w:r w:rsidR="000376F6" w:rsidRPr="00194CD1">
        <w:rPr>
          <w:sz w:val="24"/>
          <w:szCs w:val="24"/>
        </w:rPr>
        <w:t>os artesanatos.</w:t>
      </w:r>
      <w:r w:rsidR="0089414D" w:rsidRPr="0089414D">
        <w:rPr>
          <w:sz w:val="24"/>
          <w:szCs w:val="24"/>
        </w:rPr>
        <w:t xml:space="preserve"> Estão localizados na RDS (Reserva de Desenvolvimento Sustentável) Mamirauá, que possui uma área total de 1.124.00 hectares, localizada na confluência dos rios Solimões e Japurá. É considerada a maior unidade de conservação em áreas alagadas do Brasil, e a única do país em área de várzea</w:t>
      </w:r>
      <w:r w:rsidR="0089414D">
        <w:rPr>
          <w:sz w:val="24"/>
          <w:szCs w:val="24"/>
        </w:rPr>
        <w:t xml:space="preserve"> </w:t>
      </w:r>
      <w:r w:rsidR="006B1D6E">
        <w:rPr>
          <w:sz w:val="24"/>
          <w:szCs w:val="24"/>
        </w:rPr>
        <w:t>(</w:t>
      </w:r>
      <w:r w:rsidR="0089414D" w:rsidRPr="009F6493">
        <w:rPr>
          <w:sz w:val="24"/>
          <w:szCs w:val="24"/>
          <w:shd w:val="clear" w:color="auto" w:fill="FFFFFF"/>
        </w:rPr>
        <w:t>Artesanato Molongó</w:t>
      </w:r>
      <w:r w:rsidR="006B1D6E">
        <w:rPr>
          <w:sz w:val="24"/>
          <w:szCs w:val="24"/>
          <w:shd w:val="clear" w:color="auto" w:fill="FFFFFF"/>
        </w:rPr>
        <w:t>,</w:t>
      </w:r>
      <w:r w:rsidR="0089414D" w:rsidRPr="009F6493">
        <w:rPr>
          <w:sz w:val="24"/>
          <w:szCs w:val="24"/>
          <w:shd w:val="clear" w:color="auto" w:fill="FFFFFF"/>
        </w:rPr>
        <w:t xml:space="preserve"> 2024)</w:t>
      </w:r>
      <w:r w:rsidR="0089414D" w:rsidRPr="009F6493">
        <w:rPr>
          <w:sz w:val="24"/>
          <w:szCs w:val="24"/>
        </w:rPr>
        <w:t>.</w:t>
      </w:r>
      <w:r w:rsidR="00BE31EC">
        <w:rPr>
          <w:sz w:val="24"/>
          <w:szCs w:val="24"/>
        </w:rPr>
        <w:t xml:space="preserve"> </w:t>
      </w:r>
    </w:p>
    <w:p w14:paraId="052633FC" w14:textId="66134A0D" w:rsidR="0089414D" w:rsidRPr="009F6493" w:rsidRDefault="009F6493" w:rsidP="009F6493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697"/>
        <w:jc w:val="both"/>
        <w:rPr>
          <w:sz w:val="24"/>
          <w:szCs w:val="24"/>
        </w:rPr>
      </w:pPr>
      <w:r w:rsidRPr="00194CD1">
        <w:rPr>
          <w:sz w:val="24"/>
          <w:szCs w:val="24"/>
        </w:rPr>
        <w:t>Segundo o Plano de Gestão da RDS Mamirauá (2014), o limite máximo de crescimento em diâmetro atingido pela espécie é de aproximadamente 25 cm. Assim, o molongó é uma espécie madeireira que não se enquadra na letra do código florestal, que determina o limite mínimo de 45 cm de DAP para o corte de árvores</w:t>
      </w:r>
      <w:r w:rsidR="000376F6">
        <w:rPr>
          <w:sz w:val="24"/>
          <w:szCs w:val="24"/>
        </w:rPr>
        <w:t>.</w:t>
      </w:r>
      <w:r w:rsidRPr="00194CD1">
        <w:rPr>
          <w:sz w:val="24"/>
          <w:szCs w:val="24"/>
        </w:rPr>
        <w:t xml:space="preserve"> </w:t>
      </w:r>
      <w:r w:rsidR="000376F6">
        <w:rPr>
          <w:sz w:val="24"/>
          <w:szCs w:val="24"/>
        </w:rPr>
        <w:t>A</w:t>
      </w:r>
      <w:r w:rsidRPr="00194CD1">
        <w:rPr>
          <w:sz w:val="24"/>
          <w:szCs w:val="24"/>
        </w:rPr>
        <w:t>tualmente</w:t>
      </w:r>
      <w:r w:rsidR="000376F6">
        <w:rPr>
          <w:sz w:val="24"/>
          <w:szCs w:val="24"/>
        </w:rPr>
        <w:t>,</w:t>
      </w:r>
      <w:r w:rsidRPr="00194CD1">
        <w:rPr>
          <w:sz w:val="24"/>
          <w:szCs w:val="24"/>
        </w:rPr>
        <w:t xml:space="preserve"> derrubam-se indivíduos com DAP em torno de 20 cm e os galhos retos dos mesmos são </w:t>
      </w:r>
      <w:r w:rsidR="00A14A8B">
        <w:rPr>
          <w:sz w:val="24"/>
          <w:szCs w:val="24"/>
        </w:rPr>
        <w:t>utilizados</w:t>
      </w:r>
      <w:r w:rsidRPr="00194CD1">
        <w:rPr>
          <w:sz w:val="24"/>
          <w:szCs w:val="24"/>
        </w:rPr>
        <w:t xml:space="preserve"> para artesanato de menor tamanho. </w:t>
      </w:r>
    </w:p>
    <w:p w14:paraId="28E3A941" w14:textId="6303A4C4" w:rsidR="0089414D" w:rsidRDefault="002255E2" w:rsidP="009F6493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697"/>
        <w:jc w:val="both"/>
        <w:rPr>
          <w:sz w:val="24"/>
          <w:szCs w:val="24"/>
        </w:rPr>
      </w:pPr>
      <w:r w:rsidRPr="002255E2">
        <w:rPr>
          <w:sz w:val="24"/>
          <w:szCs w:val="24"/>
        </w:rPr>
        <w:t>O artesanato de Molongó compreende uma série de produtos, como peças artesanais utilitárias ou decorativas e brinquedos educativos que retratam as paisagens e figuras da fauna e flora da região. Para a produção das peças é seguido um modelo de boas práticas de manejo sustentável das árvores de molongó desenvolvido a partir de uma pesquisa do Instituto Mamirauá. O manejo sustentável da espécie tem como objetivo garantir a continuidade dos recursos da floresta, aliando conservação e geração de renda para a comunidade</w:t>
      </w:r>
      <w:r>
        <w:rPr>
          <w:sz w:val="24"/>
          <w:szCs w:val="24"/>
        </w:rPr>
        <w:t xml:space="preserve"> (Brasil</w:t>
      </w:r>
      <w:r w:rsidR="0089414D">
        <w:rPr>
          <w:sz w:val="24"/>
          <w:szCs w:val="24"/>
        </w:rPr>
        <w:t xml:space="preserve">, </w:t>
      </w:r>
      <w:r>
        <w:rPr>
          <w:sz w:val="24"/>
          <w:szCs w:val="24"/>
        </w:rPr>
        <w:t>2025)</w:t>
      </w:r>
      <w:r w:rsidRPr="002255E2">
        <w:rPr>
          <w:sz w:val="24"/>
          <w:szCs w:val="24"/>
        </w:rPr>
        <w:t>.</w:t>
      </w:r>
      <w:r w:rsidR="00D83E38">
        <w:rPr>
          <w:sz w:val="24"/>
          <w:szCs w:val="24"/>
        </w:rPr>
        <w:t xml:space="preserve"> </w:t>
      </w:r>
    </w:p>
    <w:p w14:paraId="1DD4D762" w14:textId="03E0597F" w:rsidR="00600B23" w:rsidRPr="00600B23" w:rsidRDefault="00600B23" w:rsidP="009F6493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697"/>
        <w:jc w:val="both"/>
        <w:rPr>
          <w:sz w:val="28"/>
          <w:szCs w:val="28"/>
        </w:rPr>
      </w:pPr>
      <w:r w:rsidRPr="00600B23">
        <w:rPr>
          <w:sz w:val="24"/>
          <w:szCs w:val="24"/>
        </w:rPr>
        <w:t xml:space="preserve">A falta de conhecimento sobre as propriedades tecnológicas da </w:t>
      </w:r>
      <w:r w:rsidR="00AC2C15">
        <w:rPr>
          <w:sz w:val="24"/>
          <w:szCs w:val="24"/>
        </w:rPr>
        <w:t>espécie</w:t>
      </w:r>
      <w:r w:rsidRPr="00600B23">
        <w:rPr>
          <w:sz w:val="24"/>
          <w:szCs w:val="24"/>
        </w:rPr>
        <w:t xml:space="preserve"> molongó (</w:t>
      </w:r>
      <w:r w:rsidRPr="00600B23">
        <w:rPr>
          <w:i/>
          <w:iCs/>
          <w:sz w:val="24"/>
          <w:szCs w:val="24"/>
        </w:rPr>
        <w:t>Malouetia tamaquarina</w:t>
      </w:r>
      <w:r w:rsidRPr="00600B23">
        <w:rPr>
          <w:sz w:val="24"/>
          <w:szCs w:val="24"/>
        </w:rPr>
        <w:t xml:space="preserve"> (Aubl.) A. DC.) é um </w:t>
      </w:r>
      <w:r>
        <w:rPr>
          <w:sz w:val="24"/>
          <w:szCs w:val="24"/>
        </w:rPr>
        <w:t>problema atual</w:t>
      </w:r>
      <w:r w:rsidRPr="00600B23">
        <w:rPr>
          <w:sz w:val="24"/>
          <w:szCs w:val="24"/>
        </w:rPr>
        <w:t xml:space="preserve">. A caracterização física desse material é </w:t>
      </w:r>
      <w:r w:rsidR="00AC2C15">
        <w:rPr>
          <w:sz w:val="24"/>
          <w:szCs w:val="24"/>
        </w:rPr>
        <w:t>crucial</w:t>
      </w:r>
      <w:r w:rsidRPr="00600B23">
        <w:rPr>
          <w:sz w:val="24"/>
          <w:szCs w:val="24"/>
        </w:rPr>
        <w:t xml:space="preserve"> para orientar as decisões da comunidade</w:t>
      </w:r>
      <w:r>
        <w:rPr>
          <w:sz w:val="24"/>
          <w:szCs w:val="24"/>
        </w:rPr>
        <w:t xml:space="preserve"> </w:t>
      </w:r>
      <w:r w:rsidRPr="002255E2">
        <w:rPr>
          <w:sz w:val="24"/>
          <w:szCs w:val="24"/>
        </w:rPr>
        <w:t>Nova Colômbia</w:t>
      </w:r>
      <w:r w:rsidRPr="00600B23">
        <w:rPr>
          <w:sz w:val="24"/>
          <w:szCs w:val="24"/>
        </w:rPr>
        <w:t xml:space="preserve"> na produção de</w:t>
      </w:r>
      <w:r w:rsidR="00AC2C15">
        <w:rPr>
          <w:sz w:val="24"/>
          <w:szCs w:val="24"/>
        </w:rPr>
        <w:t xml:space="preserve"> artesanatos</w:t>
      </w:r>
      <w:r w:rsidRPr="00600B23">
        <w:rPr>
          <w:sz w:val="24"/>
          <w:szCs w:val="24"/>
        </w:rPr>
        <w:t>. Com esses conhecimentos</w:t>
      </w:r>
      <w:bookmarkStart w:id="0" w:name="_Hlk212752812"/>
      <w:r w:rsidRPr="00600B23">
        <w:rPr>
          <w:sz w:val="24"/>
          <w:szCs w:val="24"/>
        </w:rPr>
        <w:t>, os artesãos poderão manejar o material de forma mais adequada, especialmente em relação aos processos de secagem e armazenamento, garantindo a qualidade e durabilidade dos produtos artesanais, evita</w:t>
      </w:r>
      <w:r w:rsidR="00AC2C15">
        <w:rPr>
          <w:sz w:val="24"/>
          <w:szCs w:val="24"/>
        </w:rPr>
        <w:t>ndo assim</w:t>
      </w:r>
      <w:r w:rsidRPr="00600B23">
        <w:rPr>
          <w:sz w:val="24"/>
          <w:szCs w:val="24"/>
        </w:rPr>
        <w:t xml:space="preserve"> o desperdício e a má utilização da matéria-prima</w:t>
      </w:r>
      <w:r>
        <w:rPr>
          <w:sz w:val="24"/>
          <w:szCs w:val="24"/>
        </w:rPr>
        <w:t xml:space="preserve">. </w:t>
      </w:r>
    </w:p>
    <w:bookmarkEnd w:id="0"/>
    <w:p w14:paraId="1B500DFF" w14:textId="48A5C8FD" w:rsidR="00D83E38" w:rsidRPr="00D83E38" w:rsidRDefault="00D83E38" w:rsidP="009F6493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ind w:firstLine="697"/>
        <w:jc w:val="both"/>
        <w:rPr>
          <w:sz w:val="24"/>
          <w:szCs w:val="24"/>
        </w:rPr>
      </w:pPr>
      <w:r w:rsidRPr="00D83E38">
        <w:rPr>
          <w:sz w:val="24"/>
          <w:szCs w:val="24"/>
        </w:rPr>
        <w:t>O objetivo deste trabalho foi avaliar a</w:t>
      </w:r>
      <w:r w:rsidR="009F6493">
        <w:rPr>
          <w:sz w:val="24"/>
          <w:szCs w:val="24"/>
        </w:rPr>
        <w:t xml:space="preserve"> densidade básica e a contração volumétrica</w:t>
      </w:r>
      <w:r w:rsidRPr="00D83E38">
        <w:rPr>
          <w:sz w:val="24"/>
          <w:szCs w:val="24"/>
        </w:rPr>
        <w:t xml:space="preserve"> da madeira de molongó (</w:t>
      </w:r>
      <w:r w:rsidRPr="009F6493">
        <w:rPr>
          <w:i/>
          <w:iCs/>
          <w:sz w:val="24"/>
          <w:szCs w:val="24"/>
        </w:rPr>
        <w:t>Malouetia tamaquarina</w:t>
      </w:r>
      <w:r w:rsidRPr="00D83E38">
        <w:rPr>
          <w:sz w:val="24"/>
          <w:szCs w:val="24"/>
        </w:rPr>
        <w:t xml:space="preserve"> (Aubl.) A. DC.) como </w:t>
      </w:r>
      <w:r w:rsidR="009F6493" w:rsidRPr="009F6493">
        <w:rPr>
          <w:sz w:val="24"/>
          <w:szCs w:val="24"/>
        </w:rPr>
        <w:t>método para otimizar sua exploração</w:t>
      </w:r>
      <w:r w:rsidR="009F6493">
        <w:rPr>
          <w:sz w:val="24"/>
          <w:szCs w:val="24"/>
        </w:rPr>
        <w:t xml:space="preserve"> </w:t>
      </w:r>
      <w:r w:rsidR="009F6493" w:rsidRPr="009F6493">
        <w:rPr>
          <w:sz w:val="24"/>
          <w:szCs w:val="24"/>
        </w:rPr>
        <w:t>e uso.</w:t>
      </w:r>
    </w:p>
    <w:p w14:paraId="0ED8DCE2" w14:textId="77777777" w:rsidR="003949CE" w:rsidRDefault="003949CE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</w:p>
    <w:p w14:paraId="309E8D17" w14:textId="37F2FD5C" w:rsidR="003949CE" w:rsidRDefault="003949CE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2. METODOLOGIA</w:t>
      </w:r>
    </w:p>
    <w:p w14:paraId="72BCF7A0" w14:textId="229818F1" w:rsidR="00194CD1" w:rsidRDefault="00025F3E" w:rsidP="00447AB8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 w:rsidRPr="00194CD1">
        <w:rPr>
          <w:sz w:val="24"/>
          <w:szCs w:val="24"/>
        </w:rPr>
        <w:t xml:space="preserve">As amostras de madeira foram coletadas em ambiente de várzea, na área de manejo do grupo de artesãos da comunidade de Nova Colômbia (2º54’42,8”S; 64º 54’23,144”W), na Reserva de Desenvolvimento Sustentável Mamirauá, no setor Jarauá, compreendendo o município de Alvarães - AM. </w:t>
      </w:r>
      <w:r w:rsidR="00447AB8" w:rsidRPr="00194CD1">
        <w:rPr>
          <w:sz w:val="24"/>
          <w:szCs w:val="24"/>
        </w:rPr>
        <w:t xml:space="preserve">Foram amostradas três árvores de </w:t>
      </w:r>
      <w:r w:rsidR="00447AB8" w:rsidRPr="00194CD1">
        <w:rPr>
          <w:i/>
          <w:iCs/>
          <w:sz w:val="24"/>
          <w:szCs w:val="24"/>
        </w:rPr>
        <w:t xml:space="preserve">M. </w:t>
      </w:r>
      <w:r w:rsidR="00225222">
        <w:rPr>
          <w:i/>
          <w:iCs/>
          <w:sz w:val="24"/>
          <w:szCs w:val="24"/>
        </w:rPr>
        <w:t>t</w:t>
      </w:r>
      <w:r w:rsidR="00447AB8" w:rsidRPr="00194CD1">
        <w:rPr>
          <w:i/>
          <w:iCs/>
          <w:sz w:val="24"/>
          <w:szCs w:val="24"/>
        </w:rPr>
        <w:t xml:space="preserve">amaquarina </w:t>
      </w:r>
      <w:r w:rsidR="00447AB8" w:rsidRPr="00194CD1">
        <w:rPr>
          <w:sz w:val="24"/>
          <w:szCs w:val="24"/>
        </w:rPr>
        <w:t>na altura do Diâmetro à Altura do Peito (DAP)</w:t>
      </w:r>
      <w:r w:rsidR="00447AB8" w:rsidRPr="00194CD1">
        <w:rPr>
          <w:i/>
          <w:iCs/>
          <w:sz w:val="24"/>
          <w:szCs w:val="24"/>
        </w:rPr>
        <w:t xml:space="preserve">, </w:t>
      </w:r>
      <w:r w:rsidR="00447AB8" w:rsidRPr="00194CD1">
        <w:rPr>
          <w:sz w:val="24"/>
          <w:szCs w:val="24"/>
        </w:rPr>
        <w:t>de cada árvore foi retirada um disco. Desse disco, extraiu-se uma bagueta diametral</w:t>
      </w:r>
      <w:r w:rsidR="00447AB8">
        <w:rPr>
          <w:sz w:val="24"/>
          <w:szCs w:val="24"/>
        </w:rPr>
        <w:t xml:space="preserve"> </w:t>
      </w:r>
      <w:r w:rsidR="00447AB8" w:rsidRPr="00194CD1">
        <w:rPr>
          <w:sz w:val="24"/>
          <w:szCs w:val="24"/>
        </w:rPr>
        <w:t>com o intuito de analisar dois raios do disco, considerando-se a excentricidade dos discos e o deslocamento da medula em relação ao centro geométrico</w:t>
      </w:r>
      <w:r w:rsidR="00447AB8">
        <w:rPr>
          <w:sz w:val="24"/>
          <w:szCs w:val="24"/>
        </w:rPr>
        <w:t xml:space="preserve">, </w:t>
      </w:r>
      <w:r w:rsidR="00447AB8" w:rsidRPr="00194CD1">
        <w:rPr>
          <w:sz w:val="24"/>
          <w:szCs w:val="24"/>
        </w:rPr>
        <w:t>visto que os discos não eram círculos perfeitos.</w:t>
      </w:r>
      <w:r w:rsidR="002E328F">
        <w:rPr>
          <w:sz w:val="24"/>
          <w:szCs w:val="24"/>
        </w:rPr>
        <w:t xml:space="preserve"> </w:t>
      </w:r>
      <w:r w:rsidR="00E7142F">
        <w:rPr>
          <w:sz w:val="24"/>
          <w:szCs w:val="24"/>
        </w:rPr>
        <w:t>Apó</w:t>
      </w:r>
      <w:r w:rsidR="002E328F">
        <w:rPr>
          <w:sz w:val="24"/>
          <w:szCs w:val="24"/>
        </w:rPr>
        <w:t>s,</w:t>
      </w:r>
      <w:r w:rsidR="009367B2">
        <w:rPr>
          <w:sz w:val="24"/>
          <w:szCs w:val="24"/>
        </w:rPr>
        <w:t xml:space="preserve"> </w:t>
      </w:r>
      <w:r w:rsidR="00447AB8" w:rsidRPr="00194CD1">
        <w:rPr>
          <w:sz w:val="24"/>
          <w:szCs w:val="24"/>
        </w:rPr>
        <w:t xml:space="preserve">a bagueta foi seccionada em pequenas amostras, com dimensões de 2×2×3 cm, mantendo a sequência radial. </w:t>
      </w:r>
    </w:p>
    <w:p w14:paraId="5258C0D8" w14:textId="67F08891" w:rsidR="00194CD1" w:rsidRPr="00F76FBF" w:rsidRDefault="00066AC9" w:rsidP="00F76FBF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8"/>
          <w:szCs w:val="28"/>
        </w:rPr>
      </w:pPr>
      <w:r w:rsidRPr="00066AC9">
        <w:rPr>
          <w:sz w:val="24"/>
          <w:szCs w:val="24"/>
        </w:rPr>
        <w:t xml:space="preserve">Foram confeccionados </w:t>
      </w:r>
      <w:r>
        <w:rPr>
          <w:sz w:val="24"/>
          <w:szCs w:val="24"/>
        </w:rPr>
        <w:t>vinte e um</w:t>
      </w:r>
      <w:r w:rsidRPr="00066AC9">
        <w:rPr>
          <w:sz w:val="24"/>
          <w:szCs w:val="24"/>
        </w:rPr>
        <w:t xml:space="preserve"> corpos-de-prova</w:t>
      </w:r>
      <w:r>
        <w:rPr>
          <w:sz w:val="24"/>
          <w:szCs w:val="24"/>
        </w:rPr>
        <w:t xml:space="preserve"> mantendo uma </w:t>
      </w:r>
      <w:r w:rsidRPr="00194CD1">
        <w:rPr>
          <w:sz w:val="24"/>
          <w:szCs w:val="24"/>
        </w:rPr>
        <w:t>sequência radial</w:t>
      </w:r>
      <w:r>
        <w:rPr>
          <w:sz w:val="24"/>
          <w:szCs w:val="24"/>
        </w:rPr>
        <w:t xml:space="preserve">, não contendo amostras iguais </w:t>
      </w:r>
      <w:r w:rsidRPr="00066AC9">
        <w:rPr>
          <w:sz w:val="24"/>
          <w:szCs w:val="24"/>
        </w:rPr>
        <w:t>por árvore</w:t>
      </w:r>
      <w:r>
        <w:rPr>
          <w:sz w:val="24"/>
          <w:szCs w:val="24"/>
        </w:rPr>
        <w:t>, sendo que possuiam tamanhos variados</w:t>
      </w:r>
      <w:r w:rsidRPr="00066AC9">
        <w:rPr>
          <w:sz w:val="24"/>
          <w:szCs w:val="24"/>
        </w:rPr>
        <w:t xml:space="preserve">. Os corpos de prova foram dimensionados nas proporções de </w:t>
      </w:r>
      <w:r w:rsidRPr="00F22EB0">
        <w:rPr>
          <w:sz w:val="24"/>
          <w:szCs w:val="24"/>
        </w:rPr>
        <w:t xml:space="preserve">2 x 2 x </w:t>
      </w:r>
      <w:r w:rsidR="00F22EB0" w:rsidRPr="00F22EB0">
        <w:rPr>
          <w:sz w:val="24"/>
          <w:szCs w:val="24"/>
        </w:rPr>
        <w:t>3</w:t>
      </w:r>
      <w:r w:rsidRPr="00F22EB0">
        <w:rPr>
          <w:sz w:val="24"/>
          <w:szCs w:val="24"/>
        </w:rPr>
        <w:t xml:space="preserve"> c</w:t>
      </w:r>
      <w:r w:rsidR="00F22EB0" w:rsidRPr="00F22EB0">
        <w:rPr>
          <w:sz w:val="24"/>
          <w:szCs w:val="24"/>
        </w:rPr>
        <w:t>m</w:t>
      </w:r>
      <w:r w:rsidR="00F22EB0">
        <w:rPr>
          <w:sz w:val="24"/>
          <w:szCs w:val="24"/>
        </w:rPr>
        <w:t xml:space="preserve"> </w:t>
      </w:r>
      <w:r w:rsidRPr="00066AC9">
        <w:rPr>
          <w:sz w:val="24"/>
          <w:szCs w:val="24"/>
        </w:rPr>
        <w:t>par</w:t>
      </w:r>
      <w:r>
        <w:rPr>
          <w:sz w:val="24"/>
          <w:szCs w:val="24"/>
        </w:rPr>
        <w:t>a</w:t>
      </w:r>
      <w:r w:rsidRPr="00066AC9">
        <w:rPr>
          <w:sz w:val="24"/>
          <w:szCs w:val="24"/>
        </w:rPr>
        <w:t xml:space="preserve"> largura</w:t>
      </w:r>
      <w:r>
        <w:rPr>
          <w:sz w:val="24"/>
          <w:szCs w:val="24"/>
        </w:rPr>
        <w:t>, altura</w:t>
      </w:r>
      <w:r w:rsidRPr="00066AC9">
        <w:rPr>
          <w:sz w:val="24"/>
          <w:szCs w:val="24"/>
        </w:rPr>
        <w:t xml:space="preserve"> e </w:t>
      </w:r>
      <w:r w:rsidR="001863B8">
        <w:rPr>
          <w:sz w:val="24"/>
          <w:szCs w:val="24"/>
        </w:rPr>
        <w:t>comprimento</w:t>
      </w:r>
      <w:r w:rsidRPr="00066AC9">
        <w:rPr>
          <w:sz w:val="24"/>
          <w:szCs w:val="24"/>
        </w:rPr>
        <w:t xml:space="preserve"> respectivamente. Os corpos de prova foram utilizados para avaliação das propriedades física da madeira.</w:t>
      </w:r>
    </w:p>
    <w:p w14:paraId="2D49C80A" w14:textId="7B31291A" w:rsidR="00A7606F" w:rsidRDefault="00F261F0" w:rsidP="00693F62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697"/>
        <w:jc w:val="both"/>
        <w:rPr>
          <w:sz w:val="24"/>
          <w:szCs w:val="24"/>
        </w:rPr>
      </w:pPr>
      <w:r w:rsidRPr="009D7AFE">
        <w:rPr>
          <w:sz w:val="24"/>
          <w:szCs w:val="24"/>
        </w:rPr>
        <w:t>Para a definição da densidade básica, a</w:t>
      </w:r>
      <w:r w:rsidR="001173CC" w:rsidRPr="003D28DD">
        <w:rPr>
          <w:sz w:val="24"/>
          <w:szCs w:val="24"/>
        </w:rPr>
        <w:t>s amostras foram submetidas a um processo de saturação por imersão em água e aplicação de vácuo em dessecador. Este procedimento foi mantido até a estabilização da massa, visando garantir a saturação completa das fibras</w:t>
      </w:r>
      <w:r w:rsidR="00194CD1" w:rsidRPr="003D28DD">
        <w:rPr>
          <w:sz w:val="24"/>
          <w:szCs w:val="24"/>
        </w:rPr>
        <w:t>. Em</w:t>
      </w:r>
      <w:r w:rsidR="00194CD1" w:rsidRPr="009D7AFE">
        <w:rPr>
          <w:sz w:val="24"/>
          <w:szCs w:val="24"/>
        </w:rPr>
        <w:t xml:space="preserve"> seguida</w:t>
      </w:r>
      <w:r w:rsidR="001173CC" w:rsidRPr="003D28DD">
        <w:rPr>
          <w:sz w:val="24"/>
          <w:szCs w:val="24"/>
        </w:rPr>
        <w:t>,</w:t>
      </w:r>
      <w:r w:rsidR="00FF5648" w:rsidRPr="008977FE">
        <w:rPr>
          <w:sz w:val="24"/>
          <w:szCs w:val="24"/>
        </w:rPr>
        <w:t xml:space="preserve"> o volume foi determinado pelo </w:t>
      </w:r>
      <w:r w:rsidR="00FF5648" w:rsidRPr="008977FE">
        <w:rPr>
          <w:rStyle w:val="Forte"/>
          <w:b w:val="0"/>
          <w:bCs w:val="0"/>
          <w:sz w:val="24"/>
          <w:szCs w:val="24"/>
        </w:rPr>
        <w:t>método de deslocamento de água</w:t>
      </w:r>
      <w:r w:rsidR="00FF5648" w:rsidRPr="008977FE">
        <w:rPr>
          <w:sz w:val="24"/>
          <w:szCs w:val="24"/>
        </w:rPr>
        <w:t xml:space="preserve"> (princípio de Arquimedes), </w:t>
      </w:r>
      <w:r w:rsidR="003D28DD" w:rsidRPr="008977FE">
        <w:rPr>
          <w:color w:val="0A0A0A"/>
          <w:sz w:val="24"/>
          <w:szCs w:val="24"/>
          <w:shd w:val="clear" w:color="auto" w:fill="FFFFFF"/>
        </w:rPr>
        <w:t>e</w:t>
      </w:r>
      <w:r w:rsidR="00FF5648" w:rsidRPr="008977FE">
        <w:rPr>
          <w:color w:val="0A0A0A"/>
          <w:sz w:val="24"/>
          <w:szCs w:val="24"/>
          <w:shd w:val="clear" w:color="auto" w:fill="FFFFFF"/>
        </w:rPr>
        <w:t>ste princípio afirma que o </w:t>
      </w:r>
      <w:r w:rsidR="00FF5648" w:rsidRPr="008977FE">
        <w:rPr>
          <w:rStyle w:val="Forte"/>
          <w:b w:val="0"/>
          <w:bCs w:val="0"/>
          <w:color w:val="0A0A0A"/>
          <w:sz w:val="24"/>
          <w:szCs w:val="24"/>
          <w:shd w:val="clear" w:color="auto" w:fill="FFFFFF"/>
        </w:rPr>
        <w:t>volume de um corpo imerso é igual ao volume do fluido que ele desloca</w:t>
      </w:r>
      <w:r w:rsidR="001173CC" w:rsidRPr="003D28DD">
        <w:rPr>
          <w:sz w:val="24"/>
          <w:szCs w:val="24"/>
        </w:rPr>
        <w:t xml:space="preserve">. Em seguida, as amostras foram </w:t>
      </w:r>
      <w:r w:rsidR="00194CD1" w:rsidRPr="003D28DD">
        <w:rPr>
          <w:sz w:val="24"/>
          <w:szCs w:val="24"/>
        </w:rPr>
        <w:t>colocadas</w:t>
      </w:r>
      <w:r w:rsidR="001173CC" w:rsidRPr="003D28DD">
        <w:rPr>
          <w:sz w:val="24"/>
          <w:szCs w:val="24"/>
        </w:rPr>
        <w:t xml:space="preserve"> em uma estufa com temperatura</w:t>
      </w:r>
      <w:r w:rsidR="00194CD1" w:rsidRPr="003D28DD">
        <w:rPr>
          <w:sz w:val="24"/>
          <w:szCs w:val="24"/>
        </w:rPr>
        <w:t xml:space="preserve"> </w:t>
      </w:r>
      <w:r w:rsidR="00194CD1" w:rsidRPr="008977FE">
        <w:rPr>
          <w:sz w:val="24"/>
          <w:szCs w:val="24"/>
        </w:rPr>
        <w:t>e 105 ± 2ºC</w:t>
      </w:r>
      <w:r w:rsidR="001173CC" w:rsidRPr="009D7AFE">
        <w:rPr>
          <w:sz w:val="24"/>
          <w:szCs w:val="24"/>
        </w:rPr>
        <w:t xml:space="preserve"> </w:t>
      </w:r>
      <w:r w:rsidR="001173CC" w:rsidRPr="003D28DD">
        <w:rPr>
          <w:sz w:val="24"/>
          <w:szCs w:val="24"/>
        </w:rPr>
        <w:t>para a obtenção da massa anidra.</w:t>
      </w:r>
      <w:r w:rsidR="00351086">
        <w:rPr>
          <w:sz w:val="24"/>
          <w:szCs w:val="24"/>
        </w:rPr>
        <w:t xml:space="preserve"> Dessa forma, o cálculo da densidade básica da madeira foi realizado pela seguinte fórmula: </w:t>
      </w:r>
    </w:p>
    <w:p w14:paraId="73C317CD" w14:textId="77777777" w:rsidR="006A56E8" w:rsidRDefault="006A56E8" w:rsidP="00F261F0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</w:p>
    <w:p w14:paraId="17CE9F11" w14:textId="7A06EDF7" w:rsidR="008977FE" w:rsidRPr="006A56E8" w:rsidRDefault="008977FE" w:rsidP="00F261F0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DB=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M1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Vs</m:t>
              </m:r>
            </m:den>
          </m:f>
        </m:oMath>
      </m:oMathPara>
    </w:p>
    <w:p w14:paraId="25AD2BCD" w14:textId="77777777" w:rsidR="006A56E8" w:rsidRPr="00871F3A" w:rsidRDefault="006A56E8" w:rsidP="006A56E8">
      <w:pPr>
        <w:pBdr>
          <w:bottom w:val="none" w:sz="0" w:space="8" w:color="000000"/>
        </w:pBdr>
        <w:shd w:val="clear" w:color="auto" w:fill="FFFFFF"/>
        <w:tabs>
          <w:tab w:val="left" w:pos="2500"/>
        </w:tabs>
        <w:ind w:firstLine="700"/>
        <w:jc w:val="both"/>
        <w:rPr>
          <w:sz w:val="20"/>
          <w:szCs w:val="20"/>
        </w:rPr>
      </w:pPr>
      <w:r w:rsidRPr="00871F3A">
        <w:rPr>
          <w:sz w:val="20"/>
          <w:szCs w:val="20"/>
        </w:rPr>
        <w:t>Em que:</w:t>
      </w:r>
    </w:p>
    <w:p w14:paraId="7F761C2E" w14:textId="77777777" w:rsidR="006A56E8" w:rsidRPr="00871F3A" w:rsidRDefault="006A56E8" w:rsidP="006A56E8">
      <w:pPr>
        <w:pBdr>
          <w:bottom w:val="none" w:sz="0" w:space="8" w:color="000000"/>
        </w:pBdr>
        <w:shd w:val="clear" w:color="auto" w:fill="FFFFFF"/>
        <w:tabs>
          <w:tab w:val="left" w:pos="2500"/>
        </w:tabs>
        <w:ind w:firstLine="700"/>
        <w:jc w:val="both"/>
        <w:rPr>
          <w:sz w:val="20"/>
          <w:szCs w:val="20"/>
        </w:rPr>
      </w:pPr>
      <w:r w:rsidRPr="00871F3A">
        <w:rPr>
          <w:sz w:val="20"/>
          <w:szCs w:val="20"/>
        </w:rPr>
        <w:t>DB = Densidade básica (g/cm³);</w:t>
      </w:r>
    </w:p>
    <w:p w14:paraId="71240034" w14:textId="77777777" w:rsidR="006A56E8" w:rsidRPr="00871F3A" w:rsidRDefault="006A56E8" w:rsidP="006A56E8">
      <w:pPr>
        <w:pBdr>
          <w:bottom w:val="none" w:sz="0" w:space="8" w:color="000000"/>
        </w:pBdr>
        <w:shd w:val="clear" w:color="auto" w:fill="FFFFFF"/>
        <w:tabs>
          <w:tab w:val="left" w:pos="2500"/>
        </w:tabs>
        <w:ind w:firstLine="700"/>
        <w:jc w:val="both"/>
        <w:rPr>
          <w:sz w:val="20"/>
          <w:szCs w:val="20"/>
        </w:rPr>
      </w:pPr>
      <w:r w:rsidRPr="00871F3A">
        <w:rPr>
          <w:sz w:val="20"/>
          <w:szCs w:val="20"/>
        </w:rPr>
        <w:t>M1 = Massa absolutamente seca (g);</w:t>
      </w:r>
    </w:p>
    <w:p w14:paraId="0D28AF86" w14:textId="77777777" w:rsidR="006A56E8" w:rsidRPr="00871F3A" w:rsidRDefault="006A56E8" w:rsidP="006A56E8">
      <w:pPr>
        <w:pBdr>
          <w:bottom w:val="none" w:sz="0" w:space="8" w:color="000000"/>
        </w:pBdr>
        <w:shd w:val="clear" w:color="auto" w:fill="FFFFFF"/>
        <w:tabs>
          <w:tab w:val="left" w:pos="2500"/>
        </w:tabs>
        <w:ind w:firstLine="700"/>
        <w:jc w:val="both"/>
        <w:rPr>
          <w:sz w:val="20"/>
          <w:szCs w:val="20"/>
        </w:rPr>
      </w:pPr>
      <w:r w:rsidRPr="00871F3A">
        <w:rPr>
          <w:sz w:val="20"/>
          <w:szCs w:val="20"/>
        </w:rPr>
        <w:t>Vs = Volume da madeira acima do PSF (cm</w:t>
      </w:r>
      <w:r w:rsidRPr="00871F3A">
        <w:rPr>
          <w:sz w:val="20"/>
          <w:szCs w:val="20"/>
          <w:vertAlign w:val="superscript"/>
        </w:rPr>
        <w:t>3</w:t>
      </w:r>
      <w:r w:rsidRPr="00871F3A">
        <w:rPr>
          <w:sz w:val="20"/>
          <w:szCs w:val="20"/>
        </w:rPr>
        <w:t>).</w:t>
      </w:r>
    </w:p>
    <w:p w14:paraId="76E40BFF" w14:textId="77777777" w:rsidR="006A56E8" w:rsidRPr="003D28DD" w:rsidRDefault="006A56E8" w:rsidP="006A56E8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sz w:val="24"/>
          <w:szCs w:val="24"/>
        </w:rPr>
      </w:pPr>
    </w:p>
    <w:p w14:paraId="180A2F43" w14:textId="15010D3B" w:rsidR="006A56E8" w:rsidRDefault="001863B8" w:rsidP="006A56E8">
      <w:pPr>
        <w:spacing w:line="360" w:lineRule="auto"/>
        <w:ind w:firstLine="697"/>
        <w:jc w:val="both"/>
        <w:rPr>
          <w:sz w:val="24"/>
          <w:szCs w:val="24"/>
        </w:rPr>
      </w:pPr>
      <w:r w:rsidRPr="00F261F0">
        <w:rPr>
          <w:sz w:val="24"/>
          <w:szCs w:val="24"/>
        </w:rPr>
        <w:t xml:space="preserve">Para determinar a contração volumétrica foi utilizada as amostras de densidade básica. Os corpos de prova (CPs) </w:t>
      </w:r>
      <w:r w:rsidR="00F261F0">
        <w:rPr>
          <w:sz w:val="24"/>
          <w:szCs w:val="24"/>
        </w:rPr>
        <w:t>foram</w:t>
      </w:r>
      <w:r w:rsidRPr="00F261F0">
        <w:rPr>
          <w:sz w:val="24"/>
          <w:szCs w:val="24"/>
        </w:rPr>
        <w:t xml:space="preserve"> saturados em água (imersão)</w:t>
      </w:r>
      <w:r w:rsidR="00F261F0">
        <w:rPr>
          <w:sz w:val="24"/>
          <w:szCs w:val="24"/>
        </w:rPr>
        <w:t xml:space="preserve"> para obter o volume verde, geralmente</w:t>
      </w:r>
      <w:r w:rsidRPr="00F261F0">
        <w:rPr>
          <w:sz w:val="24"/>
          <w:szCs w:val="24"/>
        </w:rPr>
        <w:t xml:space="preserve"> o</w:t>
      </w:r>
      <w:r w:rsidRPr="001863B8">
        <w:rPr>
          <w:sz w:val="24"/>
          <w:szCs w:val="24"/>
          <w:lang w:val="pt-BR" w:eastAsia="pt-BR"/>
        </w:rPr>
        <w:t xml:space="preserve"> volume nessa condição é medido por meio da medição das três dimensões - longitudinal, radial e tangencial</w:t>
      </w:r>
      <w:r w:rsidRPr="00F261F0">
        <w:rPr>
          <w:sz w:val="24"/>
          <w:szCs w:val="24"/>
        </w:rPr>
        <w:t xml:space="preserve">. </w:t>
      </w:r>
      <w:r w:rsidR="00225222">
        <w:rPr>
          <w:sz w:val="24"/>
          <w:szCs w:val="24"/>
        </w:rPr>
        <w:t>A</w:t>
      </w:r>
      <w:r w:rsidR="00F261F0" w:rsidRPr="00F261F0">
        <w:rPr>
          <w:sz w:val="24"/>
          <w:szCs w:val="24"/>
        </w:rPr>
        <w:t>p</w:t>
      </w:r>
      <w:r w:rsidR="00225222">
        <w:rPr>
          <w:sz w:val="24"/>
          <w:szCs w:val="24"/>
        </w:rPr>
        <w:t>ó</w:t>
      </w:r>
      <w:r w:rsidR="00F261F0" w:rsidRPr="00F261F0">
        <w:rPr>
          <w:sz w:val="24"/>
          <w:szCs w:val="24"/>
        </w:rPr>
        <w:t>s medir o volume saturado</w:t>
      </w:r>
      <w:r w:rsidR="00F261F0">
        <w:rPr>
          <w:sz w:val="24"/>
          <w:szCs w:val="24"/>
        </w:rPr>
        <w:t>,</w:t>
      </w:r>
      <w:r w:rsidRPr="00F261F0">
        <w:rPr>
          <w:sz w:val="24"/>
          <w:szCs w:val="24"/>
        </w:rPr>
        <w:t xml:space="preserve"> </w:t>
      </w:r>
      <w:r w:rsidR="00F261F0" w:rsidRPr="00F261F0">
        <w:rPr>
          <w:sz w:val="24"/>
          <w:szCs w:val="24"/>
          <w:lang w:val="pt-BR" w:eastAsia="pt-BR"/>
        </w:rPr>
        <w:t>o</w:t>
      </w:r>
      <w:r w:rsidRPr="00F261F0">
        <w:rPr>
          <w:sz w:val="24"/>
          <w:szCs w:val="24"/>
          <w:lang w:val="pt-BR" w:eastAsia="pt-BR"/>
        </w:rPr>
        <w:t xml:space="preserve">s CPs são secos em estufa </w:t>
      </w:r>
      <w:r w:rsidR="00225222">
        <w:rPr>
          <w:sz w:val="24"/>
          <w:szCs w:val="24"/>
          <w:lang w:val="pt-BR" w:eastAsia="pt-BR"/>
        </w:rPr>
        <w:t>até massa anidra</w:t>
      </w:r>
      <w:r w:rsidR="00F261F0">
        <w:rPr>
          <w:sz w:val="24"/>
          <w:szCs w:val="24"/>
          <w:lang w:val="pt-BR" w:eastAsia="pt-BR"/>
        </w:rPr>
        <w:t xml:space="preserve">, em seguida </w:t>
      </w:r>
      <w:r w:rsidR="00F261F0" w:rsidRPr="00F261F0">
        <w:rPr>
          <w:sz w:val="24"/>
          <w:szCs w:val="24"/>
          <w:lang w:val="pt-BR" w:eastAsia="pt-BR"/>
        </w:rPr>
        <w:t>os CPs nessa condição seca</w:t>
      </w:r>
      <w:r w:rsidR="00225222">
        <w:rPr>
          <w:sz w:val="24"/>
          <w:szCs w:val="24"/>
          <w:lang w:val="pt-BR" w:eastAsia="pt-BR"/>
        </w:rPr>
        <w:t>, são</w:t>
      </w:r>
      <w:r w:rsidR="00F261F0" w:rsidRPr="00F261F0">
        <w:rPr>
          <w:sz w:val="24"/>
          <w:szCs w:val="24"/>
          <w:lang w:val="pt-BR" w:eastAsia="pt-BR"/>
        </w:rPr>
        <w:t xml:space="preserve"> medido</w:t>
      </w:r>
      <w:r w:rsidR="00225222">
        <w:rPr>
          <w:sz w:val="24"/>
          <w:szCs w:val="24"/>
          <w:lang w:val="pt-BR" w:eastAsia="pt-BR"/>
        </w:rPr>
        <w:t>s</w:t>
      </w:r>
      <w:r w:rsidR="00F261F0" w:rsidRPr="00F261F0">
        <w:rPr>
          <w:sz w:val="24"/>
          <w:szCs w:val="24"/>
          <w:lang w:val="pt-BR" w:eastAsia="pt-BR"/>
        </w:rPr>
        <w:t xml:space="preserve"> novament</w:t>
      </w:r>
      <w:r w:rsidR="006A56E8">
        <w:rPr>
          <w:sz w:val="24"/>
          <w:szCs w:val="24"/>
          <w:lang w:val="pt-BR" w:eastAsia="pt-BR"/>
        </w:rPr>
        <w:t xml:space="preserve">e. </w:t>
      </w:r>
      <w:r w:rsidR="006A56E8">
        <w:rPr>
          <w:sz w:val="24"/>
          <w:szCs w:val="24"/>
        </w:rPr>
        <w:t>Dessa forma, o cálculo da contração volumétrica da madeira foi realizado pela seguinte fórmula:</w:t>
      </w:r>
    </w:p>
    <w:p w14:paraId="608D1A80" w14:textId="77777777" w:rsidR="006A56E8" w:rsidRDefault="006A56E8" w:rsidP="006A56E8">
      <w:pPr>
        <w:spacing w:line="360" w:lineRule="auto"/>
        <w:ind w:firstLine="697"/>
        <w:jc w:val="both"/>
        <w:rPr>
          <w:sz w:val="24"/>
          <w:szCs w:val="24"/>
        </w:rPr>
      </w:pPr>
    </w:p>
    <w:p w14:paraId="1A4BF203" w14:textId="34D2D217" w:rsidR="006A56E8" w:rsidRPr="006A56E8" w:rsidRDefault="006A56E8" w:rsidP="006A56E8">
      <w:pPr>
        <w:spacing w:line="360" w:lineRule="auto"/>
        <w:ind w:firstLine="697"/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βVmax = ((Vs - V0)/Vs) X 100</m:t>
          </m:r>
        </m:oMath>
      </m:oMathPara>
    </w:p>
    <w:p w14:paraId="16D28737" w14:textId="77777777" w:rsidR="006A56E8" w:rsidRDefault="006A56E8" w:rsidP="006A56E8">
      <w:pPr>
        <w:spacing w:line="360" w:lineRule="auto"/>
        <w:ind w:firstLine="697"/>
        <w:jc w:val="both"/>
        <w:rPr>
          <w:sz w:val="24"/>
          <w:szCs w:val="24"/>
          <w:lang w:val="pt-BR" w:eastAsia="pt-BR"/>
        </w:rPr>
      </w:pPr>
    </w:p>
    <w:p w14:paraId="49F09E47" w14:textId="77777777" w:rsidR="006A56E8" w:rsidRPr="00871F3A" w:rsidRDefault="006A56E8" w:rsidP="006A56E8">
      <w:pPr>
        <w:pBdr>
          <w:bottom w:val="none" w:sz="0" w:space="8" w:color="000000"/>
        </w:pBdr>
        <w:shd w:val="clear" w:color="auto" w:fill="FFFFFF"/>
        <w:tabs>
          <w:tab w:val="left" w:pos="2500"/>
        </w:tabs>
        <w:ind w:firstLine="700"/>
        <w:jc w:val="both"/>
        <w:rPr>
          <w:sz w:val="20"/>
          <w:szCs w:val="20"/>
        </w:rPr>
      </w:pPr>
      <w:r w:rsidRPr="00871F3A">
        <w:rPr>
          <w:sz w:val="20"/>
          <w:szCs w:val="20"/>
        </w:rPr>
        <w:t>Em que:</w:t>
      </w:r>
    </w:p>
    <w:p w14:paraId="2EF4F52B" w14:textId="77777777" w:rsidR="006A56E8" w:rsidRPr="00871F3A" w:rsidRDefault="006A56E8" w:rsidP="006A56E8">
      <w:pPr>
        <w:pBdr>
          <w:bottom w:val="none" w:sz="0" w:space="8" w:color="000000"/>
        </w:pBdr>
        <w:shd w:val="clear" w:color="auto" w:fill="FFFFFF"/>
        <w:tabs>
          <w:tab w:val="left" w:pos="2500"/>
        </w:tabs>
        <w:ind w:firstLine="700"/>
        <w:jc w:val="both"/>
        <w:rPr>
          <w:sz w:val="20"/>
          <w:szCs w:val="20"/>
        </w:rPr>
      </w:pPr>
      <w:r w:rsidRPr="00871F3A">
        <w:rPr>
          <w:sz w:val="20"/>
          <w:szCs w:val="20"/>
        </w:rPr>
        <w:t>βVmax = contração volumétrica máxima (%);</w:t>
      </w:r>
    </w:p>
    <w:p w14:paraId="066E3144" w14:textId="77777777" w:rsidR="006A56E8" w:rsidRPr="00871F3A" w:rsidRDefault="006A56E8" w:rsidP="006A56E8">
      <w:pPr>
        <w:pBdr>
          <w:bottom w:val="none" w:sz="0" w:space="8" w:color="000000"/>
        </w:pBdr>
        <w:shd w:val="clear" w:color="auto" w:fill="FFFFFF"/>
        <w:tabs>
          <w:tab w:val="left" w:pos="2500"/>
        </w:tabs>
        <w:ind w:firstLine="700"/>
        <w:jc w:val="both"/>
        <w:rPr>
          <w:sz w:val="20"/>
          <w:szCs w:val="20"/>
        </w:rPr>
      </w:pPr>
      <w:r w:rsidRPr="00871F3A">
        <w:rPr>
          <w:sz w:val="20"/>
          <w:szCs w:val="20"/>
        </w:rPr>
        <w:t>Vs = volume da madeira acima do PSF (cm³);</w:t>
      </w:r>
    </w:p>
    <w:p w14:paraId="2AC74EDF" w14:textId="2C0E04E7" w:rsidR="00B13927" w:rsidRDefault="006A56E8" w:rsidP="00E30865">
      <w:pPr>
        <w:pBdr>
          <w:bottom w:val="none" w:sz="0" w:space="8" w:color="000000"/>
        </w:pBdr>
        <w:shd w:val="clear" w:color="auto" w:fill="FFFFFF"/>
        <w:tabs>
          <w:tab w:val="left" w:pos="2500"/>
        </w:tabs>
        <w:ind w:firstLine="700"/>
        <w:jc w:val="both"/>
        <w:rPr>
          <w:sz w:val="20"/>
          <w:szCs w:val="20"/>
        </w:rPr>
      </w:pPr>
      <w:r w:rsidRPr="00871F3A">
        <w:rPr>
          <w:sz w:val="20"/>
          <w:szCs w:val="20"/>
        </w:rPr>
        <w:t>V0 = volume da madeira absolutamente seca (cm³).</w:t>
      </w:r>
    </w:p>
    <w:p w14:paraId="30DECE76" w14:textId="77777777" w:rsidR="00E30865" w:rsidRPr="006A56E8" w:rsidRDefault="00E30865" w:rsidP="00E30865">
      <w:pPr>
        <w:pBdr>
          <w:bottom w:val="none" w:sz="0" w:space="8" w:color="000000"/>
        </w:pBdr>
        <w:shd w:val="clear" w:color="auto" w:fill="FFFFFF"/>
        <w:tabs>
          <w:tab w:val="left" w:pos="2500"/>
        </w:tabs>
        <w:ind w:firstLine="700"/>
        <w:jc w:val="both"/>
        <w:rPr>
          <w:sz w:val="20"/>
          <w:szCs w:val="20"/>
        </w:rPr>
      </w:pPr>
    </w:p>
    <w:p w14:paraId="45570972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</w:p>
    <w:p w14:paraId="56E4FDC3" w14:textId="65AF919F" w:rsidR="00997A9A" w:rsidRDefault="00997A9A" w:rsidP="00997A9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ind w:firstLine="709"/>
        <w:jc w:val="both"/>
        <w:rPr>
          <w:sz w:val="24"/>
          <w:szCs w:val="24"/>
        </w:rPr>
      </w:pPr>
      <w:r w:rsidRPr="007215B1">
        <w:rPr>
          <w:sz w:val="24"/>
          <w:szCs w:val="24"/>
        </w:rPr>
        <w:t>O Fator de Anisotropia (FA)</w:t>
      </w:r>
      <w:r>
        <w:rPr>
          <w:sz w:val="24"/>
          <w:szCs w:val="24"/>
        </w:rPr>
        <w:t xml:space="preserve"> </w:t>
      </w:r>
      <w:r w:rsidRPr="008538E1">
        <w:rPr>
          <w:sz w:val="24"/>
          <w:szCs w:val="24"/>
        </w:rPr>
        <w:t xml:space="preserve">é um indicador da estabilidade dimensional da madeira </w:t>
      </w:r>
      <w:r>
        <w:rPr>
          <w:sz w:val="24"/>
          <w:szCs w:val="24"/>
        </w:rPr>
        <w:t xml:space="preserve">e é </w:t>
      </w:r>
      <w:r w:rsidRPr="008538E1">
        <w:rPr>
          <w:sz w:val="24"/>
          <w:szCs w:val="24"/>
        </w:rPr>
        <w:t xml:space="preserve">calculado como a razão das contrações lineares tangencial e radial, </w:t>
      </w:r>
      <w:r>
        <w:rPr>
          <w:sz w:val="24"/>
          <w:szCs w:val="24"/>
        </w:rPr>
        <w:t>segundo a equação abaixo:</w:t>
      </w:r>
    </w:p>
    <w:p w14:paraId="1B728024" w14:textId="77777777" w:rsidR="007C03C2" w:rsidRDefault="007C03C2" w:rsidP="00997A9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ind w:firstLine="709"/>
        <w:jc w:val="both"/>
        <w:rPr>
          <w:sz w:val="24"/>
          <w:szCs w:val="24"/>
        </w:rPr>
      </w:pPr>
    </w:p>
    <w:p w14:paraId="7D305BB1" w14:textId="309E40E0" w:rsidR="007C03C2" w:rsidRDefault="007C03C2" w:rsidP="00997A9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ind w:firstLine="709"/>
        <w:jc w:val="both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F.A.=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βt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βr</m:t>
              </m:r>
            </m:den>
          </m:f>
        </m:oMath>
      </m:oMathPara>
    </w:p>
    <w:p w14:paraId="3DDCF972" w14:textId="0F784632" w:rsidR="00997A9A" w:rsidRDefault="00997A9A" w:rsidP="00997A9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ind w:firstLine="709"/>
        <w:jc w:val="both"/>
        <w:rPr>
          <w:b/>
          <w:sz w:val="24"/>
          <w:szCs w:val="24"/>
        </w:rPr>
      </w:pPr>
    </w:p>
    <w:p w14:paraId="31BE3BF8" w14:textId="77777777" w:rsidR="007C03C2" w:rsidRPr="00871F3A" w:rsidRDefault="007C03C2" w:rsidP="007C03C2">
      <w:pPr>
        <w:ind w:left="720"/>
        <w:rPr>
          <w:sz w:val="20"/>
          <w:szCs w:val="20"/>
        </w:rPr>
      </w:pPr>
      <w:r w:rsidRPr="00871F3A">
        <w:rPr>
          <w:sz w:val="20"/>
          <w:szCs w:val="20"/>
        </w:rPr>
        <w:t>Em que:</w:t>
      </w:r>
    </w:p>
    <w:p w14:paraId="6A0F7939" w14:textId="77777777" w:rsidR="007C03C2" w:rsidRPr="00871F3A" w:rsidRDefault="007C03C2" w:rsidP="007C03C2">
      <w:pPr>
        <w:ind w:left="720"/>
        <w:rPr>
          <w:sz w:val="20"/>
          <w:szCs w:val="20"/>
        </w:rPr>
      </w:pPr>
      <w:r w:rsidRPr="00871F3A">
        <w:rPr>
          <w:sz w:val="20"/>
          <w:szCs w:val="20"/>
        </w:rPr>
        <w:t>F.A. = Fator de anisotropia;</w:t>
      </w:r>
    </w:p>
    <w:p w14:paraId="6EAA81A1" w14:textId="77777777" w:rsidR="007C03C2" w:rsidRPr="00871F3A" w:rsidRDefault="007C03C2" w:rsidP="007C03C2">
      <w:pPr>
        <w:ind w:left="720"/>
        <w:rPr>
          <w:sz w:val="20"/>
          <w:szCs w:val="20"/>
        </w:rPr>
      </w:pPr>
      <w:r w:rsidRPr="00871F3A">
        <w:rPr>
          <w:sz w:val="20"/>
          <w:szCs w:val="20"/>
        </w:rPr>
        <w:t>βt = Contração tangencial (%);</w:t>
      </w:r>
    </w:p>
    <w:p w14:paraId="1E3BFC58" w14:textId="77777777" w:rsidR="007C03C2" w:rsidRPr="00871F3A" w:rsidRDefault="007C03C2" w:rsidP="007C03C2">
      <w:pPr>
        <w:ind w:left="720"/>
        <w:rPr>
          <w:sz w:val="20"/>
          <w:szCs w:val="20"/>
        </w:rPr>
      </w:pPr>
      <w:r w:rsidRPr="00871F3A">
        <w:rPr>
          <w:sz w:val="20"/>
          <w:szCs w:val="20"/>
        </w:rPr>
        <w:t>βr = Contração radial (%).</w:t>
      </w:r>
    </w:p>
    <w:p w14:paraId="1429B84B" w14:textId="77777777" w:rsidR="007C03C2" w:rsidRDefault="007C03C2" w:rsidP="00997A9A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ind w:firstLine="709"/>
        <w:jc w:val="both"/>
        <w:rPr>
          <w:b/>
          <w:sz w:val="24"/>
          <w:szCs w:val="24"/>
        </w:rPr>
      </w:pPr>
    </w:p>
    <w:p w14:paraId="3BB91BEC" w14:textId="77777777" w:rsidR="00997A9A" w:rsidRDefault="00997A9A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</w:p>
    <w:p w14:paraId="474C38B5" w14:textId="77777777" w:rsidR="00FF3FB5" w:rsidRDefault="00FF3FB5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</w:p>
    <w:p w14:paraId="405D2BB1" w14:textId="516200CA" w:rsidR="009D7AFE" w:rsidRPr="008977F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RESULTADOS E DISCUSSÃO</w:t>
      </w:r>
    </w:p>
    <w:p w14:paraId="42CF9855" w14:textId="171AB5E6" w:rsidR="00CD7ACC" w:rsidRDefault="007215B1" w:rsidP="002D5D1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 w:rsidRPr="007215B1">
        <w:rPr>
          <w:sz w:val="24"/>
          <w:szCs w:val="24"/>
        </w:rPr>
        <w:t>A densidade básica é um parâmetro crucial que reflete a quantidade de material lenhoso por unidade de volume</w:t>
      </w:r>
      <w:r w:rsidR="00CD7AC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CD7ACC">
        <w:rPr>
          <w:sz w:val="24"/>
          <w:szCs w:val="24"/>
        </w:rPr>
        <w:t xml:space="preserve">As 3 </w:t>
      </w:r>
      <w:r w:rsidR="005551FB">
        <w:rPr>
          <w:sz w:val="24"/>
          <w:szCs w:val="24"/>
        </w:rPr>
        <w:t>á</w:t>
      </w:r>
      <w:r w:rsidR="00CD7ACC">
        <w:rPr>
          <w:sz w:val="24"/>
          <w:szCs w:val="24"/>
        </w:rPr>
        <w:t xml:space="preserve">rvores avaliadas apresentaram valores de </w:t>
      </w:r>
      <w:r w:rsidR="009D7AFE" w:rsidRPr="009D7AFE">
        <w:rPr>
          <w:sz w:val="24"/>
          <w:szCs w:val="24"/>
        </w:rPr>
        <w:t>0,3</w:t>
      </w:r>
      <w:r w:rsidR="00CD7ACC">
        <w:rPr>
          <w:sz w:val="24"/>
          <w:szCs w:val="24"/>
        </w:rPr>
        <w:t>8</w:t>
      </w:r>
      <w:r w:rsidR="005551FB">
        <w:rPr>
          <w:sz w:val="24"/>
          <w:szCs w:val="24"/>
        </w:rPr>
        <w:t xml:space="preserve">, 0,34 e </w:t>
      </w:r>
      <w:r w:rsidR="009D7AFE" w:rsidRPr="009D7AFE">
        <w:rPr>
          <w:sz w:val="24"/>
          <w:szCs w:val="24"/>
        </w:rPr>
        <w:t>0,</w:t>
      </w:r>
      <w:r w:rsidR="005551FB">
        <w:rPr>
          <w:sz w:val="24"/>
          <w:szCs w:val="24"/>
        </w:rPr>
        <w:t>42</w:t>
      </w:r>
      <w:r w:rsidR="009D7AFE" w:rsidRPr="009D7AFE">
        <w:rPr>
          <w:sz w:val="24"/>
          <w:szCs w:val="24"/>
        </w:rPr>
        <w:t xml:space="preserve"> g/cm³, </w:t>
      </w:r>
      <w:r w:rsidR="005551FB">
        <w:rPr>
          <w:sz w:val="24"/>
          <w:szCs w:val="24"/>
        </w:rPr>
        <w:t>re</w:t>
      </w:r>
      <w:r w:rsidR="00E7142F">
        <w:rPr>
          <w:sz w:val="24"/>
          <w:szCs w:val="24"/>
        </w:rPr>
        <w:t>s</w:t>
      </w:r>
      <w:r w:rsidR="005551FB">
        <w:rPr>
          <w:sz w:val="24"/>
          <w:szCs w:val="24"/>
        </w:rPr>
        <w:t>pectivament</w:t>
      </w:r>
      <w:r w:rsidR="002E328F">
        <w:rPr>
          <w:sz w:val="24"/>
          <w:szCs w:val="24"/>
        </w:rPr>
        <w:t>e</w:t>
      </w:r>
      <w:r w:rsidR="005551FB">
        <w:rPr>
          <w:sz w:val="24"/>
          <w:szCs w:val="24"/>
        </w:rPr>
        <w:t xml:space="preserve"> </w:t>
      </w:r>
      <w:r w:rsidR="009D7AFE" w:rsidRPr="009D7AFE">
        <w:rPr>
          <w:sz w:val="24"/>
          <w:szCs w:val="24"/>
        </w:rPr>
        <w:t>indicando uma madeira de baixa densidade</w:t>
      </w:r>
      <w:r w:rsidR="00704732">
        <w:rPr>
          <w:sz w:val="24"/>
          <w:szCs w:val="24"/>
        </w:rPr>
        <w:t xml:space="preserve"> </w:t>
      </w:r>
      <w:r w:rsidR="00704732" w:rsidRPr="00704732">
        <w:rPr>
          <w:sz w:val="24"/>
          <w:szCs w:val="24"/>
        </w:rPr>
        <w:t>(Csanády et al., 2015)</w:t>
      </w:r>
      <w:r w:rsidR="009D7AFE" w:rsidRPr="009D7AF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4D9BB93" w14:textId="1F2CADD0" w:rsidR="00CD7ACC" w:rsidRDefault="005551FB" w:rsidP="002D5D1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D7ACC">
        <w:rPr>
          <w:sz w:val="24"/>
          <w:szCs w:val="24"/>
        </w:rPr>
        <w:t>iante</w:t>
      </w:r>
      <w:r w:rsidR="00CD7ACC" w:rsidRPr="009D7AFE">
        <w:rPr>
          <w:sz w:val="24"/>
          <w:szCs w:val="24"/>
        </w:rPr>
        <w:t xml:space="preserve"> </w:t>
      </w:r>
      <w:r w:rsidR="00CD7ACC">
        <w:rPr>
          <w:sz w:val="24"/>
          <w:szCs w:val="24"/>
        </w:rPr>
        <w:t>d</w:t>
      </w:r>
      <w:r w:rsidR="00CD7ACC" w:rsidRPr="009D7AFE">
        <w:rPr>
          <w:sz w:val="24"/>
          <w:szCs w:val="24"/>
        </w:rPr>
        <w:t>os valores obtidos das amostras analisadas</w:t>
      </w:r>
      <w:r w:rsidR="00CD7ACC">
        <w:rPr>
          <w:sz w:val="24"/>
          <w:szCs w:val="24"/>
        </w:rPr>
        <w:t>,</w:t>
      </w:r>
      <w:r w:rsidR="00CD7ACC" w:rsidRPr="009D7AFE">
        <w:rPr>
          <w:sz w:val="24"/>
          <w:szCs w:val="24"/>
        </w:rPr>
        <w:t xml:space="preserve"> </w:t>
      </w:r>
      <w:r w:rsidR="00CD7ACC">
        <w:rPr>
          <w:sz w:val="24"/>
          <w:szCs w:val="24"/>
        </w:rPr>
        <w:t>o</w:t>
      </w:r>
      <w:r w:rsidR="00CD7ACC" w:rsidRPr="009D7AFE">
        <w:rPr>
          <w:sz w:val="24"/>
          <w:szCs w:val="24"/>
        </w:rPr>
        <w:t>bservou-se que os valores</w:t>
      </w:r>
      <w:r w:rsidR="00C15BB1">
        <w:rPr>
          <w:sz w:val="24"/>
          <w:szCs w:val="24"/>
        </w:rPr>
        <w:t xml:space="preserve"> radia</w:t>
      </w:r>
      <w:r w:rsidR="00F22EB0">
        <w:rPr>
          <w:sz w:val="24"/>
          <w:szCs w:val="24"/>
        </w:rPr>
        <w:t>i</w:t>
      </w:r>
      <w:r w:rsidR="00C15BB1">
        <w:rPr>
          <w:sz w:val="24"/>
          <w:szCs w:val="24"/>
        </w:rPr>
        <w:t>s</w:t>
      </w:r>
      <w:r w:rsidR="00CD7ACC" w:rsidRPr="009D7AFE">
        <w:rPr>
          <w:sz w:val="24"/>
          <w:szCs w:val="24"/>
        </w:rPr>
        <w:t xml:space="preserve"> variaram entre</w:t>
      </w:r>
      <w:r>
        <w:rPr>
          <w:sz w:val="24"/>
          <w:szCs w:val="24"/>
        </w:rPr>
        <w:t xml:space="preserve"> </w:t>
      </w:r>
      <w:r w:rsidR="00FF54FC">
        <w:rPr>
          <w:sz w:val="24"/>
          <w:szCs w:val="24"/>
        </w:rPr>
        <w:t>0,35</w:t>
      </w:r>
      <w:r>
        <w:rPr>
          <w:sz w:val="24"/>
          <w:szCs w:val="24"/>
        </w:rPr>
        <w:t xml:space="preserve"> e</w:t>
      </w:r>
      <w:r w:rsidR="00FF54FC">
        <w:rPr>
          <w:sz w:val="24"/>
          <w:szCs w:val="24"/>
        </w:rPr>
        <w:t xml:space="preserve"> 0,42</w:t>
      </w:r>
      <w:r>
        <w:rPr>
          <w:sz w:val="24"/>
          <w:szCs w:val="24"/>
        </w:rPr>
        <w:t xml:space="preserve"> </w:t>
      </w:r>
      <w:r w:rsidR="00FF54FC" w:rsidRPr="009D7AFE">
        <w:rPr>
          <w:sz w:val="24"/>
          <w:szCs w:val="24"/>
        </w:rPr>
        <w:t>g/cm³</w:t>
      </w:r>
      <w:r w:rsidR="00FF54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árvore 1, </w:t>
      </w:r>
      <w:r w:rsidR="00FF54FC">
        <w:rPr>
          <w:sz w:val="24"/>
          <w:szCs w:val="24"/>
        </w:rPr>
        <w:t>0,33</w:t>
      </w:r>
      <w:r>
        <w:rPr>
          <w:sz w:val="24"/>
          <w:szCs w:val="24"/>
        </w:rPr>
        <w:t xml:space="preserve"> e</w:t>
      </w:r>
      <w:r w:rsidR="00FF54FC">
        <w:rPr>
          <w:sz w:val="24"/>
          <w:szCs w:val="24"/>
        </w:rPr>
        <w:t xml:space="preserve"> 0,36</w:t>
      </w:r>
      <w:r>
        <w:rPr>
          <w:sz w:val="24"/>
          <w:szCs w:val="24"/>
        </w:rPr>
        <w:t xml:space="preserve"> </w:t>
      </w:r>
      <w:r w:rsidR="00FF54FC" w:rsidRPr="009D7AFE">
        <w:rPr>
          <w:sz w:val="24"/>
          <w:szCs w:val="24"/>
        </w:rPr>
        <w:t>g/cm³</w:t>
      </w:r>
      <w:r>
        <w:rPr>
          <w:sz w:val="24"/>
          <w:szCs w:val="24"/>
        </w:rPr>
        <w:t xml:space="preserve"> para árvore 2, e </w:t>
      </w:r>
      <w:r w:rsidR="00FF54FC">
        <w:rPr>
          <w:sz w:val="24"/>
          <w:szCs w:val="24"/>
        </w:rPr>
        <w:t>0,38</w:t>
      </w:r>
      <w:r>
        <w:rPr>
          <w:sz w:val="24"/>
          <w:szCs w:val="24"/>
        </w:rPr>
        <w:t xml:space="preserve"> e</w:t>
      </w:r>
      <w:r w:rsidR="00FF54FC">
        <w:rPr>
          <w:sz w:val="24"/>
          <w:szCs w:val="24"/>
        </w:rPr>
        <w:t xml:space="preserve"> 0,50</w:t>
      </w:r>
      <w:r>
        <w:rPr>
          <w:sz w:val="24"/>
          <w:szCs w:val="24"/>
        </w:rPr>
        <w:t xml:space="preserve"> </w:t>
      </w:r>
      <w:r w:rsidR="00FF54FC" w:rsidRPr="009D7AFE">
        <w:rPr>
          <w:sz w:val="24"/>
          <w:szCs w:val="24"/>
        </w:rPr>
        <w:t>g/cm³</w:t>
      </w:r>
      <w:r>
        <w:rPr>
          <w:sz w:val="24"/>
          <w:szCs w:val="24"/>
        </w:rPr>
        <w:t xml:space="preserve"> para árvore 3 (Figura </w:t>
      </w:r>
      <w:r w:rsidR="00225222">
        <w:rPr>
          <w:sz w:val="24"/>
          <w:szCs w:val="24"/>
        </w:rPr>
        <w:t>1</w:t>
      </w:r>
      <w:r>
        <w:rPr>
          <w:sz w:val="24"/>
          <w:szCs w:val="24"/>
        </w:rPr>
        <w:t>).</w:t>
      </w:r>
    </w:p>
    <w:p w14:paraId="314011C3" w14:textId="77777777" w:rsidR="00F343C0" w:rsidRDefault="00F343C0" w:rsidP="002D5D19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</w:p>
    <w:p w14:paraId="7DE72C47" w14:textId="34A9E454" w:rsidR="00E75517" w:rsidRDefault="00F343C0" w:rsidP="00076027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center"/>
        <w:rPr>
          <w:sz w:val="24"/>
          <w:szCs w:val="24"/>
        </w:rPr>
      </w:pPr>
      <w:r w:rsidRPr="00076027">
        <w:rPr>
          <w:b/>
          <w:bCs/>
        </w:rPr>
        <w:t>Figura 1.</w:t>
      </w:r>
      <w:r w:rsidRPr="00076027">
        <w:t xml:space="preserve"> </w:t>
      </w:r>
      <w:r w:rsidR="00690531" w:rsidRPr="00076027">
        <w:t xml:space="preserve">Resultados de densidade básica (g/cm³) da madeira de </w:t>
      </w:r>
      <w:r w:rsidR="00873F39" w:rsidRPr="00076027">
        <w:t>á</w:t>
      </w:r>
      <w:r w:rsidR="00690531" w:rsidRPr="00076027">
        <w:t>rvores de Molongó.</w:t>
      </w:r>
    </w:p>
    <w:p w14:paraId="1C28898A" w14:textId="5121F9C0" w:rsidR="00997A9A" w:rsidRDefault="00997A9A" w:rsidP="00690531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both"/>
        <w:rPr>
          <w:sz w:val="24"/>
          <w:szCs w:val="24"/>
        </w:rPr>
      </w:pPr>
      <w:r w:rsidRPr="00997A9A">
        <w:rPr>
          <w:noProof/>
          <w:sz w:val="24"/>
          <w:szCs w:val="24"/>
        </w:rPr>
        <w:drawing>
          <wp:inline distT="0" distB="0" distL="0" distR="0" wp14:anchorId="1F77247A" wp14:editId="619B63DC">
            <wp:extent cx="5753144" cy="4238625"/>
            <wp:effectExtent l="0" t="0" r="0" b="0"/>
            <wp:docPr id="6028546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85465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2706" cy="424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ED91A" w14:textId="139AEEA6" w:rsidR="00997A9A" w:rsidRDefault="00076027" w:rsidP="00076027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center"/>
        <w:rPr>
          <w:sz w:val="24"/>
          <w:szCs w:val="24"/>
        </w:rPr>
      </w:pPr>
      <w:r w:rsidRPr="00076027">
        <w:rPr>
          <w:b/>
          <w:bCs/>
        </w:rPr>
        <w:t>F</w:t>
      </w:r>
      <w:r>
        <w:rPr>
          <w:b/>
          <w:bCs/>
        </w:rPr>
        <w:t xml:space="preserve">onte: </w:t>
      </w:r>
      <w:r w:rsidRPr="00076027">
        <w:t xml:space="preserve">Autor responsável, 2025. </w:t>
      </w:r>
    </w:p>
    <w:p w14:paraId="2BC14DF5" w14:textId="77777777" w:rsidR="00076027" w:rsidRDefault="00076027" w:rsidP="00076027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center"/>
        <w:rPr>
          <w:sz w:val="24"/>
          <w:szCs w:val="24"/>
        </w:rPr>
      </w:pPr>
    </w:p>
    <w:p w14:paraId="1A8BE891" w14:textId="16967D83" w:rsidR="005551FB" w:rsidRDefault="007215B1" w:rsidP="00FF54FC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4732" w:rsidRPr="00704732">
        <w:rPr>
          <w:sz w:val="24"/>
          <w:szCs w:val="24"/>
        </w:rPr>
        <w:t>adeiras de menor densidade, possuem maior porosidade (mais espaços vazios) e menor quantidade de material sólido, permitindo que os fluidos (como água e ar) se movam mais facilmente por sua estrutura</w:t>
      </w:r>
      <w:r>
        <w:rPr>
          <w:sz w:val="24"/>
          <w:szCs w:val="24"/>
        </w:rPr>
        <w:t xml:space="preserve">. </w:t>
      </w:r>
      <w:r w:rsidR="00120AE4">
        <w:rPr>
          <w:sz w:val="24"/>
          <w:szCs w:val="24"/>
        </w:rPr>
        <w:t xml:space="preserve"> </w:t>
      </w:r>
      <w:r w:rsidR="005551F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variabilidade </w:t>
      </w:r>
      <w:r w:rsidR="005551FB">
        <w:rPr>
          <w:sz w:val="24"/>
          <w:szCs w:val="24"/>
        </w:rPr>
        <w:t xml:space="preserve">radial </w:t>
      </w:r>
      <w:r w:rsidRPr="007215B1">
        <w:rPr>
          <w:sz w:val="24"/>
          <w:szCs w:val="24"/>
        </w:rPr>
        <w:t xml:space="preserve">pode ser atribuída a fatores como a idade do material lenhoso, </w:t>
      </w:r>
      <w:r w:rsidR="005551FB">
        <w:rPr>
          <w:sz w:val="24"/>
          <w:szCs w:val="24"/>
        </w:rPr>
        <w:t>condições climáticas e ambientais, às quais as árvores formam submetidas ao longo do crescimento, além d</w:t>
      </w:r>
      <w:r w:rsidRPr="007215B1">
        <w:rPr>
          <w:sz w:val="24"/>
          <w:szCs w:val="24"/>
        </w:rPr>
        <w:t>a variabilidade inerente entre as árvores</w:t>
      </w:r>
      <w:r w:rsidR="005551FB">
        <w:rPr>
          <w:sz w:val="24"/>
          <w:szCs w:val="24"/>
        </w:rPr>
        <w:t xml:space="preserve"> </w:t>
      </w:r>
      <w:r w:rsidR="005551FB" w:rsidRPr="00120AE4">
        <w:rPr>
          <w:sz w:val="24"/>
          <w:szCs w:val="24"/>
        </w:rPr>
        <w:t>(</w:t>
      </w:r>
      <w:r w:rsidR="005547D0" w:rsidRPr="00120AE4">
        <w:rPr>
          <w:sz w:val="24"/>
          <w:szCs w:val="24"/>
        </w:rPr>
        <w:t>M</w:t>
      </w:r>
      <w:r w:rsidR="005547D0" w:rsidRPr="00120AE4">
        <w:rPr>
          <w:color w:val="222222"/>
          <w:sz w:val="24"/>
          <w:szCs w:val="24"/>
          <w:shd w:val="clear" w:color="auto" w:fill="FFFFFF"/>
        </w:rPr>
        <w:t>artinkoski, 2015</w:t>
      </w:r>
      <w:r w:rsidR="005551FB" w:rsidRPr="00120AE4">
        <w:rPr>
          <w:sz w:val="24"/>
          <w:szCs w:val="24"/>
        </w:rPr>
        <w:t>).</w:t>
      </w:r>
    </w:p>
    <w:p w14:paraId="5C082890" w14:textId="61BBA59F" w:rsidR="00C15BB1" w:rsidRDefault="008538E1" w:rsidP="00E96676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8538E1">
        <w:rPr>
          <w:sz w:val="24"/>
          <w:szCs w:val="24"/>
        </w:rPr>
        <w:t>Contração Volumétrica (CV) mede a redução do volume da madeira desde o estado saturado até a massa seca.</w:t>
      </w:r>
      <w:r>
        <w:rPr>
          <w:sz w:val="24"/>
          <w:szCs w:val="24"/>
        </w:rPr>
        <w:t xml:space="preserve"> </w:t>
      </w:r>
      <w:r w:rsidR="007215B1" w:rsidRPr="007215B1">
        <w:rPr>
          <w:sz w:val="24"/>
          <w:szCs w:val="24"/>
        </w:rPr>
        <w:t xml:space="preserve">Os resultados </w:t>
      </w:r>
      <w:r w:rsidR="005547D0">
        <w:rPr>
          <w:sz w:val="24"/>
          <w:szCs w:val="24"/>
        </w:rPr>
        <w:t>de</w:t>
      </w:r>
      <w:r w:rsidR="007215B1" w:rsidRPr="007215B1">
        <w:rPr>
          <w:sz w:val="24"/>
          <w:szCs w:val="24"/>
        </w:rPr>
        <w:t xml:space="preserve"> CV</w:t>
      </w:r>
      <w:r w:rsidR="005547D0">
        <w:rPr>
          <w:sz w:val="24"/>
          <w:szCs w:val="24"/>
        </w:rPr>
        <w:t xml:space="preserve"> para as 3 árvores avaliadas apresentaram valores de </w:t>
      </w:r>
      <w:r w:rsidR="00076027">
        <w:rPr>
          <w:sz w:val="24"/>
          <w:szCs w:val="24"/>
        </w:rPr>
        <w:t>9,51</w:t>
      </w:r>
      <w:r w:rsidR="005547D0" w:rsidRPr="00831B47">
        <w:rPr>
          <w:sz w:val="24"/>
          <w:szCs w:val="24"/>
        </w:rPr>
        <w:t xml:space="preserve">, </w:t>
      </w:r>
      <w:r w:rsidR="005547D0" w:rsidRPr="00076027">
        <w:rPr>
          <w:sz w:val="24"/>
          <w:szCs w:val="24"/>
        </w:rPr>
        <w:t>9,1</w:t>
      </w:r>
      <w:r w:rsidR="00076027" w:rsidRPr="00076027">
        <w:rPr>
          <w:sz w:val="24"/>
          <w:szCs w:val="24"/>
        </w:rPr>
        <w:t>8</w:t>
      </w:r>
      <w:r w:rsidR="005547D0" w:rsidRPr="00831B47">
        <w:rPr>
          <w:sz w:val="24"/>
          <w:szCs w:val="24"/>
        </w:rPr>
        <w:t xml:space="preserve"> e 8,4</w:t>
      </w:r>
      <w:r w:rsidR="00076027">
        <w:rPr>
          <w:sz w:val="24"/>
          <w:szCs w:val="24"/>
        </w:rPr>
        <w:t>5</w:t>
      </w:r>
      <w:r w:rsidR="00C66977">
        <w:rPr>
          <w:sz w:val="24"/>
          <w:szCs w:val="24"/>
        </w:rPr>
        <w:t xml:space="preserve"> %</w:t>
      </w:r>
      <w:r w:rsidR="005547D0" w:rsidRPr="00831B47">
        <w:rPr>
          <w:sz w:val="24"/>
          <w:szCs w:val="24"/>
        </w:rPr>
        <w:t>,</w:t>
      </w:r>
      <w:r w:rsidR="005547D0">
        <w:rPr>
          <w:sz w:val="24"/>
          <w:szCs w:val="24"/>
        </w:rPr>
        <w:t xml:space="preserve"> respectivament</w:t>
      </w:r>
      <w:r w:rsidR="002E328F">
        <w:rPr>
          <w:sz w:val="24"/>
          <w:szCs w:val="24"/>
        </w:rPr>
        <w:t>e</w:t>
      </w:r>
      <w:r w:rsidR="00120AE4">
        <w:t xml:space="preserve"> </w:t>
      </w:r>
      <w:r w:rsidR="00120AE4">
        <w:rPr>
          <w:sz w:val="24"/>
          <w:szCs w:val="24"/>
        </w:rPr>
        <w:t>Considerando a variabilidade radial das árvores</w:t>
      </w:r>
      <w:r w:rsidR="005547D0">
        <w:rPr>
          <w:sz w:val="24"/>
          <w:szCs w:val="24"/>
        </w:rPr>
        <w:t>,</w:t>
      </w:r>
      <w:r w:rsidR="005547D0" w:rsidRPr="009D7AFE">
        <w:rPr>
          <w:sz w:val="24"/>
          <w:szCs w:val="24"/>
        </w:rPr>
        <w:t xml:space="preserve"> </w:t>
      </w:r>
      <w:r w:rsidR="005547D0">
        <w:rPr>
          <w:sz w:val="24"/>
          <w:szCs w:val="24"/>
        </w:rPr>
        <w:t>notou</w:t>
      </w:r>
      <w:r w:rsidR="005547D0" w:rsidRPr="009D7AFE">
        <w:rPr>
          <w:sz w:val="24"/>
          <w:szCs w:val="24"/>
        </w:rPr>
        <w:t>-se que os valores</w:t>
      </w:r>
      <w:r w:rsidR="005547D0">
        <w:rPr>
          <w:sz w:val="24"/>
          <w:szCs w:val="24"/>
        </w:rPr>
        <w:t xml:space="preserve"> </w:t>
      </w:r>
      <w:r w:rsidR="005547D0" w:rsidRPr="009D7AFE">
        <w:rPr>
          <w:sz w:val="24"/>
          <w:szCs w:val="24"/>
        </w:rPr>
        <w:t>variaram entre</w:t>
      </w:r>
      <w:r w:rsidR="005547D0">
        <w:rPr>
          <w:sz w:val="24"/>
          <w:szCs w:val="24"/>
        </w:rPr>
        <w:t xml:space="preserve"> </w:t>
      </w:r>
      <w:r w:rsidR="005547D0" w:rsidRPr="00076027">
        <w:rPr>
          <w:sz w:val="24"/>
          <w:szCs w:val="24"/>
        </w:rPr>
        <w:t xml:space="preserve">7,60 e </w:t>
      </w:r>
      <w:r w:rsidR="00076027" w:rsidRPr="00076027">
        <w:rPr>
          <w:sz w:val="24"/>
          <w:szCs w:val="24"/>
        </w:rPr>
        <w:t>12,96</w:t>
      </w:r>
      <w:r w:rsidR="005547D0" w:rsidRPr="00076027">
        <w:rPr>
          <w:sz w:val="24"/>
          <w:szCs w:val="24"/>
        </w:rPr>
        <w:t xml:space="preserve"> g/cm³</w:t>
      </w:r>
      <w:r w:rsidR="005547D0">
        <w:rPr>
          <w:sz w:val="24"/>
          <w:szCs w:val="24"/>
        </w:rPr>
        <w:t xml:space="preserve"> para árvore 1, </w:t>
      </w:r>
      <w:r w:rsidR="00E96676">
        <w:rPr>
          <w:sz w:val="24"/>
          <w:szCs w:val="24"/>
        </w:rPr>
        <w:t>7,25</w:t>
      </w:r>
      <w:r w:rsidR="005547D0">
        <w:rPr>
          <w:sz w:val="24"/>
          <w:szCs w:val="24"/>
        </w:rPr>
        <w:t xml:space="preserve"> e </w:t>
      </w:r>
      <w:r w:rsidR="00E96676">
        <w:rPr>
          <w:sz w:val="24"/>
          <w:szCs w:val="24"/>
        </w:rPr>
        <w:t>12,62</w:t>
      </w:r>
      <w:r w:rsidR="005547D0">
        <w:rPr>
          <w:sz w:val="24"/>
          <w:szCs w:val="24"/>
        </w:rPr>
        <w:t xml:space="preserve"> </w:t>
      </w:r>
      <w:r w:rsidR="005547D0" w:rsidRPr="009D7AFE">
        <w:rPr>
          <w:sz w:val="24"/>
          <w:szCs w:val="24"/>
        </w:rPr>
        <w:t>g/cm³</w:t>
      </w:r>
      <w:r w:rsidR="005547D0">
        <w:rPr>
          <w:sz w:val="24"/>
          <w:szCs w:val="24"/>
        </w:rPr>
        <w:t xml:space="preserve"> para árvore 2, e </w:t>
      </w:r>
      <w:r w:rsidR="00E96676">
        <w:rPr>
          <w:sz w:val="24"/>
          <w:szCs w:val="24"/>
        </w:rPr>
        <w:t>7,43</w:t>
      </w:r>
      <w:r w:rsidR="005547D0">
        <w:rPr>
          <w:sz w:val="24"/>
          <w:szCs w:val="24"/>
        </w:rPr>
        <w:t xml:space="preserve"> e </w:t>
      </w:r>
      <w:r w:rsidR="00E96676">
        <w:rPr>
          <w:sz w:val="24"/>
          <w:szCs w:val="24"/>
        </w:rPr>
        <w:t xml:space="preserve">9,17 </w:t>
      </w:r>
      <w:r w:rsidR="005547D0" w:rsidRPr="009D7AFE">
        <w:rPr>
          <w:sz w:val="24"/>
          <w:szCs w:val="24"/>
        </w:rPr>
        <w:t>g/cm³</w:t>
      </w:r>
      <w:r w:rsidR="005547D0">
        <w:rPr>
          <w:sz w:val="24"/>
          <w:szCs w:val="24"/>
        </w:rPr>
        <w:t xml:space="preserve"> para árvore 3</w:t>
      </w:r>
      <w:r w:rsidR="00120AE4">
        <w:rPr>
          <w:sz w:val="24"/>
          <w:szCs w:val="24"/>
        </w:rPr>
        <w:t xml:space="preserve"> (Figura 2).</w:t>
      </w:r>
    </w:p>
    <w:p w14:paraId="7E182201" w14:textId="77777777" w:rsidR="00E75517" w:rsidRDefault="00E75517" w:rsidP="00E75517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both"/>
        <w:rPr>
          <w:sz w:val="24"/>
          <w:szCs w:val="24"/>
        </w:rPr>
      </w:pPr>
    </w:p>
    <w:p w14:paraId="05E9F3C1" w14:textId="1C06905D" w:rsidR="00C532D1" w:rsidRPr="00076027" w:rsidRDefault="00E75517" w:rsidP="00076027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center"/>
      </w:pPr>
      <w:r w:rsidRPr="00076027">
        <w:rPr>
          <w:b/>
          <w:bCs/>
        </w:rPr>
        <w:t>Figura 2.</w:t>
      </w:r>
      <w:r w:rsidRPr="00076027">
        <w:t xml:space="preserve"> Variabilidade radial da contração volumétrica máxima da madeira de </w:t>
      </w:r>
      <w:r w:rsidR="00873F39" w:rsidRPr="00076027">
        <w:t>á</w:t>
      </w:r>
      <w:r w:rsidRPr="00076027">
        <w:t>rvores de Molongó.</w:t>
      </w:r>
    </w:p>
    <w:p w14:paraId="1C949360" w14:textId="23489D82" w:rsidR="00F343C0" w:rsidRDefault="001D1D8B" w:rsidP="001D1D8B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both"/>
        <w:rPr>
          <w:sz w:val="24"/>
          <w:szCs w:val="24"/>
        </w:rPr>
      </w:pPr>
      <w:r w:rsidRPr="001D1D8B">
        <w:rPr>
          <w:noProof/>
          <w:sz w:val="24"/>
          <w:szCs w:val="24"/>
        </w:rPr>
        <w:drawing>
          <wp:inline distT="0" distB="0" distL="0" distR="0" wp14:anchorId="12DC43AE" wp14:editId="7466B55D">
            <wp:extent cx="5762625" cy="3316605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1D8B">
        <w:rPr>
          <w:noProof/>
          <w:sz w:val="24"/>
          <w:szCs w:val="24"/>
        </w:rPr>
        <w:t xml:space="preserve">  </w:t>
      </w:r>
    </w:p>
    <w:p w14:paraId="5E8DC1A1" w14:textId="77777777" w:rsidR="00076027" w:rsidRDefault="00076027" w:rsidP="00076027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jc w:val="center"/>
        <w:rPr>
          <w:sz w:val="24"/>
          <w:szCs w:val="24"/>
        </w:rPr>
      </w:pPr>
      <w:r w:rsidRPr="00076027">
        <w:rPr>
          <w:b/>
          <w:bCs/>
        </w:rPr>
        <w:t>F</w:t>
      </w:r>
      <w:r>
        <w:rPr>
          <w:b/>
          <w:bCs/>
        </w:rPr>
        <w:t xml:space="preserve">onte: </w:t>
      </w:r>
      <w:r w:rsidRPr="00076027">
        <w:t xml:space="preserve">Autor responsável, 2025. </w:t>
      </w:r>
    </w:p>
    <w:p w14:paraId="00AF4243" w14:textId="77777777" w:rsidR="00076027" w:rsidRDefault="00076027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</w:p>
    <w:p w14:paraId="2CAB9F73" w14:textId="66EF2D71" w:rsidR="00AA22F4" w:rsidRDefault="00AA22F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 amostras apresentaram </w:t>
      </w:r>
      <w:r w:rsidR="008538E1" w:rsidRPr="007215B1">
        <w:rPr>
          <w:sz w:val="24"/>
          <w:szCs w:val="24"/>
        </w:rPr>
        <w:t>valore</w:t>
      </w:r>
      <w:r w:rsidR="00E96676">
        <w:rPr>
          <w:sz w:val="24"/>
          <w:szCs w:val="24"/>
        </w:rPr>
        <w:t>s</w:t>
      </w:r>
      <w:r w:rsidR="008538E1" w:rsidRPr="007215B1">
        <w:rPr>
          <w:sz w:val="24"/>
          <w:szCs w:val="24"/>
        </w:rPr>
        <w:t xml:space="preserve"> </w:t>
      </w:r>
      <w:r w:rsidR="00C15BB1">
        <w:rPr>
          <w:sz w:val="24"/>
          <w:szCs w:val="24"/>
        </w:rPr>
        <w:t>médios</w:t>
      </w:r>
      <w:r>
        <w:rPr>
          <w:sz w:val="24"/>
          <w:szCs w:val="24"/>
        </w:rPr>
        <w:t xml:space="preserve"> de anisotropia de </w:t>
      </w:r>
      <w:r w:rsidR="001D1D8B" w:rsidRPr="00242997">
        <w:rPr>
          <w:sz w:val="24"/>
          <w:szCs w:val="24"/>
        </w:rPr>
        <w:t>2,4</w:t>
      </w:r>
      <w:r w:rsidR="00C15BB1" w:rsidRPr="00242997">
        <w:rPr>
          <w:sz w:val="24"/>
          <w:szCs w:val="24"/>
        </w:rPr>
        <w:t xml:space="preserve">, </w:t>
      </w:r>
      <w:r w:rsidR="001D1D8B" w:rsidRPr="00242997">
        <w:rPr>
          <w:sz w:val="24"/>
          <w:szCs w:val="24"/>
        </w:rPr>
        <w:t>2,</w:t>
      </w:r>
      <w:r w:rsidR="00242997" w:rsidRPr="00242997">
        <w:rPr>
          <w:sz w:val="24"/>
          <w:szCs w:val="24"/>
        </w:rPr>
        <w:t>6</w:t>
      </w:r>
      <w:r w:rsidR="00C15BB1" w:rsidRPr="00242997">
        <w:rPr>
          <w:sz w:val="24"/>
          <w:szCs w:val="24"/>
        </w:rPr>
        <w:t xml:space="preserve"> e </w:t>
      </w:r>
      <w:r w:rsidR="001D1D8B" w:rsidRPr="00242997">
        <w:rPr>
          <w:sz w:val="24"/>
          <w:szCs w:val="24"/>
        </w:rPr>
        <w:t>1,</w:t>
      </w:r>
      <w:r w:rsidR="00242997" w:rsidRPr="00242997">
        <w:rPr>
          <w:sz w:val="24"/>
          <w:szCs w:val="24"/>
        </w:rPr>
        <w:t>3</w:t>
      </w:r>
      <w:r w:rsidR="00C15BB1">
        <w:rPr>
          <w:sz w:val="24"/>
          <w:szCs w:val="24"/>
        </w:rPr>
        <w:t>.</w:t>
      </w:r>
      <w:r w:rsidR="008538E1" w:rsidRPr="008538E1">
        <w:rPr>
          <w:sz w:val="24"/>
          <w:szCs w:val="24"/>
        </w:rPr>
        <w:t xml:space="preserve"> </w:t>
      </w:r>
      <w:r w:rsidR="00553AAC" w:rsidRPr="009E77B1">
        <w:rPr>
          <w:sz w:val="24"/>
          <w:szCs w:val="24"/>
        </w:rPr>
        <w:t xml:space="preserve">Segundo Oliveira e Silva (2003), quanto mais próximo de 1,00 for o valor do fator anisotrópico, melhor será a </w:t>
      </w:r>
      <w:r w:rsidR="00997A9A">
        <w:rPr>
          <w:sz w:val="24"/>
          <w:szCs w:val="24"/>
        </w:rPr>
        <w:t>estabilidade dimensional</w:t>
      </w:r>
      <w:r w:rsidR="00553AAC" w:rsidRPr="009E77B1">
        <w:rPr>
          <w:sz w:val="24"/>
          <w:szCs w:val="24"/>
        </w:rPr>
        <w:t xml:space="preserve"> da madeira</w:t>
      </w:r>
      <w:r w:rsidR="00553AAC">
        <w:rPr>
          <w:sz w:val="24"/>
          <w:szCs w:val="24"/>
        </w:rPr>
        <w:t xml:space="preserve">. </w:t>
      </w:r>
    </w:p>
    <w:p w14:paraId="7DEE61D4" w14:textId="4C358D73" w:rsidR="008538E1" w:rsidRPr="00DA2BFE" w:rsidRDefault="00584350" w:rsidP="00DA2BF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432" w:lineRule="auto"/>
        <w:ind w:firstLine="700"/>
        <w:jc w:val="both"/>
        <w:rPr>
          <w:sz w:val="32"/>
          <w:szCs w:val="32"/>
        </w:rPr>
      </w:pPr>
      <w:r>
        <w:rPr>
          <w:sz w:val="24"/>
          <w:szCs w:val="24"/>
        </w:rPr>
        <w:t xml:space="preserve">Conforme </w:t>
      </w:r>
      <w:r w:rsidRPr="00DA2BFE">
        <w:rPr>
          <w:sz w:val="24"/>
          <w:szCs w:val="24"/>
        </w:rPr>
        <w:t>Durlo e Marchiori (1992)</w:t>
      </w:r>
      <w:r>
        <w:rPr>
          <w:sz w:val="24"/>
          <w:szCs w:val="24"/>
        </w:rPr>
        <w:t>,</w:t>
      </w:r>
      <w:r w:rsidRPr="00DA2BFE">
        <w:rPr>
          <w:sz w:val="24"/>
          <w:szCs w:val="24"/>
        </w:rPr>
        <w:t xml:space="preserve"> </w:t>
      </w:r>
      <w:r>
        <w:rPr>
          <w:sz w:val="24"/>
          <w:szCs w:val="24"/>
        </w:rPr>
        <w:t>evidenciou-se que</w:t>
      </w:r>
      <w:r w:rsidRPr="00DA2BFE">
        <w:rPr>
          <w:sz w:val="24"/>
          <w:szCs w:val="24"/>
        </w:rPr>
        <w:t xml:space="preserve"> madeira</w:t>
      </w:r>
      <w:r>
        <w:rPr>
          <w:sz w:val="24"/>
          <w:szCs w:val="24"/>
        </w:rPr>
        <w:t>s</w:t>
      </w:r>
      <w:r w:rsidRPr="00DA2BFE">
        <w:rPr>
          <w:sz w:val="24"/>
          <w:szCs w:val="24"/>
        </w:rPr>
        <w:t xml:space="preserve"> acima de 2,0 </w:t>
      </w:r>
      <w:r>
        <w:rPr>
          <w:sz w:val="24"/>
          <w:szCs w:val="24"/>
        </w:rPr>
        <w:t>são classificadas</w:t>
      </w:r>
      <w:r w:rsidRPr="00DA2BFE">
        <w:rPr>
          <w:sz w:val="24"/>
          <w:szCs w:val="24"/>
        </w:rPr>
        <w:t xml:space="preserve"> como rui</w:t>
      </w:r>
      <w:r>
        <w:rPr>
          <w:sz w:val="24"/>
          <w:szCs w:val="24"/>
        </w:rPr>
        <w:t>ns. Portanto, q</w:t>
      </w:r>
      <w:r w:rsidR="00DA2BFE" w:rsidRPr="009233BA">
        <w:rPr>
          <w:sz w:val="24"/>
          <w:szCs w:val="24"/>
        </w:rPr>
        <w:t xml:space="preserve">uanto maior for </w:t>
      </w:r>
      <w:r w:rsidR="00DA2BFE">
        <w:rPr>
          <w:sz w:val="24"/>
          <w:szCs w:val="24"/>
        </w:rPr>
        <w:t>o fator de anisótropia</w:t>
      </w:r>
      <w:r w:rsidR="00DA2BFE" w:rsidRPr="009233BA">
        <w:rPr>
          <w:sz w:val="24"/>
          <w:szCs w:val="24"/>
        </w:rPr>
        <w:t>, mais propensa será a madeira a fendilhar e empenar durante as alterações dimensionais provocadas pela variação higroscópica</w:t>
      </w:r>
      <w:r w:rsidR="00DA2BFE">
        <w:rPr>
          <w:sz w:val="24"/>
          <w:szCs w:val="24"/>
        </w:rPr>
        <w:t xml:space="preserve">. </w:t>
      </w:r>
      <w:r w:rsidR="007C03C2">
        <w:rPr>
          <w:sz w:val="24"/>
          <w:szCs w:val="24"/>
        </w:rPr>
        <w:t>Diante</w:t>
      </w:r>
      <w:r w:rsidR="00831B47">
        <w:rPr>
          <w:sz w:val="24"/>
          <w:szCs w:val="24"/>
        </w:rPr>
        <w:t xml:space="preserve"> isso, baseado n</w:t>
      </w:r>
      <w:r w:rsidR="007C03C2">
        <w:rPr>
          <w:sz w:val="24"/>
          <w:szCs w:val="24"/>
        </w:rPr>
        <w:t xml:space="preserve">os </w:t>
      </w:r>
      <w:r w:rsidR="00DA2BFE">
        <w:rPr>
          <w:sz w:val="24"/>
          <w:szCs w:val="24"/>
        </w:rPr>
        <w:t>valores</w:t>
      </w:r>
      <w:r w:rsidR="007C03C2">
        <w:rPr>
          <w:sz w:val="24"/>
          <w:szCs w:val="24"/>
        </w:rPr>
        <w:t xml:space="preserve"> do FA </w:t>
      </w:r>
      <w:r w:rsidR="00831B47">
        <w:rPr>
          <w:sz w:val="24"/>
          <w:szCs w:val="24"/>
        </w:rPr>
        <w:t>d</w:t>
      </w:r>
      <w:r w:rsidR="007C03C2">
        <w:rPr>
          <w:sz w:val="24"/>
          <w:szCs w:val="24"/>
        </w:rPr>
        <w:t>as á</w:t>
      </w:r>
      <w:r w:rsidR="00AA22F4">
        <w:rPr>
          <w:sz w:val="24"/>
          <w:szCs w:val="24"/>
        </w:rPr>
        <w:t>rvore 1 e 2</w:t>
      </w:r>
      <w:r w:rsidR="00831B47">
        <w:rPr>
          <w:sz w:val="24"/>
          <w:szCs w:val="24"/>
        </w:rPr>
        <w:t>, essas</w:t>
      </w:r>
      <w:r w:rsidR="00AA22F4">
        <w:rPr>
          <w:sz w:val="24"/>
          <w:szCs w:val="24"/>
        </w:rPr>
        <w:t xml:space="preserve"> </w:t>
      </w:r>
      <w:r w:rsidR="007C03C2">
        <w:rPr>
          <w:sz w:val="24"/>
          <w:szCs w:val="24"/>
        </w:rPr>
        <w:t xml:space="preserve"> </w:t>
      </w:r>
      <w:r w:rsidR="00831B47">
        <w:rPr>
          <w:sz w:val="24"/>
          <w:szCs w:val="24"/>
        </w:rPr>
        <w:t>demonstraram</w:t>
      </w:r>
      <w:r w:rsidR="00AA22F4">
        <w:rPr>
          <w:sz w:val="24"/>
          <w:szCs w:val="24"/>
        </w:rPr>
        <w:t xml:space="preserve"> </w:t>
      </w:r>
      <w:r w:rsidR="00831B47">
        <w:rPr>
          <w:sz w:val="24"/>
          <w:szCs w:val="24"/>
        </w:rPr>
        <w:t xml:space="preserve">ser </w:t>
      </w:r>
      <w:r w:rsidR="00AA22F4">
        <w:rPr>
          <w:sz w:val="24"/>
          <w:szCs w:val="24"/>
        </w:rPr>
        <w:t xml:space="preserve">mais instáveis dimensionalmente. </w:t>
      </w:r>
      <w:r w:rsidR="007C03C2">
        <w:rPr>
          <w:sz w:val="24"/>
          <w:szCs w:val="24"/>
        </w:rPr>
        <w:t xml:space="preserve">A </w:t>
      </w:r>
      <w:r w:rsidR="00790F57">
        <w:rPr>
          <w:sz w:val="24"/>
          <w:szCs w:val="24"/>
        </w:rPr>
        <w:t>v</w:t>
      </w:r>
      <w:r w:rsidR="00AA22F4">
        <w:rPr>
          <w:sz w:val="24"/>
          <w:szCs w:val="24"/>
        </w:rPr>
        <w:t>ariabili</w:t>
      </w:r>
      <w:r w:rsidR="00C66977">
        <w:rPr>
          <w:sz w:val="24"/>
          <w:szCs w:val="24"/>
        </w:rPr>
        <w:t>d</w:t>
      </w:r>
      <w:r w:rsidR="00AA22F4">
        <w:rPr>
          <w:sz w:val="24"/>
          <w:szCs w:val="24"/>
        </w:rPr>
        <w:t>ad</w:t>
      </w:r>
      <w:r w:rsidR="002E328F">
        <w:rPr>
          <w:sz w:val="24"/>
          <w:szCs w:val="24"/>
        </w:rPr>
        <w:t xml:space="preserve">e </w:t>
      </w:r>
      <w:r w:rsidR="007C03C2">
        <w:rPr>
          <w:sz w:val="24"/>
          <w:szCs w:val="24"/>
        </w:rPr>
        <w:t xml:space="preserve">observada </w:t>
      </w:r>
      <w:r w:rsidR="00AA22F4">
        <w:rPr>
          <w:sz w:val="24"/>
          <w:szCs w:val="24"/>
        </w:rPr>
        <w:t xml:space="preserve">entre </w:t>
      </w:r>
      <w:r w:rsidR="00790F57">
        <w:rPr>
          <w:sz w:val="24"/>
          <w:szCs w:val="24"/>
        </w:rPr>
        <w:t>á</w:t>
      </w:r>
      <w:r w:rsidR="007C03C2">
        <w:rPr>
          <w:sz w:val="24"/>
          <w:szCs w:val="24"/>
        </w:rPr>
        <w:t xml:space="preserve">s </w:t>
      </w:r>
      <w:r w:rsidR="00AA22F4">
        <w:rPr>
          <w:sz w:val="24"/>
          <w:szCs w:val="24"/>
        </w:rPr>
        <w:t xml:space="preserve">árvores </w:t>
      </w:r>
      <w:r w:rsidR="007C03C2">
        <w:rPr>
          <w:sz w:val="24"/>
          <w:szCs w:val="24"/>
        </w:rPr>
        <w:t>apres</w:t>
      </w:r>
      <w:r w:rsidR="00871AE9">
        <w:rPr>
          <w:sz w:val="24"/>
          <w:szCs w:val="24"/>
        </w:rPr>
        <w:t>entou ser</w:t>
      </w:r>
      <w:r w:rsidR="00AA22F4">
        <w:rPr>
          <w:sz w:val="24"/>
          <w:szCs w:val="24"/>
        </w:rPr>
        <w:t xml:space="preserve"> alta, por isso peças</w:t>
      </w:r>
      <w:r w:rsidR="00871AE9">
        <w:rPr>
          <w:sz w:val="24"/>
          <w:szCs w:val="24"/>
        </w:rPr>
        <w:t xml:space="preserve"> de</w:t>
      </w:r>
      <w:r w:rsidR="00AA22F4">
        <w:rPr>
          <w:sz w:val="24"/>
          <w:szCs w:val="24"/>
        </w:rPr>
        <w:t xml:space="preserve"> dife</w:t>
      </w:r>
      <w:r w:rsidR="00DA2BFE">
        <w:rPr>
          <w:sz w:val="24"/>
          <w:szCs w:val="24"/>
        </w:rPr>
        <w:t>re</w:t>
      </w:r>
      <w:r w:rsidR="00AA22F4">
        <w:rPr>
          <w:sz w:val="24"/>
          <w:szCs w:val="24"/>
        </w:rPr>
        <w:t>ntes</w:t>
      </w:r>
      <w:r w:rsidR="00871AE9">
        <w:rPr>
          <w:sz w:val="24"/>
          <w:szCs w:val="24"/>
        </w:rPr>
        <w:t xml:space="preserve"> partes</w:t>
      </w:r>
      <w:r w:rsidR="00AA22F4">
        <w:rPr>
          <w:sz w:val="24"/>
          <w:szCs w:val="24"/>
        </w:rPr>
        <w:t xml:space="preserve"> d</w:t>
      </w:r>
      <w:r w:rsidR="00871AE9">
        <w:rPr>
          <w:sz w:val="24"/>
          <w:szCs w:val="24"/>
        </w:rPr>
        <w:t>a</w:t>
      </w:r>
      <w:r w:rsidR="00AA22F4">
        <w:rPr>
          <w:sz w:val="24"/>
          <w:szCs w:val="24"/>
        </w:rPr>
        <w:t xml:space="preserve"> madeira podem afetar os produtos </w:t>
      </w:r>
      <w:r w:rsidR="00871AE9">
        <w:rPr>
          <w:sz w:val="24"/>
          <w:szCs w:val="24"/>
        </w:rPr>
        <w:t>em</w:t>
      </w:r>
      <w:r w:rsidR="00AA22F4">
        <w:rPr>
          <w:sz w:val="24"/>
          <w:szCs w:val="24"/>
        </w:rPr>
        <w:t xml:space="preserve"> relação ao </w:t>
      </w:r>
      <w:r w:rsidR="00790F57">
        <w:rPr>
          <w:sz w:val="24"/>
          <w:szCs w:val="24"/>
        </w:rPr>
        <w:t xml:space="preserve">aparecimento de rachaduras e deformações. Isso acontece pela movimentação desigual nos planos radial e tangencial, o que pode acarretar problemas no </w:t>
      </w:r>
      <w:r w:rsidR="00AA22F4">
        <w:rPr>
          <w:sz w:val="24"/>
          <w:szCs w:val="24"/>
        </w:rPr>
        <w:t>encaixe em bri</w:t>
      </w:r>
      <w:r w:rsidR="00C66977">
        <w:rPr>
          <w:sz w:val="24"/>
          <w:szCs w:val="24"/>
        </w:rPr>
        <w:t>n</w:t>
      </w:r>
      <w:r w:rsidR="00AA22F4">
        <w:rPr>
          <w:sz w:val="24"/>
          <w:szCs w:val="24"/>
        </w:rPr>
        <w:t>quedos</w:t>
      </w:r>
      <w:r w:rsidR="002E328F">
        <w:rPr>
          <w:sz w:val="24"/>
          <w:szCs w:val="24"/>
        </w:rPr>
        <w:t xml:space="preserve">, </w:t>
      </w:r>
      <w:r w:rsidR="00790F57">
        <w:rPr>
          <w:sz w:val="24"/>
          <w:szCs w:val="24"/>
        </w:rPr>
        <w:t>por exemplo.</w:t>
      </w:r>
      <w:r w:rsidR="00AA22F4">
        <w:rPr>
          <w:sz w:val="24"/>
          <w:szCs w:val="24"/>
        </w:rPr>
        <w:t xml:space="preserve"> </w:t>
      </w:r>
    </w:p>
    <w:p w14:paraId="087E438F" w14:textId="77777777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1ECF30C8" w14:textId="0D8F1C49" w:rsidR="00076027" w:rsidRDefault="003949CE" w:rsidP="00F22EB0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CONSIDERAÇÕES FINAIS</w:t>
      </w:r>
    </w:p>
    <w:p w14:paraId="4BE36562" w14:textId="4F3A8133" w:rsidR="00310A8F" w:rsidRPr="00693F62" w:rsidRDefault="00DA2BFE" w:rsidP="00693F62">
      <w:pPr>
        <w:widowControl/>
        <w:tabs>
          <w:tab w:val="left" w:pos="1290"/>
        </w:tabs>
        <w:spacing w:after="160" w:line="360" w:lineRule="auto"/>
        <w:ind w:firstLine="697"/>
        <w:jc w:val="both"/>
        <w:rPr>
          <w:sz w:val="24"/>
          <w:szCs w:val="24"/>
        </w:rPr>
      </w:pPr>
      <w:r w:rsidRPr="007E6E27">
        <w:rPr>
          <w:sz w:val="24"/>
          <w:szCs w:val="24"/>
        </w:rPr>
        <w:t xml:space="preserve">A madeira de </w:t>
      </w:r>
      <w:r w:rsidR="007E6E27" w:rsidRPr="007E6E27">
        <w:rPr>
          <w:sz w:val="24"/>
          <w:szCs w:val="24"/>
        </w:rPr>
        <w:t>Molongó (</w:t>
      </w:r>
      <w:r w:rsidR="007E6E27" w:rsidRPr="007E6E27">
        <w:rPr>
          <w:i/>
          <w:iCs/>
          <w:sz w:val="24"/>
          <w:szCs w:val="24"/>
        </w:rPr>
        <w:t>Malouetia tamaquarina</w:t>
      </w:r>
      <w:r w:rsidR="007E6E27" w:rsidRPr="007E6E27">
        <w:rPr>
          <w:sz w:val="24"/>
          <w:szCs w:val="24"/>
        </w:rPr>
        <w:t xml:space="preserve"> (Aubl.) A. DC.)</w:t>
      </w:r>
      <w:r w:rsidRPr="007E6E27">
        <w:rPr>
          <w:sz w:val="24"/>
          <w:szCs w:val="24"/>
        </w:rPr>
        <w:t xml:space="preserve"> </w:t>
      </w:r>
      <w:r w:rsidR="007E6E27" w:rsidRPr="007E6E27">
        <w:rPr>
          <w:sz w:val="24"/>
          <w:szCs w:val="24"/>
        </w:rPr>
        <w:t>evidenciou possuir</w:t>
      </w:r>
      <w:r w:rsidRPr="007E6E27">
        <w:rPr>
          <w:sz w:val="24"/>
          <w:szCs w:val="24"/>
        </w:rPr>
        <w:t xml:space="preserve"> densidade básica classificada como baixa ou leve, </w:t>
      </w:r>
      <w:r w:rsidR="007E6E27" w:rsidRPr="007E6E27">
        <w:rPr>
          <w:sz w:val="24"/>
          <w:szCs w:val="24"/>
        </w:rPr>
        <w:t>apresentando ser</w:t>
      </w:r>
      <w:r w:rsidR="00693F62">
        <w:rPr>
          <w:sz w:val="24"/>
          <w:szCs w:val="24"/>
        </w:rPr>
        <w:t xml:space="preserve"> uma espécie</w:t>
      </w:r>
      <w:r w:rsidR="007E6E27" w:rsidRPr="007E6E27">
        <w:rPr>
          <w:sz w:val="24"/>
          <w:szCs w:val="24"/>
        </w:rPr>
        <w:t xml:space="preserve"> boa para a confecção de artesanatos.</w:t>
      </w:r>
      <w:r w:rsidR="007E6E27">
        <w:rPr>
          <w:sz w:val="24"/>
          <w:szCs w:val="24"/>
        </w:rPr>
        <w:t xml:space="preserve"> </w:t>
      </w:r>
      <w:r w:rsidR="007E6E27" w:rsidRPr="007215B1">
        <w:rPr>
          <w:sz w:val="24"/>
          <w:szCs w:val="24"/>
        </w:rPr>
        <w:t xml:space="preserve">Os resultados </w:t>
      </w:r>
      <w:r w:rsidR="007E6E27">
        <w:rPr>
          <w:sz w:val="24"/>
          <w:szCs w:val="24"/>
        </w:rPr>
        <w:t>de</w:t>
      </w:r>
      <w:r w:rsidR="007E6E27" w:rsidRPr="007215B1">
        <w:rPr>
          <w:sz w:val="24"/>
          <w:szCs w:val="24"/>
        </w:rPr>
        <w:t xml:space="preserve"> </w:t>
      </w:r>
      <w:r w:rsidR="00242997">
        <w:rPr>
          <w:sz w:val="24"/>
          <w:szCs w:val="24"/>
        </w:rPr>
        <w:t>contração volumétrica máxima</w:t>
      </w:r>
      <w:r w:rsidR="007E6E27">
        <w:rPr>
          <w:sz w:val="24"/>
          <w:szCs w:val="24"/>
        </w:rPr>
        <w:t xml:space="preserve"> demonstraram valores semelhantes</w:t>
      </w:r>
      <w:r w:rsidR="00693F62">
        <w:rPr>
          <w:sz w:val="24"/>
          <w:szCs w:val="24"/>
        </w:rPr>
        <w:t xml:space="preserve">, ao contrário do fator de anisótropia que apresentou ter uma </w:t>
      </w:r>
      <w:r w:rsidR="00693F62">
        <w:rPr>
          <w:bCs/>
          <w:sz w:val="24"/>
          <w:szCs w:val="24"/>
        </w:rPr>
        <w:t>variabilidade alta</w:t>
      </w:r>
      <w:r w:rsidR="00693F62">
        <w:rPr>
          <w:sz w:val="24"/>
          <w:szCs w:val="24"/>
        </w:rPr>
        <w:t>, tendo apenas a árvore 3 como a mais estável</w:t>
      </w:r>
      <w:r w:rsidR="00310A8F">
        <w:rPr>
          <w:bCs/>
          <w:sz w:val="24"/>
          <w:szCs w:val="24"/>
        </w:rPr>
        <w:t xml:space="preserve">, </w:t>
      </w:r>
      <w:r w:rsidR="00242997">
        <w:rPr>
          <w:bCs/>
          <w:sz w:val="24"/>
          <w:szCs w:val="24"/>
        </w:rPr>
        <w:t>diante disso, poderão ter</w:t>
      </w:r>
      <w:r w:rsidR="00693F62">
        <w:rPr>
          <w:bCs/>
          <w:sz w:val="24"/>
          <w:szCs w:val="24"/>
        </w:rPr>
        <w:t xml:space="preserve"> </w:t>
      </w:r>
      <w:r w:rsidR="00310A8F">
        <w:rPr>
          <w:bCs/>
          <w:sz w:val="24"/>
          <w:szCs w:val="24"/>
        </w:rPr>
        <w:t xml:space="preserve">algumas peças </w:t>
      </w:r>
      <w:r w:rsidR="00693F62">
        <w:rPr>
          <w:bCs/>
          <w:sz w:val="24"/>
          <w:szCs w:val="24"/>
        </w:rPr>
        <w:t>que</w:t>
      </w:r>
      <w:r w:rsidR="00310A8F">
        <w:rPr>
          <w:bCs/>
          <w:sz w:val="24"/>
          <w:szCs w:val="24"/>
        </w:rPr>
        <w:t xml:space="preserve"> apresentar</w:t>
      </w:r>
      <w:r w:rsidR="00693F62">
        <w:rPr>
          <w:bCs/>
          <w:sz w:val="24"/>
          <w:szCs w:val="24"/>
        </w:rPr>
        <w:t>ão</w:t>
      </w:r>
      <w:r w:rsidR="00310A8F">
        <w:rPr>
          <w:bCs/>
          <w:sz w:val="24"/>
          <w:szCs w:val="24"/>
        </w:rPr>
        <w:t xml:space="preserve"> maiores diferenças nas contrações radial/tagencial, podendo influenciar a qualidade de algumas </w:t>
      </w:r>
      <w:r w:rsidR="00287719">
        <w:rPr>
          <w:bCs/>
          <w:sz w:val="24"/>
          <w:szCs w:val="24"/>
        </w:rPr>
        <w:t>objetos</w:t>
      </w:r>
      <w:r w:rsidR="00310A8F">
        <w:rPr>
          <w:bCs/>
          <w:sz w:val="24"/>
          <w:szCs w:val="24"/>
        </w:rPr>
        <w:t xml:space="preserve"> produzid</w:t>
      </w:r>
      <w:r w:rsidR="00287719">
        <w:rPr>
          <w:bCs/>
          <w:sz w:val="24"/>
          <w:szCs w:val="24"/>
        </w:rPr>
        <w:t>o</w:t>
      </w:r>
      <w:r w:rsidR="00310A8F">
        <w:rPr>
          <w:bCs/>
          <w:sz w:val="24"/>
          <w:szCs w:val="24"/>
        </w:rPr>
        <w:t>s.</w:t>
      </w:r>
    </w:p>
    <w:p w14:paraId="0783E03B" w14:textId="77777777" w:rsidR="00AC42E6" w:rsidRDefault="00AC42E6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5D816746" w14:textId="19B01EE0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REFERÊNCIAS </w:t>
      </w:r>
    </w:p>
    <w:p w14:paraId="149D3365" w14:textId="77777777" w:rsidR="00076027" w:rsidRPr="00076027" w:rsidRDefault="00076027" w:rsidP="003949CE">
      <w:pPr>
        <w:widowControl/>
        <w:tabs>
          <w:tab w:val="left" w:pos="1290"/>
        </w:tabs>
        <w:spacing w:after="160" w:line="259" w:lineRule="auto"/>
        <w:jc w:val="both"/>
        <w:rPr>
          <w:color w:val="FF0000"/>
          <w:sz w:val="28"/>
          <w:szCs w:val="28"/>
        </w:rPr>
      </w:pPr>
    </w:p>
    <w:p w14:paraId="41B910E1" w14:textId="2AE0BAC5" w:rsidR="002A4D84" w:rsidRPr="00076027" w:rsidRDefault="00076027" w:rsidP="006B1D6E">
      <w:pPr>
        <w:widowControl/>
        <w:tabs>
          <w:tab w:val="left" w:pos="709"/>
        </w:tabs>
        <w:spacing w:after="160"/>
        <w:rPr>
          <w:sz w:val="28"/>
          <w:szCs w:val="28"/>
        </w:rPr>
      </w:pPr>
      <w:r w:rsidRPr="00076027">
        <w:rPr>
          <w:sz w:val="24"/>
          <w:szCs w:val="24"/>
        </w:rPr>
        <w:t xml:space="preserve">ABNT - Associação Brasileira de Normas Técnicas. </w:t>
      </w:r>
      <w:r w:rsidRPr="00076027">
        <w:rPr>
          <w:b/>
          <w:bCs/>
          <w:sz w:val="24"/>
          <w:szCs w:val="24"/>
        </w:rPr>
        <w:t>NBR 7190: Projeto de estruturas de madeira.</w:t>
      </w:r>
      <w:r w:rsidRPr="00076027">
        <w:rPr>
          <w:sz w:val="24"/>
          <w:szCs w:val="24"/>
        </w:rPr>
        <w:t xml:space="preserve"> Rio de Janeiro, 1997.</w:t>
      </w:r>
    </w:p>
    <w:p w14:paraId="0A69D8D5" w14:textId="77777777" w:rsidR="00076027" w:rsidRDefault="00076027" w:rsidP="006B1D6E">
      <w:pPr>
        <w:widowControl/>
        <w:tabs>
          <w:tab w:val="left" w:pos="709"/>
        </w:tabs>
        <w:spacing w:after="160"/>
        <w:rPr>
          <w:sz w:val="24"/>
          <w:szCs w:val="24"/>
        </w:rPr>
      </w:pPr>
    </w:p>
    <w:p w14:paraId="5A737C67" w14:textId="13ADA675" w:rsidR="006B1D6E" w:rsidRPr="003A15C1" w:rsidRDefault="006B1D6E" w:rsidP="006B1D6E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3A15C1">
        <w:rPr>
          <w:sz w:val="24"/>
          <w:szCs w:val="24"/>
        </w:rPr>
        <w:t>Artesanato Molongó</w:t>
      </w:r>
      <w:r>
        <w:rPr>
          <w:sz w:val="24"/>
          <w:szCs w:val="24"/>
        </w:rPr>
        <w:t xml:space="preserve"> </w:t>
      </w:r>
      <w:r w:rsidRPr="003A15C1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3A15C1">
        <w:rPr>
          <w:sz w:val="24"/>
          <w:szCs w:val="24"/>
        </w:rPr>
        <w:t>Rede Artesol.</w:t>
      </w:r>
      <w:r>
        <w:rPr>
          <w:sz w:val="24"/>
          <w:szCs w:val="24"/>
        </w:rPr>
        <w:t xml:space="preserve"> Brasil, 2024.</w:t>
      </w:r>
      <w:r w:rsidRPr="003A15C1">
        <w:rPr>
          <w:sz w:val="24"/>
          <w:szCs w:val="24"/>
        </w:rPr>
        <w:t xml:space="preserve"> Disponível em: &lt;https://redeartesol.org.br/rede/artesanato-molongo/&gt;. Acesso em: 27 out. 2025.</w:t>
      </w:r>
    </w:p>
    <w:p w14:paraId="5BFC69D6" w14:textId="77777777" w:rsidR="004C054C" w:rsidRDefault="004C054C" w:rsidP="006B1D6E">
      <w:pPr>
        <w:widowControl/>
        <w:tabs>
          <w:tab w:val="left" w:pos="709"/>
        </w:tabs>
        <w:spacing w:after="160"/>
        <w:rPr>
          <w:sz w:val="24"/>
          <w:szCs w:val="24"/>
        </w:rPr>
      </w:pPr>
    </w:p>
    <w:p w14:paraId="1813B3D3" w14:textId="74221E97" w:rsidR="006B1D6E" w:rsidRPr="003A15C1" w:rsidRDefault="006B1D6E" w:rsidP="006B1D6E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3A15C1">
        <w:rPr>
          <w:sz w:val="24"/>
          <w:szCs w:val="24"/>
        </w:rPr>
        <w:t>BRASIL, O. Artesanato Molongó - Origens Brasil®. Disponível em: &lt;https://origensbrasil.org.br/produto/artesanato-molongo&gt;.</w:t>
      </w:r>
    </w:p>
    <w:p w14:paraId="00B7FD1E" w14:textId="77777777" w:rsidR="006B1D6E" w:rsidRPr="004E11DB" w:rsidRDefault="006B1D6E" w:rsidP="006B1D6E">
      <w:pPr>
        <w:widowControl/>
        <w:tabs>
          <w:tab w:val="left" w:pos="709"/>
        </w:tabs>
        <w:spacing w:after="160"/>
        <w:rPr>
          <w:sz w:val="24"/>
          <w:szCs w:val="24"/>
          <w:lang w:val="pt-BR"/>
        </w:rPr>
      </w:pPr>
    </w:p>
    <w:p w14:paraId="46E65156" w14:textId="1529D408" w:rsidR="006B1D6E" w:rsidRPr="003A15C1" w:rsidRDefault="006B1D6E" w:rsidP="006B1D6E">
      <w:pPr>
        <w:widowControl/>
        <w:tabs>
          <w:tab w:val="left" w:pos="709"/>
        </w:tabs>
        <w:spacing w:after="160"/>
        <w:rPr>
          <w:sz w:val="24"/>
          <w:szCs w:val="24"/>
          <w:lang w:val="en-US"/>
        </w:rPr>
      </w:pPr>
      <w:r w:rsidRPr="003A15C1">
        <w:rPr>
          <w:sz w:val="24"/>
          <w:szCs w:val="24"/>
          <w:lang w:val="en-US"/>
        </w:rPr>
        <w:t xml:space="preserve">CSANÁDY, E. et al. </w:t>
      </w:r>
      <w:r w:rsidRPr="003A15C1">
        <w:rPr>
          <w:b/>
          <w:bCs/>
          <w:sz w:val="24"/>
          <w:szCs w:val="24"/>
          <w:lang w:val="en-US"/>
        </w:rPr>
        <w:t>Quality of machined wood surfaces</w:t>
      </w:r>
      <w:r w:rsidRPr="003A15C1">
        <w:rPr>
          <w:sz w:val="24"/>
          <w:szCs w:val="24"/>
          <w:lang w:val="en-US"/>
        </w:rPr>
        <w:t>. New York: Springer International Publishing, 2015.</w:t>
      </w:r>
    </w:p>
    <w:p w14:paraId="25B7BF12" w14:textId="77777777" w:rsidR="006B1D6E" w:rsidRPr="004E11DB" w:rsidRDefault="006B1D6E" w:rsidP="006B1D6E">
      <w:pPr>
        <w:widowControl/>
        <w:tabs>
          <w:tab w:val="left" w:pos="709"/>
        </w:tabs>
        <w:spacing w:after="160"/>
        <w:rPr>
          <w:sz w:val="24"/>
          <w:szCs w:val="24"/>
          <w:lang w:val="en-US"/>
        </w:rPr>
      </w:pPr>
    </w:p>
    <w:p w14:paraId="0CCB261D" w14:textId="2D5B617D" w:rsidR="006B1D6E" w:rsidRPr="003A15C1" w:rsidRDefault="006B1D6E" w:rsidP="006B1D6E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3A15C1">
        <w:rPr>
          <w:sz w:val="24"/>
          <w:szCs w:val="24"/>
        </w:rPr>
        <w:t xml:space="preserve">DURLO, M. A.; MARCHIORI, J. N. C. </w:t>
      </w:r>
      <w:r w:rsidRPr="003A15C1">
        <w:rPr>
          <w:b/>
          <w:bCs/>
          <w:sz w:val="24"/>
          <w:szCs w:val="24"/>
        </w:rPr>
        <w:t>Tecnologia da madeira: retratibilidade</w:t>
      </w:r>
      <w:r w:rsidRPr="003A15C1">
        <w:rPr>
          <w:sz w:val="24"/>
          <w:szCs w:val="24"/>
        </w:rPr>
        <w:t>. Santa Maria: CEPEF/FATEC, 1992. 33p. (Série Técnica, 10).</w:t>
      </w:r>
    </w:p>
    <w:p w14:paraId="645866A3" w14:textId="77777777" w:rsidR="006B1D6E" w:rsidRDefault="006B1D6E" w:rsidP="006B1D6E">
      <w:pPr>
        <w:widowControl/>
        <w:tabs>
          <w:tab w:val="left" w:pos="709"/>
        </w:tabs>
        <w:spacing w:after="160"/>
        <w:rPr>
          <w:color w:val="222222"/>
          <w:sz w:val="24"/>
          <w:szCs w:val="24"/>
          <w:shd w:val="clear" w:color="auto" w:fill="FFFFFF"/>
        </w:rPr>
      </w:pPr>
    </w:p>
    <w:p w14:paraId="6881E027" w14:textId="2E666A8F" w:rsidR="006B1D6E" w:rsidRPr="003A15C1" w:rsidRDefault="006B1D6E" w:rsidP="006B1D6E">
      <w:pPr>
        <w:widowControl/>
        <w:tabs>
          <w:tab w:val="left" w:pos="709"/>
        </w:tabs>
        <w:spacing w:after="160"/>
        <w:rPr>
          <w:color w:val="222222"/>
          <w:sz w:val="24"/>
          <w:szCs w:val="24"/>
          <w:shd w:val="clear" w:color="auto" w:fill="FFFFFF"/>
        </w:rPr>
      </w:pPr>
      <w:r w:rsidRPr="003A15C1">
        <w:rPr>
          <w:color w:val="222222"/>
          <w:sz w:val="24"/>
          <w:szCs w:val="24"/>
          <w:shd w:val="clear" w:color="auto" w:fill="FFFFFF"/>
        </w:rPr>
        <w:t xml:space="preserve">MARTINKOSKI, Lais et al. </w:t>
      </w:r>
      <w:r w:rsidRPr="003A15C1">
        <w:rPr>
          <w:b/>
          <w:bCs/>
          <w:color w:val="222222"/>
          <w:sz w:val="24"/>
          <w:szCs w:val="24"/>
          <w:shd w:val="clear" w:color="auto" w:fill="FFFFFF"/>
        </w:rPr>
        <w:t xml:space="preserve">RELAÇÕES CLIMÁTICAS COM O CRESCIMENTO DE </w:t>
      </w:r>
      <w:r w:rsidRPr="003A15C1">
        <w:rPr>
          <w:b/>
          <w:bCs/>
          <w:i/>
          <w:iCs/>
          <w:color w:val="222222"/>
          <w:sz w:val="24"/>
          <w:szCs w:val="24"/>
          <w:shd w:val="clear" w:color="auto" w:fill="FFFFFF"/>
        </w:rPr>
        <w:t>Araucaria angustifolia</w:t>
      </w:r>
      <w:r w:rsidRPr="003A15C1">
        <w:rPr>
          <w:b/>
          <w:bCs/>
          <w:color w:val="222222"/>
          <w:sz w:val="24"/>
          <w:szCs w:val="24"/>
          <w:shd w:val="clear" w:color="auto" w:fill="FFFFFF"/>
        </w:rPr>
        <w:t xml:space="preserve"> E ATRIBUTOS FÍSICOS DO SOLO SOB SISTEMA SILVIPASTORIL E FLORESTA SECUNDÁRIA</w:t>
      </w:r>
      <w:r w:rsidRPr="003A15C1">
        <w:rPr>
          <w:color w:val="222222"/>
          <w:sz w:val="24"/>
          <w:szCs w:val="24"/>
          <w:shd w:val="clear" w:color="auto" w:fill="FFFFFF"/>
        </w:rPr>
        <w:t>. 2015.</w:t>
      </w:r>
    </w:p>
    <w:p w14:paraId="716E0D71" w14:textId="77777777" w:rsidR="006B1D6E" w:rsidRDefault="006B1D6E" w:rsidP="006B1D6E">
      <w:pPr>
        <w:widowControl/>
        <w:tabs>
          <w:tab w:val="left" w:pos="709"/>
        </w:tabs>
        <w:spacing w:after="160"/>
        <w:rPr>
          <w:sz w:val="24"/>
          <w:szCs w:val="24"/>
        </w:rPr>
      </w:pPr>
    </w:p>
    <w:p w14:paraId="59812C28" w14:textId="06DD435D" w:rsidR="006B1D6E" w:rsidRDefault="006B1D6E" w:rsidP="006B1D6E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3A15C1">
        <w:rPr>
          <w:sz w:val="24"/>
          <w:szCs w:val="24"/>
        </w:rPr>
        <w:t xml:space="preserve">OLIVEIRA, J.T.; SILVA, J.C. </w:t>
      </w:r>
      <w:r w:rsidRPr="003A15C1">
        <w:rPr>
          <w:b/>
          <w:bCs/>
          <w:sz w:val="24"/>
          <w:szCs w:val="24"/>
        </w:rPr>
        <w:t>Variação radial da retratibilidade e densidade básica da madeira de</w:t>
      </w:r>
      <w:r w:rsidRPr="003A15C1">
        <w:rPr>
          <w:sz w:val="24"/>
          <w:szCs w:val="24"/>
        </w:rPr>
        <w:t xml:space="preserve"> </w:t>
      </w:r>
      <w:r w:rsidRPr="003A15C1">
        <w:rPr>
          <w:i/>
          <w:iCs/>
          <w:sz w:val="24"/>
          <w:szCs w:val="24"/>
        </w:rPr>
        <w:t>Eucalyptus saligna</w:t>
      </w:r>
      <w:r w:rsidRPr="003A15C1">
        <w:rPr>
          <w:sz w:val="24"/>
          <w:szCs w:val="24"/>
        </w:rPr>
        <w:t xml:space="preserve"> Sm. Revista Árvore, Viçosa-MG, v.27, n.3, p.381-385. 2003.</w:t>
      </w:r>
    </w:p>
    <w:p w14:paraId="76146114" w14:textId="77777777" w:rsidR="006B1D6E" w:rsidRPr="003A15C1" w:rsidRDefault="006B1D6E" w:rsidP="006B1D6E">
      <w:pPr>
        <w:widowControl/>
        <w:tabs>
          <w:tab w:val="left" w:pos="709"/>
        </w:tabs>
        <w:spacing w:after="160"/>
        <w:rPr>
          <w:sz w:val="24"/>
          <w:szCs w:val="24"/>
        </w:rPr>
      </w:pPr>
    </w:p>
    <w:p w14:paraId="4B87DB43" w14:textId="77777777" w:rsidR="006B1D6E" w:rsidRPr="003A15C1" w:rsidRDefault="006B1D6E" w:rsidP="006B1D6E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3A15C1">
        <w:rPr>
          <w:sz w:val="24"/>
          <w:szCs w:val="24"/>
        </w:rPr>
        <w:t>Plano de gestão RDS Mamirauá – IDSM. Plano de Gestão da Reserva de Desenvolvimento Sustentável Mamirauá. Versão para Consulta Pública - IDSM/MCT. 63 p. 2014.</w:t>
      </w:r>
    </w:p>
    <w:sectPr w:rsidR="006B1D6E" w:rsidRPr="003A15C1" w:rsidSect="005A1575">
      <w:headerReference w:type="default" r:id="rId10"/>
      <w:footerReference w:type="default" r:id="rId11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5998" w14:textId="77777777" w:rsidR="003A7EA1" w:rsidRDefault="003A7EA1" w:rsidP="005A1575">
      <w:r>
        <w:separator/>
      </w:r>
    </w:p>
  </w:endnote>
  <w:endnote w:type="continuationSeparator" w:id="0">
    <w:p w14:paraId="432D8A05" w14:textId="77777777" w:rsidR="003A7EA1" w:rsidRDefault="003A7EA1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5E4AF" w14:textId="77777777" w:rsidR="003A7EA1" w:rsidRDefault="003A7EA1" w:rsidP="005A1575">
      <w:r>
        <w:separator/>
      </w:r>
    </w:p>
  </w:footnote>
  <w:footnote w:type="continuationSeparator" w:id="0">
    <w:p w14:paraId="6183197D" w14:textId="77777777" w:rsidR="003A7EA1" w:rsidRDefault="003A7EA1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 w16cid:durableId="2056855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2MjEyM7Q0t7AwNjJQ0lEKTi0uzszPAykwqgUAEypN+CwAAAA="/>
  </w:docVars>
  <w:rsids>
    <w:rsidRoot w:val="00DB5854"/>
    <w:rsid w:val="00021765"/>
    <w:rsid w:val="00025F3E"/>
    <w:rsid w:val="000376F6"/>
    <w:rsid w:val="000436E8"/>
    <w:rsid w:val="00050A98"/>
    <w:rsid w:val="00066AC9"/>
    <w:rsid w:val="00076027"/>
    <w:rsid w:val="00095623"/>
    <w:rsid w:val="000A1B4B"/>
    <w:rsid w:val="000E0A91"/>
    <w:rsid w:val="000E6288"/>
    <w:rsid w:val="000E7A5F"/>
    <w:rsid w:val="001173CC"/>
    <w:rsid w:val="00120AE4"/>
    <w:rsid w:val="00131694"/>
    <w:rsid w:val="00132259"/>
    <w:rsid w:val="001335F8"/>
    <w:rsid w:val="00142C82"/>
    <w:rsid w:val="00160873"/>
    <w:rsid w:val="00172ED6"/>
    <w:rsid w:val="00176062"/>
    <w:rsid w:val="00177FDF"/>
    <w:rsid w:val="001863B8"/>
    <w:rsid w:val="00194CD1"/>
    <w:rsid w:val="00195C68"/>
    <w:rsid w:val="001D1D8B"/>
    <w:rsid w:val="001D4FA5"/>
    <w:rsid w:val="001F74C3"/>
    <w:rsid w:val="00212A10"/>
    <w:rsid w:val="00225222"/>
    <w:rsid w:val="002255E2"/>
    <w:rsid w:val="00225E63"/>
    <w:rsid w:val="00242997"/>
    <w:rsid w:val="00254566"/>
    <w:rsid w:val="00287719"/>
    <w:rsid w:val="002A4D84"/>
    <w:rsid w:val="002D5D19"/>
    <w:rsid w:val="002E2AE6"/>
    <w:rsid w:val="002E328F"/>
    <w:rsid w:val="002F3682"/>
    <w:rsid w:val="0030587D"/>
    <w:rsid w:val="00310A8F"/>
    <w:rsid w:val="0031571D"/>
    <w:rsid w:val="00340B04"/>
    <w:rsid w:val="003435EA"/>
    <w:rsid w:val="00351086"/>
    <w:rsid w:val="00360F28"/>
    <w:rsid w:val="003949CE"/>
    <w:rsid w:val="00394D5C"/>
    <w:rsid w:val="003A15C1"/>
    <w:rsid w:val="003A7EA1"/>
    <w:rsid w:val="003D28DD"/>
    <w:rsid w:val="003F0388"/>
    <w:rsid w:val="004019ED"/>
    <w:rsid w:val="00447AB8"/>
    <w:rsid w:val="004653EB"/>
    <w:rsid w:val="004B08AF"/>
    <w:rsid w:val="004B3806"/>
    <w:rsid w:val="004C054C"/>
    <w:rsid w:val="004C7004"/>
    <w:rsid w:val="004E11DB"/>
    <w:rsid w:val="004E409D"/>
    <w:rsid w:val="004F1DF1"/>
    <w:rsid w:val="00514CE1"/>
    <w:rsid w:val="005266AB"/>
    <w:rsid w:val="00527AB3"/>
    <w:rsid w:val="00545CE8"/>
    <w:rsid w:val="00553AAC"/>
    <w:rsid w:val="005547D0"/>
    <w:rsid w:val="005551FB"/>
    <w:rsid w:val="00584350"/>
    <w:rsid w:val="005A1575"/>
    <w:rsid w:val="00600B23"/>
    <w:rsid w:val="00601A26"/>
    <w:rsid w:val="006110B2"/>
    <w:rsid w:val="00645BA4"/>
    <w:rsid w:val="00675E8F"/>
    <w:rsid w:val="00690531"/>
    <w:rsid w:val="00693F62"/>
    <w:rsid w:val="006A56E8"/>
    <w:rsid w:val="006B1D6E"/>
    <w:rsid w:val="006D04D1"/>
    <w:rsid w:val="006D4084"/>
    <w:rsid w:val="006E1235"/>
    <w:rsid w:val="00704732"/>
    <w:rsid w:val="007215B1"/>
    <w:rsid w:val="00732512"/>
    <w:rsid w:val="00760849"/>
    <w:rsid w:val="00764012"/>
    <w:rsid w:val="007701A8"/>
    <w:rsid w:val="00790F57"/>
    <w:rsid w:val="007A3840"/>
    <w:rsid w:val="007B00E2"/>
    <w:rsid w:val="007B6BC6"/>
    <w:rsid w:val="007C03C2"/>
    <w:rsid w:val="007E6E27"/>
    <w:rsid w:val="007F0ECD"/>
    <w:rsid w:val="007F28BB"/>
    <w:rsid w:val="00800689"/>
    <w:rsid w:val="00831B47"/>
    <w:rsid w:val="00836259"/>
    <w:rsid w:val="00843F24"/>
    <w:rsid w:val="008538E1"/>
    <w:rsid w:val="00871AE9"/>
    <w:rsid w:val="00873F39"/>
    <w:rsid w:val="0089414D"/>
    <w:rsid w:val="008977FE"/>
    <w:rsid w:val="008C1AE5"/>
    <w:rsid w:val="008D51D5"/>
    <w:rsid w:val="008F2583"/>
    <w:rsid w:val="009233BA"/>
    <w:rsid w:val="009367B2"/>
    <w:rsid w:val="0095415E"/>
    <w:rsid w:val="009613E3"/>
    <w:rsid w:val="00962C69"/>
    <w:rsid w:val="00997A9A"/>
    <w:rsid w:val="009D7AFE"/>
    <w:rsid w:val="009E77B1"/>
    <w:rsid w:val="009F6493"/>
    <w:rsid w:val="00A121C1"/>
    <w:rsid w:val="00A12B11"/>
    <w:rsid w:val="00A14A8B"/>
    <w:rsid w:val="00A15EEB"/>
    <w:rsid w:val="00A67C4B"/>
    <w:rsid w:val="00A7606F"/>
    <w:rsid w:val="00AA22F4"/>
    <w:rsid w:val="00AC2C15"/>
    <w:rsid w:val="00AC3E14"/>
    <w:rsid w:val="00AC42E6"/>
    <w:rsid w:val="00B13927"/>
    <w:rsid w:val="00B22470"/>
    <w:rsid w:val="00B330D6"/>
    <w:rsid w:val="00BA04B0"/>
    <w:rsid w:val="00BC1A03"/>
    <w:rsid w:val="00BE31EC"/>
    <w:rsid w:val="00C15BB1"/>
    <w:rsid w:val="00C440E8"/>
    <w:rsid w:val="00C50FDE"/>
    <w:rsid w:val="00C532D1"/>
    <w:rsid w:val="00C64ECB"/>
    <w:rsid w:val="00C66977"/>
    <w:rsid w:val="00C90A45"/>
    <w:rsid w:val="00CA59A9"/>
    <w:rsid w:val="00CD7ACC"/>
    <w:rsid w:val="00CE2B1C"/>
    <w:rsid w:val="00D83E38"/>
    <w:rsid w:val="00D902D9"/>
    <w:rsid w:val="00D96F8D"/>
    <w:rsid w:val="00DA2BFE"/>
    <w:rsid w:val="00DA31CD"/>
    <w:rsid w:val="00DB5854"/>
    <w:rsid w:val="00DE04D3"/>
    <w:rsid w:val="00E272B3"/>
    <w:rsid w:val="00E30865"/>
    <w:rsid w:val="00E7142F"/>
    <w:rsid w:val="00E75517"/>
    <w:rsid w:val="00E96676"/>
    <w:rsid w:val="00F04F6C"/>
    <w:rsid w:val="00F22EB0"/>
    <w:rsid w:val="00F261F0"/>
    <w:rsid w:val="00F343C0"/>
    <w:rsid w:val="00F46632"/>
    <w:rsid w:val="00F54A2B"/>
    <w:rsid w:val="00F73971"/>
    <w:rsid w:val="00F7548A"/>
    <w:rsid w:val="00F76FBF"/>
    <w:rsid w:val="00F9236B"/>
    <w:rsid w:val="00F948A7"/>
    <w:rsid w:val="00FC1905"/>
    <w:rsid w:val="00FF3FB5"/>
    <w:rsid w:val="00FF54FC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6BC7DD"/>
  <w15:docId w15:val="{38903907-1200-4329-BC66-725619F5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1173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math-inline">
    <w:name w:val="math-inline"/>
    <w:basedOn w:val="Fontepargpadro"/>
    <w:rsid w:val="001173CC"/>
  </w:style>
  <w:style w:type="paragraph" w:styleId="Reviso">
    <w:name w:val="Revision"/>
    <w:hidden/>
    <w:uiPriority w:val="99"/>
    <w:semiHidden/>
    <w:rsid w:val="000376F6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139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139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1392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39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392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Forte">
    <w:name w:val="Strong"/>
    <w:basedOn w:val="Fontepargpadro"/>
    <w:uiPriority w:val="22"/>
    <w:qFormat/>
    <w:rsid w:val="00FF5648"/>
    <w:rPr>
      <w:b/>
      <w:bCs/>
    </w:rPr>
  </w:style>
  <w:style w:type="character" w:customStyle="1" w:styleId="vkekvd">
    <w:name w:val="vkekvd"/>
    <w:basedOn w:val="Fontepargpadro"/>
    <w:rsid w:val="00FF5648"/>
  </w:style>
  <w:style w:type="character" w:styleId="TextodoEspaoReservado">
    <w:name w:val="Placeholder Text"/>
    <w:basedOn w:val="Fontepargpadro"/>
    <w:uiPriority w:val="99"/>
    <w:semiHidden/>
    <w:rsid w:val="006A56E8"/>
    <w:rPr>
      <w:color w:val="808080"/>
    </w:rPr>
  </w:style>
  <w:style w:type="character" w:styleId="Hyperlink">
    <w:name w:val="Hyperlink"/>
    <w:basedOn w:val="Fontepargpadro"/>
    <w:uiPriority w:val="99"/>
    <w:unhideWhenUsed/>
    <w:rsid w:val="0002176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1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jeyce.ada.albuquerque@aluno.uepa.br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 /><Relationship Id="rId2" Type="http://schemas.openxmlformats.org/officeDocument/2006/relationships/image" Target="media/image5.png" /><Relationship Id="rId1" Type="http://schemas.openxmlformats.org/officeDocument/2006/relationships/image" Target="media/image4.png" /><Relationship Id="rId6" Type="http://schemas.openxmlformats.org/officeDocument/2006/relationships/image" Target="media/image9.png" /><Relationship Id="rId5" Type="http://schemas.openxmlformats.org/officeDocument/2006/relationships/image" Target="media/image8.png" /><Relationship Id="rId4" Type="http://schemas.openxmlformats.org/officeDocument/2006/relationships/image" Target="media/image7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1959</Words>
  <Characters>10579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Lísias Faria</dc:creator>
  <cp:lastModifiedBy>Jeyce Aimeé</cp:lastModifiedBy>
  <cp:revision>2</cp:revision>
  <dcterms:created xsi:type="dcterms:W3CDTF">2025-11-24T19:33:00Z</dcterms:created>
  <dcterms:modified xsi:type="dcterms:W3CDTF">2025-11-24T19:33:00Z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