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D23A7" w14:textId="03E72CA4" w:rsidR="009F1C50" w:rsidRDefault="00575342" w:rsidP="00DD3D9C">
      <w:pPr>
        <w:shd w:val="clear" w:color="auto" w:fill="FFFFFF"/>
        <w:tabs>
          <w:tab w:val="left" w:pos="2500"/>
        </w:tabs>
        <w:spacing w:line="240" w:lineRule="auto"/>
        <w:ind w:firstLine="0"/>
        <w:jc w:val="center"/>
        <w:rPr>
          <w:b/>
          <w:sz w:val="24"/>
          <w:szCs w:val="24"/>
        </w:rPr>
      </w:pPr>
      <w:sdt>
        <w:sdtPr>
          <w:tag w:val="goog_rdk_1"/>
          <w:id w:val="-1975415986"/>
          <w:showingPlcHdr/>
        </w:sdtPr>
        <w:sdtEndPr/>
        <w:sdtContent>
          <w:r w:rsidR="00CC4D9F">
            <w:t xml:space="preserve">     </w:t>
          </w:r>
        </w:sdtContent>
      </w:sdt>
      <w:sdt>
        <w:sdtPr>
          <w:tag w:val="goog_rdk_3"/>
          <w:id w:val="747739493"/>
          <w:showingPlcHdr/>
        </w:sdtPr>
        <w:sdtEndPr/>
        <w:sdtContent>
          <w:r w:rsidR="00326298">
            <w:t xml:space="preserve">     </w:t>
          </w:r>
        </w:sdtContent>
      </w:sdt>
      <w:r w:rsidR="00F8461F">
        <w:rPr>
          <w:b/>
          <w:sz w:val="24"/>
          <w:szCs w:val="24"/>
        </w:rPr>
        <w:t xml:space="preserve"> </w:t>
      </w:r>
      <w:r w:rsidR="00326298">
        <w:rPr>
          <w:b/>
          <w:sz w:val="24"/>
          <w:szCs w:val="24"/>
        </w:rPr>
        <w:t>PRIMEIRO</w:t>
      </w:r>
      <w:r w:rsidR="00326298">
        <w:rPr>
          <w:b/>
          <w:sz w:val="24"/>
          <w:szCs w:val="24"/>
        </w:rPr>
        <w:t xml:space="preserve"> </w:t>
      </w:r>
      <w:r w:rsidR="00F8461F">
        <w:rPr>
          <w:b/>
          <w:sz w:val="24"/>
          <w:szCs w:val="24"/>
        </w:rPr>
        <w:t xml:space="preserve">REGISTRO DE </w:t>
      </w:r>
      <w:r w:rsidR="00F8461F">
        <w:rPr>
          <w:i/>
          <w:sz w:val="24"/>
          <w:szCs w:val="24"/>
        </w:rPr>
        <w:t xml:space="preserve">Asteroporpa </w:t>
      </w:r>
      <w:r w:rsidR="00F8461F">
        <w:rPr>
          <w:sz w:val="24"/>
          <w:szCs w:val="24"/>
        </w:rPr>
        <w:t>(</w:t>
      </w:r>
      <w:sdt>
        <w:sdtPr>
          <w:tag w:val="goog_rdk_5"/>
          <w:id w:val="-492312070"/>
        </w:sdtPr>
        <w:sdtEndPr/>
        <w:sdtContent>
          <w:r w:rsidR="00F8461F" w:rsidRPr="00C75F73">
            <w:rPr>
              <w:i/>
              <w:iCs/>
              <w:sz w:val="24"/>
              <w:szCs w:val="24"/>
            </w:rPr>
            <w:t>Asteroporpa</w:t>
          </w:r>
        </w:sdtContent>
      </w:sdt>
      <w:r w:rsidR="00F8461F">
        <w:rPr>
          <w:sz w:val="24"/>
          <w:szCs w:val="24"/>
        </w:rPr>
        <w:t>)</w:t>
      </w:r>
      <w:r w:rsidR="00F8461F">
        <w:rPr>
          <w:i/>
          <w:sz w:val="24"/>
          <w:szCs w:val="24"/>
        </w:rPr>
        <w:t xml:space="preserve"> annulata</w:t>
      </w:r>
      <w:r w:rsidR="00E26958">
        <w:rPr>
          <w:i/>
          <w:sz w:val="24"/>
          <w:szCs w:val="24"/>
        </w:rPr>
        <w:t xml:space="preserve"> </w:t>
      </w:r>
      <w:r w:rsidR="00FE1E75" w:rsidRPr="005F178D">
        <w:rPr>
          <w:iCs/>
          <w:sz w:val="24"/>
          <w:szCs w:val="24"/>
        </w:rPr>
        <w:t>Örsted</w:t>
      </w:r>
      <w:r w:rsidR="00A46D80">
        <w:rPr>
          <w:iCs/>
          <w:sz w:val="24"/>
          <w:szCs w:val="24"/>
        </w:rPr>
        <w:t xml:space="preserve"> &amp; </w:t>
      </w:r>
      <w:r w:rsidR="00B31531">
        <w:rPr>
          <w:iCs/>
          <w:sz w:val="24"/>
          <w:szCs w:val="24"/>
        </w:rPr>
        <w:t>L</w:t>
      </w:r>
      <w:r w:rsidR="00AE4F55">
        <w:rPr>
          <w:iCs/>
          <w:sz w:val="24"/>
          <w:szCs w:val="24"/>
        </w:rPr>
        <w:t xml:space="preserve">ütken em </w:t>
      </w:r>
      <w:r w:rsidR="00CA626B">
        <w:rPr>
          <w:iCs/>
          <w:sz w:val="24"/>
          <w:szCs w:val="24"/>
        </w:rPr>
        <w:t>Lütken, 1856</w:t>
      </w:r>
      <w:r w:rsidR="00DB6526">
        <w:rPr>
          <w:iCs/>
          <w:sz w:val="24"/>
          <w:szCs w:val="24"/>
        </w:rPr>
        <w:t xml:space="preserve"> </w:t>
      </w:r>
      <w:r w:rsidR="00F8461F">
        <w:rPr>
          <w:b/>
          <w:sz w:val="24"/>
          <w:szCs w:val="24"/>
        </w:rPr>
        <w:t>(ECHINOIDERMATA, OPHIUROIDEA)</w:t>
      </w:r>
      <w:r w:rsidR="00F8461F">
        <w:rPr>
          <w:sz w:val="24"/>
          <w:szCs w:val="24"/>
        </w:rPr>
        <w:t xml:space="preserve"> </w:t>
      </w:r>
      <w:r w:rsidR="00F8461F">
        <w:rPr>
          <w:b/>
          <w:sz w:val="24"/>
          <w:szCs w:val="24"/>
        </w:rPr>
        <w:t>PARA A COSTA NORTE BRASILEIRA</w:t>
      </w:r>
      <w:r w:rsidR="006E7204">
        <w:rPr>
          <w:b/>
          <w:sz w:val="24"/>
          <w:szCs w:val="24"/>
        </w:rPr>
        <w:t>:</w:t>
      </w:r>
      <w:r w:rsidR="00BF0FDD">
        <w:rPr>
          <w:b/>
          <w:sz w:val="24"/>
          <w:szCs w:val="24"/>
        </w:rPr>
        <w:t xml:space="preserve"> UM INCREMENTO DE SUA BIOGEOGRAFIA</w:t>
      </w:r>
    </w:p>
    <w:p w14:paraId="135DC1EB" w14:textId="77777777" w:rsidR="009F1C50" w:rsidRDefault="009F1C50" w:rsidP="00DD3D9C">
      <w:pPr>
        <w:shd w:val="clear" w:color="auto" w:fill="FFFFFF"/>
        <w:tabs>
          <w:tab w:val="left" w:pos="2500"/>
        </w:tabs>
        <w:spacing w:line="240" w:lineRule="auto"/>
        <w:ind w:firstLine="0"/>
        <w:jc w:val="center"/>
        <w:rPr>
          <w:color w:val="FF0000"/>
          <w:sz w:val="24"/>
          <w:szCs w:val="24"/>
        </w:rPr>
      </w:pPr>
    </w:p>
    <w:p w14:paraId="0EE51EC7" w14:textId="7E239F63" w:rsidR="009F1C50" w:rsidRDefault="00B22DE8" w:rsidP="00DD3D9C">
      <w:pPr>
        <w:shd w:val="clear" w:color="auto" w:fill="FFFFFF"/>
        <w:tabs>
          <w:tab w:val="left" w:pos="250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Adriana da Cruz Melo</w:t>
      </w:r>
      <w:r w:rsidR="0008247A">
        <w:rPr>
          <w:sz w:val="24"/>
          <w:szCs w:val="24"/>
          <w:vertAlign w:val="superscript"/>
        </w:rPr>
        <w:t>1</w:t>
      </w:r>
      <w:r w:rsidR="00F8461F">
        <w:rPr>
          <w:sz w:val="24"/>
          <w:szCs w:val="24"/>
        </w:rPr>
        <w:t xml:space="preserve">; </w:t>
      </w:r>
      <w:r w:rsidR="0008247A">
        <w:rPr>
          <w:sz w:val="24"/>
          <w:szCs w:val="24"/>
        </w:rPr>
        <w:t xml:space="preserve">Jésus Adriano Santos </w:t>
      </w:r>
      <w:r w:rsidR="0008247A" w:rsidRPr="00392A23">
        <w:rPr>
          <w:sz w:val="24"/>
          <w:szCs w:val="24"/>
        </w:rPr>
        <w:t>Silva</w:t>
      </w:r>
      <w:r w:rsidR="00997B1C">
        <w:rPr>
          <w:sz w:val="24"/>
          <w:szCs w:val="24"/>
          <w:vertAlign w:val="superscript"/>
        </w:rPr>
        <w:t>2,3</w:t>
      </w:r>
      <w:r w:rsidR="00F8461F">
        <w:rPr>
          <w:sz w:val="24"/>
          <w:szCs w:val="24"/>
        </w:rPr>
        <w:t>; Ana Patrícia Barros Cordeiro</w:t>
      </w:r>
      <w:r w:rsidR="00F8461F">
        <w:rPr>
          <w:sz w:val="24"/>
          <w:szCs w:val="24"/>
          <w:vertAlign w:val="superscript"/>
        </w:rPr>
        <w:t>4</w:t>
      </w:r>
      <w:r w:rsidR="00F8461F">
        <w:rPr>
          <w:sz w:val="24"/>
          <w:szCs w:val="24"/>
        </w:rPr>
        <w:t>; Mara Rúbia Ferreira Barros</w:t>
      </w:r>
      <w:r w:rsidR="00997B1C">
        <w:rPr>
          <w:sz w:val="24"/>
          <w:szCs w:val="24"/>
          <w:vertAlign w:val="superscript"/>
        </w:rPr>
        <w:t>2,3</w:t>
      </w:r>
      <w:r w:rsidR="00F8461F">
        <w:rPr>
          <w:sz w:val="24"/>
          <w:szCs w:val="24"/>
        </w:rPr>
        <w:t>; Wagner César Rosa dos Santos</w:t>
      </w:r>
      <w:r w:rsidR="00B865D9">
        <w:rPr>
          <w:sz w:val="24"/>
          <w:szCs w:val="24"/>
          <w:vertAlign w:val="superscript"/>
        </w:rPr>
        <w:t>2</w:t>
      </w:r>
      <w:r w:rsidR="00F8461F">
        <w:rPr>
          <w:sz w:val="24"/>
          <w:szCs w:val="24"/>
          <w:vertAlign w:val="superscript"/>
        </w:rPr>
        <w:t>,</w:t>
      </w:r>
      <w:r w:rsidR="00B865D9">
        <w:rPr>
          <w:sz w:val="24"/>
          <w:szCs w:val="24"/>
          <w:vertAlign w:val="superscript"/>
        </w:rPr>
        <w:t>3</w:t>
      </w:r>
      <w:r w:rsidR="00F8461F">
        <w:rPr>
          <w:sz w:val="24"/>
          <w:szCs w:val="24"/>
        </w:rPr>
        <w:t>; Rafael Anaisce das Chagas</w:t>
      </w:r>
      <w:r w:rsidR="00B865D9">
        <w:rPr>
          <w:sz w:val="24"/>
          <w:szCs w:val="24"/>
          <w:vertAlign w:val="superscript"/>
        </w:rPr>
        <w:t>3</w:t>
      </w:r>
      <w:r w:rsidR="00F8461F">
        <w:rPr>
          <w:sz w:val="24"/>
          <w:szCs w:val="24"/>
          <w:vertAlign w:val="superscript"/>
        </w:rPr>
        <w:t>,5</w:t>
      </w:r>
      <w:r w:rsidR="00F8461F">
        <w:rPr>
          <w:sz w:val="24"/>
          <w:szCs w:val="24"/>
        </w:rPr>
        <w:t>;</w:t>
      </w:r>
      <w:r w:rsidR="00F8461F">
        <w:rPr>
          <w:sz w:val="24"/>
          <w:szCs w:val="24"/>
          <w:vertAlign w:val="superscript"/>
        </w:rPr>
        <w:t xml:space="preserve"> </w:t>
      </w:r>
      <w:r w:rsidR="00F8461F">
        <w:rPr>
          <w:sz w:val="24"/>
          <w:szCs w:val="24"/>
        </w:rPr>
        <w:t xml:space="preserve">Alex Garcia </w:t>
      </w:r>
      <w:sdt>
        <w:sdtPr>
          <w:tag w:val="goog_rdk_8"/>
          <w:id w:val="2000976583"/>
        </w:sdtPr>
        <w:sdtEndPr/>
        <w:sdtContent>
          <w:sdt>
            <w:sdtPr>
              <w:tag w:val="goog_rdk_9"/>
              <w:id w:val="2011250501"/>
            </w:sdtPr>
            <w:sdtEndPr/>
            <w:sdtContent>
              <w:r w:rsidR="00F8461F">
                <w:rPr>
                  <w:sz w:val="24"/>
                  <w:szCs w:val="24"/>
                </w:rPr>
                <w:t>Cavalleiro</w:t>
              </w:r>
            </w:sdtContent>
          </w:sdt>
        </w:sdtContent>
      </w:sdt>
      <w:sdt>
        <w:sdtPr>
          <w:tag w:val="goog_rdk_10"/>
          <w:id w:val="167005226"/>
        </w:sdtPr>
        <w:sdtEndPr/>
        <w:sdtContent>
          <w:r w:rsidR="00756794">
            <w:t xml:space="preserve"> </w:t>
          </w:r>
        </w:sdtContent>
      </w:sdt>
      <w:r w:rsidR="00F8461F">
        <w:rPr>
          <w:sz w:val="24"/>
          <w:szCs w:val="24"/>
        </w:rPr>
        <w:t>de Macedo Klautau</w:t>
      </w:r>
      <w:r w:rsidR="00B865D9">
        <w:rPr>
          <w:sz w:val="24"/>
          <w:szCs w:val="24"/>
          <w:vertAlign w:val="superscript"/>
        </w:rPr>
        <w:t>2</w:t>
      </w:r>
      <w:r w:rsidR="00F8461F">
        <w:rPr>
          <w:sz w:val="24"/>
          <w:szCs w:val="24"/>
          <w:vertAlign w:val="superscript"/>
        </w:rPr>
        <w:t>,</w:t>
      </w:r>
      <w:r w:rsidR="00B865D9">
        <w:rPr>
          <w:sz w:val="24"/>
          <w:szCs w:val="24"/>
          <w:vertAlign w:val="superscript"/>
        </w:rPr>
        <w:t>3</w:t>
      </w:r>
    </w:p>
    <w:p w14:paraId="06DA79EF" w14:textId="77777777" w:rsidR="009F1C50" w:rsidRDefault="009F1C50" w:rsidP="00DD3D9C">
      <w:pPr>
        <w:shd w:val="clear" w:color="auto" w:fill="FFFFFF"/>
        <w:tabs>
          <w:tab w:val="left" w:pos="2500"/>
        </w:tabs>
        <w:spacing w:line="240" w:lineRule="auto"/>
        <w:ind w:firstLine="0"/>
        <w:jc w:val="center"/>
        <w:rPr>
          <w:b/>
          <w:color w:val="FF0000"/>
          <w:sz w:val="24"/>
          <w:szCs w:val="24"/>
        </w:rPr>
      </w:pPr>
    </w:p>
    <w:p w14:paraId="58F1BCC1" w14:textId="77777777" w:rsidR="007E4B47" w:rsidRDefault="00F8461F" w:rsidP="00DD3D9C">
      <w:pPr>
        <w:shd w:val="clear" w:color="auto" w:fill="FFFFFF"/>
        <w:tabs>
          <w:tab w:val="left" w:pos="2500"/>
        </w:tabs>
        <w:spacing w:after="24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7E4B47">
        <w:rPr>
          <w:sz w:val="24"/>
          <w:szCs w:val="24"/>
        </w:rPr>
        <w:t xml:space="preserve">Programa de Pós-graduação em Aquicultura e Recursos Aquáticos Tropicais – PPGAqRAT/UFRA </w:t>
      </w:r>
    </w:p>
    <w:p w14:paraId="3342A446" w14:textId="07EBB7B0" w:rsidR="007E4B47" w:rsidRDefault="00AE432D" w:rsidP="00DD3D9C">
      <w:pPr>
        <w:shd w:val="clear" w:color="auto" w:fill="FFFFFF"/>
        <w:tabs>
          <w:tab w:val="left" w:pos="2500"/>
        </w:tabs>
        <w:spacing w:after="24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a</w:t>
      </w:r>
      <w:r w:rsidR="007E4B47">
        <w:rPr>
          <w:sz w:val="24"/>
          <w:szCs w:val="24"/>
        </w:rPr>
        <w:t>drianapesca</w:t>
      </w:r>
      <w:r>
        <w:rPr>
          <w:sz w:val="24"/>
          <w:szCs w:val="24"/>
        </w:rPr>
        <w:t>2023@gmail.com</w:t>
      </w:r>
    </w:p>
    <w:p w14:paraId="23DAC8E3" w14:textId="77E2F400" w:rsidR="009F1C50" w:rsidRDefault="00F8461F" w:rsidP="00DD3D9C">
      <w:pPr>
        <w:shd w:val="clear" w:color="auto" w:fill="FFFFFF"/>
        <w:tabs>
          <w:tab w:val="left" w:pos="2500"/>
        </w:tabs>
        <w:spacing w:after="24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7E4B47">
        <w:rPr>
          <w:sz w:val="24"/>
          <w:szCs w:val="24"/>
        </w:rPr>
        <w:t xml:space="preserve">Programa de Pós-graduação em Ecologia Aquática e Pesca – PPGEAP/UFPA. </w:t>
      </w:r>
    </w:p>
    <w:p w14:paraId="1B5974C6" w14:textId="18962B78" w:rsidR="009F1C50" w:rsidRDefault="00F8461F" w:rsidP="00DD3D9C">
      <w:pPr>
        <w:shd w:val="clear" w:color="auto" w:fill="FFFFFF"/>
        <w:tabs>
          <w:tab w:val="left" w:pos="2500"/>
        </w:tabs>
        <w:spacing w:after="24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7E4B47">
        <w:rPr>
          <w:sz w:val="24"/>
          <w:szCs w:val="24"/>
        </w:rPr>
        <w:t>Centro Nacional de Pesquisa e Conservação da Biodiversidade Marinha do Norte - CEPNOR/ICMBio</w:t>
      </w:r>
      <w:r w:rsidR="007E4B47" w:rsidDel="007E4B47">
        <w:rPr>
          <w:sz w:val="24"/>
          <w:szCs w:val="24"/>
        </w:rPr>
        <w:t xml:space="preserve"> </w:t>
      </w:r>
    </w:p>
    <w:p w14:paraId="51E18E45" w14:textId="77777777" w:rsidR="009F1C50" w:rsidRDefault="00F8461F" w:rsidP="00DD3D9C">
      <w:pPr>
        <w:shd w:val="clear" w:color="auto" w:fill="FFFFFF"/>
        <w:tabs>
          <w:tab w:val="left" w:pos="2500"/>
        </w:tabs>
        <w:spacing w:after="24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Instituto Socioambiental e dos Recursos Hídricos – ISARH/UFRA</w:t>
      </w:r>
    </w:p>
    <w:p w14:paraId="551BCBB3" w14:textId="77777777" w:rsidR="009F1C50" w:rsidRDefault="00F8461F" w:rsidP="00DD3D9C">
      <w:pPr>
        <w:pBdr>
          <w:top w:val="nil"/>
          <w:left w:val="nil"/>
          <w:bottom w:val="nil"/>
          <w:right w:val="nil"/>
          <w:between w:val="nil"/>
        </w:pBdr>
        <w:spacing w:before="126" w:line="240" w:lineRule="auto"/>
        <w:ind w:left="50" w:right="20"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 xml:space="preserve">5 </w:t>
      </w:r>
      <w:r>
        <w:rPr>
          <w:color w:val="000000"/>
          <w:sz w:val="24"/>
          <w:szCs w:val="24"/>
        </w:rPr>
        <w:t>Programa de Pós-Graduação em Oceanografia – PPGOC/UFPA</w:t>
      </w:r>
    </w:p>
    <w:p w14:paraId="26627BAE" w14:textId="77777777" w:rsidR="009F1C50" w:rsidRDefault="009F1C50" w:rsidP="00DD3D9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</w:p>
    <w:p w14:paraId="2B2F7A09" w14:textId="77777777" w:rsidR="009F1C50" w:rsidRDefault="009F1C50" w:rsidP="00DD3D9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</w:p>
    <w:p w14:paraId="57696B1B" w14:textId="77777777" w:rsidR="009F1C50" w:rsidRDefault="00F8461F" w:rsidP="00DD3D9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240" w:lineRule="auto"/>
        <w:ind w:firstLine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416633CC" w14:textId="2E5BDB30" w:rsidR="009F1C50" w:rsidRDefault="00F8461F" w:rsidP="00F13B68">
      <w:pPr>
        <w:tabs>
          <w:tab w:val="left" w:pos="1290"/>
        </w:tabs>
        <w:spacing w:after="16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A ordem Euryalida representa um grupo de estrelas quebradiças de distribuição mundial. Dentre as espécies da classe Ophiuroidea, um representante é a estrela frágil </w:t>
      </w:r>
      <w:r>
        <w:rPr>
          <w:i/>
          <w:sz w:val="24"/>
          <w:szCs w:val="24"/>
        </w:rPr>
        <w:t xml:space="preserve">Asteroporpa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Asteroporpa</w:t>
      </w:r>
      <w:r>
        <w:rPr>
          <w:sz w:val="24"/>
          <w:szCs w:val="24"/>
        </w:rPr>
        <w:t>)</w:t>
      </w:r>
      <w:r>
        <w:rPr>
          <w:i/>
          <w:sz w:val="24"/>
          <w:szCs w:val="24"/>
        </w:rPr>
        <w:t xml:space="preserve"> annulata </w:t>
      </w:r>
      <w:r>
        <w:rPr>
          <w:sz w:val="24"/>
          <w:szCs w:val="24"/>
        </w:rPr>
        <w:t>Örsted &amp; Lütken em Lütken, 1856.</w:t>
      </w:r>
      <w:r w:rsidR="008F1594">
        <w:rPr>
          <w:sz w:val="24"/>
          <w:szCs w:val="24"/>
        </w:rPr>
        <w:t xml:space="preserve"> </w:t>
      </w:r>
      <w:r w:rsidR="00575342">
        <w:rPr>
          <w:sz w:val="24"/>
          <w:szCs w:val="24"/>
        </w:rPr>
        <w:t>A</w:t>
      </w:r>
      <w:r w:rsidR="00575342">
        <w:rPr>
          <w:sz w:val="24"/>
          <w:szCs w:val="24"/>
        </w:rPr>
        <w:t xml:space="preserve"> distribuição de </w:t>
      </w:r>
      <w:r w:rsidR="00575342">
        <w:rPr>
          <w:i/>
          <w:sz w:val="24"/>
          <w:szCs w:val="24"/>
        </w:rPr>
        <w:t xml:space="preserve">A. annulata </w:t>
      </w:r>
      <w:r w:rsidR="00575342">
        <w:rPr>
          <w:sz w:val="24"/>
          <w:szCs w:val="24"/>
        </w:rPr>
        <w:t xml:space="preserve">extende-se do litoral da Carolina do Norte ao Brasil,com registros entre o estado do </w:t>
      </w:r>
      <w:r w:rsidR="00575342" w:rsidRPr="004C4ABE">
        <w:rPr>
          <w:sz w:val="24"/>
          <w:szCs w:val="24"/>
        </w:rPr>
        <w:t xml:space="preserve">Ceará </w:t>
      </w:r>
      <w:r w:rsidR="00575342">
        <w:rPr>
          <w:sz w:val="24"/>
          <w:szCs w:val="24"/>
        </w:rPr>
        <w:t>ao</w:t>
      </w:r>
      <w:r w:rsidR="00575342" w:rsidRPr="004C4ABE">
        <w:rPr>
          <w:sz w:val="24"/>
          <w:szCs w:val="24"/>
        </w:rPr>
        <w:t xml:space="preserve"> Rio Grande do Norte</w:t>
      </w:r>
      <w:r w:rsidR="00575342">
        <w:rPr>
          <w:sz w:val="24"/>
          <w:szCs w:val="24"/>
        </w:rPr>
        <w:t>.</w:t>
      </w:r>
      <w:r w:rsidR="00575342">
        <w:rPr>
          <w:sz w:val="24"/>
          <w:szCs w:val="24"/>
        </w:rPr>
        <w:t xml:space="preserve"> </w:t>
      </w:r>
      <w:r w:rsidR="008F1594">
        <w:rPr>
          <w:sz w:val="24"/>
          <w:szCs w:val="24"/>
        </w:rPr>
        <w:t>Neste trabalho</w:t>
      </w:r>
      <w:r w:rsidR="006E7204">
        <w:rPr>
          <w:sz w:val="24"/>
          <w:szCs w:val="24"/>
        </w:rPr>
        <w:t xml:space="preserve">, relatamos </w:t>
      </w:r>
      <w:r>
        <w:rPr>
          <w:sz w:val="24"/>
          <w:szCs w:val="24"/>
        </w:rPr>
        <w:t xml:space="preserve">o primeiro registro do equinoderma </w:t>
      </w:r>
      <w:r>
        <w:rPr>
          <w:i/>
          <w:sz w:val="24"/>
          <w:szCs w:val="24"/>
        </w:rPr>
        <w:t xml:space="preserve">Asteroporpa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Asteroporpa</w:t>
      </w:r>
      <w:r>
        <w:rPr>
          <w:sz w:val="24"/>
          <w:szCs w:val="24"/>
        </w:rPr>
        <w:t>)</w:t>
      </w:r>
      <w:r>
        <w:rPr>
          <w:i/>
          <w:sz w:val="24"/>
          <w:szCs w:val="24"/>
        </w:rPr>
        <w:t xml:space="preserve"> annulata</w:t>
      </w:r>
      <w:r>
        <w:rPr>
          <w:sz w:val="24"/>
          <w:szCs w:val="24"/>
        </w:rPr>
        <w:t xml:space="preserve"> na Costa Norte  do Brasil. </w:t>
      </w:r>
      <w:r w:rsidR="008F1594">
        <w:rPr>
          <w:sz w:val="24"/>
          <w:szCs w:val="24"/>
        </w:rPr>
        <w:t xml:space="preserve">A espécie </w:t>
      </w:r>
      <w:r>
        <w:rPr>
          <w:sz w:val="24"/>
          <w:szCs w:val="24"/>
        </w:rPr>
        <w:t>foi registrad</w:t>
      </w:r>
      <w:r w:rsidR="008F1594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8F1594">
        <w:rPr>
          <w:sz w:val="24"/>
          <w:szCs w:val="24"/>
        </w:rPr>
        <w:t xml:space="preserve">pelo Centro Nacional de Pesquisa e Conservação da Biodiversidade Marinha do Norte – ICMBio/CEPNOR, durante o monitoramento da biodiversidade marinha </w:t>
      </w:r>
      <w:r>
        <w:rPr>
          <w:sz w:val="24"/>
          <w:szCs w:val="24"/>
        </w:rPr>
        <w:t xml:space="preserve">na </w:t>
      </w:r>
      <w:r w:rsidR="006E7204">
        <w:rPr>
          <w:sz w:val="24"/>
          <w:szCs w:val="24"/>
        </w:rPr>
        <w:t>P</w:t>
      </w:r>
      <w:r>
        <w:rPr>
          <w:sz w:val="24"/>
          <w:szCs w:val="24"/>
        </w:rPr>
        <w:t xml:space="preserve">lataforma </w:t>
      </w:r>
      <w:r w:rsidR="006E7204">
        <w:rPr>
          <w:sz w:val="24"/>
          <w:szCs w:val="24"/>
        </w:rPr>
        <w:t>C</w:t>
      </w:r>
      <w:r>
        <w:rPr>
          <w:sz w:val="24"/>
          <w:szCs w:val="24"/>
        </w:rPr>
        <w:t xml:space="preserve">ontinental </w:t>
      </w:r>
      <w:r w:rsidR="006E7204">
        <w:rPr>
          <w:sz w:val="24"/>
          <w:szCs w:val="24"/>
        </w:rPr>
        <w:t>A</w:t>
      </w:r>
      <w:r>
        <w:rPr>
          <w:sz w:val="24"/>
          <w:szCs w:val="24"/>
        </w:rPr>
        <w:t xml:space="preserve">mazônica, </w:t>
      </w:r>
      <w:r w:rsidR="008F1594">
        <w:rPr>
          <w:sz w:val="24"/>
          <w:szCs w:val="24"/>
        </w:rPr>
        <w:t>na pesca da lagosta entre</w:t>
      </w:r>
      <w:r>
        <w:rPr>
          <w:sz w:val="24"/>
          <w:szCs w:val="24"/>
        </w:rPr>
        <w:t xml:space="preserve"> outubro e novembro de 2019</w:t>
      </w:r>
      <w:r w:rsidR="006E7204">
        <w:rPr>
          <w:sz w:val="24"/>
          <w:szCs w:val="24"/>
        </w:rPr>
        <w:t>,</w:t>
      </w:r>
      <w:r>
        <w:rPr>
          <w:sz w:val="24"/>
          <w:szCs w:val="24"/>
        </w:rPr>
        <w:t xml:space="preserve"> e </w:t>
      </w:r>
      <w:r w:rsidR="008F1594">
        <w:rPr>
          <w:sz w:val="24"/>
          <w:szCs w:val="24"/>
        </w:rPr>
        <w:t xml:space="preserve">na pesca do pargo em </w:t>
      </w:r>
      <w:r>
        <w:rPr>
          <w:sz w:val="24"/>
          <w:szCs w:val="24"/>
        </w:rPr>
        <w:t xml:space="preserve">maio de 2023 . Os registros </w:t>
      </w:r>
      <w:r w:rsidR="006E7204">
        <w:rPr>
          <w:sz w:val="24"/>
          <w:szCs w:val="24"/>
        </w:rPr>
        <w:t>da espécie</w:t>
      </w:r>
      <w:r>
        <w:rPr>
          <w:sz w:val="24"/>
          <w:szCs w:val="24"/>
        </w:rPr>
        <w:t xml:space="preserve"> ocorre</w:t>
      </w:r>
      <w:r w:rsidR="008F1594">
        <w:rPr>
          <w:sz w:val="24"/>
          <w:szCs w:val="24"/>
        </w:rPr>
        <w:t>ram</w:t>
      </w:r>
      <w:r>
        <w:rPr>
          <w:sz w:val="24"/>
          <w:szCs w:val="24"/>
        </w:rPr>
        <w:t xml:space="preserve"> em áreas coralíneas</w:t>
      </w:r>
      <w:r w:rsidR="006E7204">
        <w:rPr>
          <w:sz w:val="24"/>
          <w:szCs w:val="24"/>
        </w:rPr>
        <w:t>, devido</w:t>
      </w:r>
      <w:r w:rsidR="00E7069F">
        <w:rPr>
          <w:sz w:val="24"/>
          <w:szCs w:val="24"/>
        </w:rPr>
        <w:t xml:space="preserve"> a</w:t>
      </w:r>
      <w:r w:rsidR="006E7204">
        <w:rPr>
          <w:sz w:val="24"/>
          <w:szCs w:val="24"/>
        </w:rPr>
        <w:t xml:space="preserve"> ser </w:t>
      </w:r>
      <w:r>
        <w:rPr>
          <w:sz w:val="24"/>
          <w:szCs w:val="24"/>
        </w:rPr>
        <w:t xml:space="preserve">comumente associado a gorgônias e esponjas. </w:t>
      </w:r>
      <w:r w:rsidR="006E7204">
        <w:rPr>
          <w:sz w:val="24"/>
          <w:szCs w:val="24"/>
        </w:rPr>
        <w:t xml:space="preserve">Com estes </w:t>
      </w:r>
      <w:r>
        <w:rPr>
          <w:sz w:val="24"/>
          <w:szCs w:val="24"/>
        </w:rPr>
        <w:t>registr</w:t>
      </w:r>
      <w:r w:rsidR="006E7204">
        <w:rPr>
          <w:sz w:val="24"/>
          <w:szCs w:val="24"/>
        </w:rPr>
        <w:t>os</w:t>
      </w:r>
      <w:r>
        <w:rPr>
          <w:sz w:val="24"/>
          <w:szCs w:val="24"/>
        </w:rPr>
        <w:t xml:space="preserve"> de </w:t>
      </w:r>
      <w:r w:rsidR="006E7204">
        <w:rPr>
          <w:i/>
          <w:sz w:val="24"/>
          <w:szCs w:val="24"/>
        </w:rPr>
        <w:t>A.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annulata </w:t>
      </w:r>
      <w:r>
        <w:rPr>
          <w:sz w:val="24"/>
          <w:szCs w:val="24"/>
        </w:rPr>
        <w:t>na Costa Norte brasileira</w:t>
      </w:r>
      <w:r w:rsidR="006E720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4C4ABE" w:rsidRPr="009952F7">
        <w:rPr>
          <w:bCs/>
          <w:sz w:val="24"/>
          <w:szCs w:val="24"/>
        </w:rPr>
        <w:t>suger</w:t>
      </w:r>
      <w:r w:rsidR="006E7204">
        <w:rPr>
          <w:bCs/>
          <w:sz w:val="24"/>
          <w:szCs w:val="24"/>
        </w:rPr>
        <w:t xml:space="preserve">imos </w:t>
      </w:r>
      <w:r w:rsidR="004C4ABE" w:rsidRPr="009952F7">
        <w:rPr>
          <w:bCs/>
          <w:sz w:val="24"/>
          <w:szCs w:val="24"/>
        </w:rPr>
        <w:t>um incremento de sua biogeografia</w:t>
      </w:r>
      <w:r w:rsidR="004C4ABE">
        <w:rPr>
          <w:bCs/>
          <w:sz w:val="24"/>
          <w:szCs w:val="24"/>
        </w:rPr>
        <w:t xml:space="preserve">, </w:t>
      </w:r>
      <w:r w:rsidR="006E7204">
        <w:rPr>
          <w:bCs/>
          <w:sz w:val="24"/>
          <w:szCs w:val="24"/>
        </w:rPr>
        <w:t xml:space="preserve">sendo considerada </w:t>
      </w:r>
      <w:r w:rsidR="008F1594">
        <w:rPr>
          <w:bCs/>
          <w:sz w:val="24"/>
          <w:szCs w:val="24"/>
        </w:rPr>
        <w:t xml:space="preserve">a sua ocorrência </w:t>
      </w:r>
      <w:r w:rsidR="006E7204">
        <w:rPr>
          <w:bCs/>
          <w:sz w:val="24"/>
          <w:szCs w:val="24"/>
        </w:rPr>
        <w:t>desde a Costa Norte brasileira à regi</w:t>
      </w:r>
      <w:r w:rsidR="008F1594">
        <w:rPr>
          <w:bCs/>
          <w:sz w:val="24"/>
          <w:szCs w:val="24"/>
        </w:rPr>
        <w:t>ã</w:t>
      </w:r>
      <w:r w:rsidR="006E7204">
        <w:rPr>
          <w:bCs/>
          <w:sz w:val="24"/>
          <w:szCs w:val="24"/>
        </w:rPr>
        <w:t>o Nordeste.</w:t>
      </w:r>
    </w:p>
    <w:p w14:paraId="47846885" w14:textId="778AED0A" w:rsidR="009F1C50" w:rsidRPr="00751BD4" w:rsidRDefault="00F8461F" w:rsidP="00751BD4">
      <w:pPr>
        <w:shd w:val="clear" w:color="auto" w:fill="FFFFFF"/>
        <w:tabs>
          <w:tab w:val="left" w:pos="2500"/>
        </w:tabs>
        <w:ind w:firstLine="0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Ofiuróide. Plataforma Continental Amazônica. Bycatch.</w:t>
      </w:r>
      <w:r>
        <w:rPr>
          <w:color w:val="FF0000"/>
          <w:sz w:val="24"/>
          <w:szCs w:val="24"/>
        </w:rPr>
        <w:t xml:space="preserve"> </w:t>
      </w:r>
    </w:p>
    <w:p w14:paraId="3DAA87B0" w14:textId="4D483576" w:rsidR="009F1C50" w:rsidRDefault="00F8461F" w:rsidP="00F13B68">
      <w:pPr>
        <w:shd w:val="clear" w:color="auto" w:fill="FFFFFF"/>
        <w:tabs>
          <w:tab w:val="left" w:pos="2500"/>
        </w:tabs>
        <w:ind w:firstLine="0"/>
        <w:rPr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Ciências Biológicas. </w:t>
      </w:r>
    </w:p>
    <w:p w14:paraId="12CC6AF6" w14:textId="77777777" w:rsidR="00F133B4" w:rsidRDefault="00F133B4" w:rsidP="00F13B68">
      <w:pPr>
        <w:shd w:val="clear" w:color="auto" w:fill="FFFFFF"/>
        <w:tabs>
          <w:tab w:val="left" w:pos="2500"/>
        </w:tabs>
        <w:ind w:firstLine="0"/>
        <w:rPr>
          <w:sz w:val="24"/>
          <w:szCs w:val="24"/>
        </w:rPr>
      </w:pPr>
    </w:p>
    <w:p w14:paraId="1AF0B2E7" w14:textId="77777777" w:rsidR="00F133B4" w:rsidRDefault="00F133B4" w:rsidP="00F13B68">
      <w:pPr>
        <w:shd w:val="clear" w:color="auto" w:fill="FFFFFF"/>
        <w:tabs>
          <w:tab w:val="left" w:pos="2500"/>
        </w:tabs>
        <w:ind w:firstLine="0"/>
        <w:rPr>
          <w:sz w:val="24"/>
          <w:szCs w:val="24"/>
        </w:rPr>
      </w:pPr>
    </w:p>
    <w:p w14:paraId="298FE52D" w14:textId="77777777" w:rsidR="00F133B4" w:rsidRDefault="00F133B4" w:rsidP="00F13B68">
      <w:pPr>
        <w:shd w:val="clear" w:color="auto" w:fill="FFFFFF"/>
        <w:tabs>
          <w:tab w:val="left" w:pos="2500"/>
        </w:tabs>
        <w:ind w:firstLine="0"/>
        <w:rPr>
          <w:b/>
          <w:color w:val="0000FF"/>
          <w:sz w:val="24"/>
          <w:szCs w:val="24"/>
          <w:u w:val="single"/>
        </w:rPr>
      </w:pPr>
    </w:p>
    <w:p w14:paraId="0769E579" w14:textId="77777777" w:rsidR="009F1C50" w:rsidRDefault="00F8461F" w:rsidP="000473C6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160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lastRenderedPageBreak/>
        <w:t>1. INTRODUÇÃO</w:t>
      </w:r>
    </w:p>
    <w:p w14:paraId="049506A9" w14:textId="6F7A64E9" w:rsidR="009F1C50" w:rsidRDefault="00F8461F" w:rsidP="000473C6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after="160"/>
        <w:rPr>
          <w:sz w:val="24"/>
          <w:szCs w:val="24"/>
        </w:rPr>
      </w:pPr>
      <w:bookmarkStart w:id="0" w:name="_heading=h.1inn5zer1gmu" w:colFirst="0" w:colLast="0"/>
      <w:bookmarkEnd w:id="0"/>
      <w:r>
        <w:rPr>
          <w:sz w:val="24"/>
          <w:szCs w:val="24"/>
        </w:rPr>
        <w:tab/>
        <w:t>A ordem Euryalida representa um grupo de estrelas quebradiças de distribuição mundial, porém dificilmente são encontradas por habitar águas oceânicas de grandes profundidades (H</w:t>
      </w:r>
      <w:r w:rsidR="0039731B">
        <w:rPr>
          <w:sz w:val="24"/>
          <w:szCs w:val="24"/>
        </w:rPr>
        <w:t>yman</w:t>
      </w:r>
      <w:r>
        <w:rPr>
          <w:sz w:val="24"/>
          <w:szCs w:val="24"/>
        </w:rPr>
        <w:t>, 1955). De acordo com Hendler &amp; Miller (1984), os Euryalida possuem características morfológicas mais próximos à classe Ophiuroidea, como a presença de vértebras com articulações que permitem mover os braços verticalmente.</w:t>
      </w:r>
    </w:p>
    <w:p w14:paraId="642D419B" w14:textId="3EA7BA49" w:rsidR="009F1C50" w:rsidRDefault="00F8461F" w:rsidP="000473C6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Dentre as espécies da classe Ophiuroidea, </w:t>
      </w:r>
      <w:r w:rsidR="008F1594">
        <w:rPr>
          <w:sz w:val="24"/>
          <w:szCs w:val="24"/>
        </w:rPr>
        <w:t xml:space="preserve">existe </w:t>
      </w:r>
      <w:r>
        <w:rPr>
          <w:sz w:val="24"/>
          <w:szCs w:val="24"/>
        </w:rPr>
        <w:t xml:space="preserve">a </w:t>
      </w:r>
      <w:r w:rsidR="006E7204">
        <w:rPr>
          <w:sz w:val="24"/>
          <w:szCs w:val="24"/>
        </w:rPr>
        <w:t xml:space="preserve">especie </w:t>
      </w:r>
      <w:r>
        <w:rPr>
          <w:i/>
          <w:sz w:val="24"/>
          <w:szCs w:val="24"/>
        </w:rPr>
        <w:t xml:space="preserve">Asteroporpa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Asteroporpa</w:t>
      </w:r>
      <w:r>
        <w:rPr>
          <w:sz w:val="24"/>
          <w:szCs w:val="24"/>
        </w:rPr>
        <w:t>)</w:t>
      </w:r>
      <w:r>
        <w:rPr>
          <w:i/>
          <w:sz w:val="24"/>
          <w:szCs w:val="24"/>
        </w:rPr>
        <w:t xml:space="preserve"> annulata </w:t>
      </w:r>
      <w:r>
        <w:rPr>
          <w:sz w:val="24"/>
          <w:szCs w:val="24"/>
        </w:rPr>
        <w:t>Örsted &amp; Lütken em Lütken, 1856</w:t>
      </w:r>
      <w:r w:rsidR="00C96EFB">
        <w:rPr>
          <w:sz w:val="24"/>
          <w:szCs w:val="24"/>
        </w:rPr>
        <w:t>,</w:t>
      </w:r>
      <w:r>
        <w:rPr>
          <w:sz w:val="24"/>
          <w:szCs w:val="24"/>
        </w:rPr>
        <w:t xml:space="preserve"> pode ser distinguida por ter uma base retangular com cinco a sete espinhos, ganchos com uma base aberta e marcada, bordas bem definidas, seis perfurações bem visíveis encontradas ao longo do gancho, </w:t>
      </w:r>
      <w:r w:rsidR="008F1594">
        <w:rPr>
          <w:sz w:val="24"/>
          <w:szCs w:val="24"/>
        </w:rPr>
        <w:t xml:space="preserve">sulco </w:t>
      </w:r>
      <w:r>
        <w:rPr>
          <w:sz w:val="24"/>
          <w:szCs w:val="24"/>
        </w:rPr>
        <w:t>na base do dente secundário, e gancho principal longo (</w:t>
      </w:r>
      <w:r w:rsidR="0039731B">
        <w:rPr>
          <w:sz w:val="24"/>
          <w:szCs w:val="24"/>
        </w:rPr>
        <w:t xml:space="preserve">Ramírez-Moreno </w:t>
      </w:r>
      <w:r>
        <w:rPr>
          <w:sz w:val="24"/>
          <w:szCs w:val="24"/>
        </w:rPr>
        <w:t>et al., 2021)</w:t>
      </w:r>
      <w:r w:rsidR="006E7204">
        <w:rPr>
          <w:sz w:val="24"/>
          <w:szCs w:val="24"/>
        </w:rPr>
        <w:t>.</w:t>
      </w:r>
      <w:r w:rsidR="006E7204" w:rsidRPr="006E7204">
        <w:rPr>
          <w:sz w:val="24"/>
          <w:szCs w:val="24"/>
        </w:rPr>
        <w:t xml:space="preserve"> </w:t>
      </w:r>
      <w:r w:rsidR="006E7204">
        <w:rPr>
          <w:sz w:val="24"/>
          <w:szCs w:val="24"/>
        </w:rPr>
        <w:t xml:space="preserve">Hendler e colaboradores </w:t>
      </w:r>
      <w:r w:rsidR="002E69B9">
        <w:rPr>
          <w:sz w:val="24"/>
          <w:szCs w:val="24"/>
        </w:rPr>
        <w:t>(1995)</w:t>
      </w:r>
      <w:r w:rsidR="006E7204">
        <w:rPr>
          <w:sz w:val="24"/>
          <w:szCs w:val="24"/>
        </w:rPr>
        <w:t xml:space="preserve"> afirmam que a espécie tem o hábito de viver em associação com corais vivos e gorgônias.</w:t>
      </w:r>
    </w:p>
    <w:p w14:paraId="373ACAB3" w14:textId="190694EE" w:rsidR="009F1C50" w:rsidRDefault="00F8461F" w:rsidP="000473C6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Gondim et al. (2012) </w:t>
      </w:r>
      <w:r w:rsidR="006E7204">
        <w:rPr>
          <w:sz w:val="24"/>
          <w:szCs w:val="24"/>
        </w:rPr>
        <w:t xml:space="preserve">indicaram que </w:t>
      </w:r>
      <w:r>
        <w:rPr>
          <w:sz w:val="24"/>
          <w:szCs w:val="24"/>
        </w:rPr>
        <w:t xml:space="preserve">a distribuição </w:t>
      </w:r>
      <w:r w:rsidR="006E7204">
        <w:rPr>
          <w:sz w:val="24"/>
          <w:szCs w:val="24"/>
        </w:rPr>
        <w:t xml:space="preserve">de </w:t>
      </w:r>
      <w:r w:rsidR="006E7204">
        <w:rPr>
          <w:i/>
          <w:sz w:val="24"/>
          <w:szCs w:val="24"/>
        </w:rPr>
        <w:t>A.</w:t>
      </w:r>
      <w:r>
        <w:rPr>
          <w:i/>
          <w:sz w:val="24"/>
          <w:szCs w:val="24"/>
        </w:rPr>
        <w:t xml:space="preserve"> annulata </w:t>
      </w:r>
      <w:r w:rsidR="00B02903">
        <w:rPr>
          <w:sz w:val="24"/>
          <w:szCs w:val="24"/>
        </w:rPr>
        <w:t xml:space="preserve">extende-se </w:t>
      </w:r>
      <w:r w:rsidR="006E7204">
        <w:rPr>
          <w:sz w:val="24"/>
          <w:szCs w:val="24"/>
        </w:rPr>
        <w:t>do litoral da</w:t>
      </w:r>
      <w:r>
        <w:rPr>
          <w:sz w:val="24"/>
          <w:szCs w:val="24"/>
        </w:rPr>
        <w:t xml:space="preserve"> Carolina do Norte </w:t>
      </w:r>
      <w:r w:rsidR="006E7204">
        <w:rPr>
          <w:sz w:val="24"/>
          <w:szCs w:val="24"/>
        </w:rPr>
        <w:t>ao</w:t>
      </w:r>
      <w:r>
        <w:rPr>
          <w:sz w:val="24"/>
          <w:szCs w:val="24"/>
        </w:rPr>
        <w:t xml:space="preserve"> Brasil</w:t>
      </w:r>
      <w:r w:rsidR="00B02903">
        <w:rPr>
          <w:sz w:val="24"/>
          <w:szCs w:val="24"/>
        </w:rPr>
        <w:t>,</w:t>
      </w:r>
      <w:r w:rsidR="006E7204">
        <w:rPr>
          <w:sz w:val="24"/>
          <w:szCs w:val="24"/>
        </w:rPr>
        <w:t xml:space="preserve">com registros </w:t>
      </w:r>
      <w:r w:rsidR="004C4ABE">
        <w:rPr>
          <w:sz w:val="24"/>
          <w:szCs w:val="24"/>
        </w:rPr>
        <w:t xml:space="preserve">entre o </w:t>
      </w:r>
      <w:r w:rsidR="006E7204">
        <w:rPr>
          <w:sz w:val="24"/>
          <w:szCs w:val="24"/>
        </w:rPr>
        <w:t xml:space="preserve">estado do </w:t>
      </w:r>
      <w:r w:rsidR="004C4ABE" w:rsidRPr="004C4ABE">
        <w:rPr>
          <w:sz w:val="24"/>
          <w:szCs w:val="24"/>
        </w:rPr>
        <w:t xml:space="preserve">Ceará </w:t>
      </w:r>
      <w:r w:rsidR="004C4ABE">
        <w:rPr>
          <w:sz w:val="24"/>
          <w:szCs w:val="24"/>
        </w:rPr>
        <w:t>ao</w:t>
      </w:r>
      <w:r w:rsidR="004C4ABE" w:rsidRPr="004C4ABE">
        <w:rPr>
          <w:sz w:val="24"/>
          <w:szCs w:val="24"/>
        </w:rPr>
        <w:t xml:space="preserve"> Rio Grande do Norte</w:t>
      </w:r>
      <w:r w:rsidR="004C4ABE">
        <w:rPr>
          <w:sz w:val="24"/>
          <w:szCs w:val="24"/>
        </w:rPr>
        <w:t xml:space="preserve"> (Gondim et al., 2012; Monteiro e Matthews-Cascon, 2017). </w:t>
      </w:r>
    </w:p>
    <w:p w14:paraId="127C9D22" w14:textId="2BB7D23E" w:rsidR="008C5EFC" w:rsidRPr="00F133B4" w:rsidRDefault="004C4ABE" w:rsidP="00F133B4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after="160"/>
        <w:rPr>
          <w:sz w:val="24"/>
          <w:szCs w:val="24"/>
        </w:rPr>
      </w:pPr>
      <w:r>
        <w:rPr>
          <w:sz w:val="24"/>
          <w:szCs w:val="24"/>
        </w:rPr>
        <w:t>Neste contexto, o presente estudo tem como objetivo relatar a primeira ocorrência</w:t>
      </w:r>
      <w:r w:rsidR="00F8461F">
        <w:rPr>
          <w:sz w:val="24"/>
          <w:szCs w:val="24"/>
        </w:rPr>
        <w:t xml:space="preserve">  do equinoderma </w:t>
      </w:r>
      <w:r w:rsidR="00F8461F">
        <w:rPr>
          <w:i/>
          <w:sz w:val="24"/>
          <w:szCs w:val="24"/>
        </w:rPr>
        <w:t xml:space="preserve">Asteroporpa </w:t>
      </w:r>
      <w:r w:rsidR="00F8461F">
        <w:rPr>
          <w:sz w:val="24"/>
          <w:szCs w:val="24"/>
        </w:rPr>
        <w:t>(</w:t>
      </w:r>
      <w:r w:rsidR="00F8461F">
        <w:rPr>
          <w:i/>
          <w:sz w:val="24"/>
          <w:szCs w:val="24"/>
        </w:rPr>
        <w:t>Asteroporpa</w:t>
      </w:r>
      <w:r w:rsidR="00F8461F">
        <w:rPr>
          <w:sz w:val="24"/>
          <w:szCs w:val="24"/>
        </w:rPr>
        <w:t>)</w:t>
      </w:r>
      <w:r w:rsidR="00F8461F">
        <w:rPr>
          <w:i/>
          <w:sz w:val="24"/>
          <w:szCs w:val="24"/>
        </w:rPr>
        <w:t xml:space="preserve"> annulata </w:t>
      </w:r>
      <w:r w:rsidR="00B02903">
        <w:rPr>
          <w:sz w:val="24"/>
          <w:szCs w:val="24"/>
        </w:rPr>
        <w:t>n</w:t>
      </w:r>
      <w:r w:rsidR="00F8461F">
        <w:rPr>
          <w:sz w:val="24"/>
          <w:szCs w:val="24"/>
        </w:rPr>
        <w:t>a Costa Norte do Brasil</w:t>
      </w:r>
      <w:r>
        <w:rPr>
          <w:sz w:val="24"/>
          <w:szCs w:val="24"/>
        </w:rPr>
        <w:t>,</w:t>
      </w:r>
      <w:r w:rsidR="00F8461F">
        <w:rPr>
          <w:sz w:val="24"/>
          <w:szCs w:val="24"/>
        </w:rPr>
        <w:t xml:space="preserve"> indicando </w:t>
      </w:r>
      <w:r>
        <w:rPr>
          <w:sz w:val="24"/>
          <w:szCs w:val="24"/>
        </w:rPr>
        <w:t xml:space="preserve">um </w:t>
      </w:r>
      <w:r w:rsidR="00F8461F">
        <w:rPr>
          <w:sz w:val="24"/>
          <w:szCs w:val="24"/>
        </w:rPr>
        <w:t xml:space="preserve">possível incremento da biogeografia da espécie no litoral </w:t>
      </w:r>
      <w:r>
        <w:rPr>
          <w:sz w:val="24"/>
          <w:szCs w:val="24"/>
        </w:rPr>
        <w:t xml:space="preserve">norte-nordeste </w:t>
      </w:r>
      <w:r w:rsidR="00F8461F">
        <w:rPr>
          <w:sz w:val="24"/>
          <w:szCs w:val="24"/>
        </w:rPr>
        <w:t>brasileiro.</w:t>
      </w:r>
    </w:p>
    <w:p w14:paraId="65887A7B" w14:textId="6A513826" w:rsidR="00E917A4" w:rsidRPr="008C5EFC" w:rsidRDefault="00F8461F" w:rsidP="008C5EFC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160"/>
        <w:rPr>
          <w:b/>
          <w:sz w:val="24"/>
          <w:szCs w:val="24"/>
        </w:rPr>
      </w:pPr>
      <w:r>
        <w:rPr>
          <w:b/>
          <w:sz w:val="24"/>
          <w:szCs w:val="24"/>
        </w:rPr>
        <w:t>2. METODOLOGIA</w:t>
      </w:r>
    </w:p>
    <w:p w14:paraId="37DE3D83" w14:textId="77777777" w:rsidR="008C5EFC" w:rsidRDefault="00B02903" w:rsidP="008C5EFC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160"/>
        <w:rPr>
          <w:color w:val="FF0000"/>
          <w:sz w:val="24"/>
          <w:szCs w:val="24"/>
        </w:rPr>
      </w:pPr>
      <w:r>
        <w:rPr>
          <w:sz w:val="24"/>
          <w:szCs w:val="24"/>
        </w:rPr>
        <w:t>O Centro Nacional de Pesquisa e Conservação da Biodiversidade Marinha do Norte – ICMBio/CEPNOR realiza monitoramento contínuo da biodiversidade marinha, na Plataforma Continental Amazônica, a bordo de embarcações comerciais</w:t>
      </w:r>
      <w:r w:rsidR="00CA475D">
        <w:rPr>
          <w:sz w:val="24"/>
          <w:szCs w:val="24"/>
        </w:rPr>
        <w:t xml:space="preserve"> durante a pesca da lagosta</w:t>
      </w:r>
      <w:r w:rsidR="00E81266">
        <w:rPr>
          <w:sz w:val="24"/>
          <w:szCs w:val="24"/>
        </w:rPr>
        <w:t xml:space="preserve"> </w:t>
      </w:r>
      <w:r w:rsidR="00CA475D">
        <w:rPr>
          <w:sz w:val="24"/>
          <w:szCs w:val="24"/>
        </w:rPr>
        <w:t xml:space="preserve">que tem como alvo </w:t>
      </w:r>
      <w:r w:rsidR="00CA475D">
        <w:rPr>
          <w:i/>
          <w:sz w:val="24"/>
          <w:szCs w:val="24"/>
        </w:rPr>
        <w:t>Panulirus meripurpuratus</w:t>
      </w:r>
      <w:r w:rsidR="00CA475D">
        <w:rPr>
          <w:sz w:val="24"/>
          <w:szCs w:val="24"/>
        </w:rPr>
        <w:t xml:space="preserve"> (Giraldes &amp; Smyth, 2016) e </w:t>
      </w:r>
      <w:r w:rsidR="00CA475D">
        <w:rPr>
          <w:i/>
          <w:sz w:val="24"/>
          <w:szCs w:val="24"/>
        </w:rPr>
        <w:t>Scyllarides delfosi</w:t>
      </w:r>
      <w:r w:rsidR="00CA475D">
        <w:rPr>
          <w:sz w:val="24"/>
          <w:szCs w:val="24"/>
        </w:rPr>
        <w:t xml:space="preserve"> (Holthuis, 1960) (Santos Porto et al.</w:t>
      </w:r>
      <w:r w:rsidR="00A47907">
        <w:rPr>
          <w:sz w:val="24"/>
          <w:szCs w:val="24"/>
        </w:rPr>
        <w:t xml:space="preserve">, </w:t>
      </w:r>
      <w:r w:rsidR="00CA475D">
        <w:rPr>
          <w:sz w:val="24"/>
          <w:szCs w:val="24"/>
        </w:rPr>
        <w:t>2005)  entre  outubro e novembro de 2019 e na pesca do pargo (</w:t>
      </w:r>
      <w:r w:rsidR="00CA475D">
        <w:rPr>
          <w:i/>
          <w:sz w:val="24"/>
          <w:szCs w:val="24"/>
        </w:rPr>
        <w:t>Lutjanus purpureus</w:t>
      </w:r>
      <w:r w:rsidR="009E182B">
        <w:rPr>
          <w:i/>
          <w:sz w:val="24"/>
          <w:szCs w:val="24"/>
        </w:rPr>
        <w:t xml:space="preserve"> </w:t>
      </w:r>
      <w:r w:rsidR="009E182B">
        <w:rPr>
          <w:iCs/>
          <w:sz w:val="24"/>
          <w:szCs w:val="24"/>
        </w:rPr>
        <w:t>(Poey, 1866)</w:t>
      </w:r>
      <w:r w:rsidR="00CA475D">
        <w:rPr>
          <w:sz w:val="24"/>
          <w:szCs w:val="24"/>
        </w:rPr>
        <w:t>)</w:t>
      </w:r>
      <w:r w:rsidR="00E81266">
        <w:rPr>
          <w:sz w:val="24"/>
          <w:szCs w:val="24"/>
        </w:rPr>
        <w:t xml:space="preserve"> </w:t>
      </w:r>
      <w:r w:rsidR="00CA475D">
        <w:rPr>
          <w:sz w:val="24"/>
          <w:szCs w:val="24"/>
        </w:rPr>
        <w:t>em maio de 2023</w:t>
      </w:r>
      <w:r w:rsidR="00B612DD">
        <w:rPr>
          <w:sz w:val="24"/>
          <w:szCs w:val="24"/>
        </w:rPr>
        <w:t xml:space="preserve"> no qual foram registrados</w:t>
      </w:r>
      <w:r w:rsidR="00E81266">
        <w:rPr>
          <w:sz w:val="24"/>
          <w:szCs w:val="24"/>
        </w:rPr>
        <w:t xml:space="preserve"> </w:t>
      </w:r>
      <w:r w:rsidR="00B612DD">
        <w:rPr>
          <w:sz w:val="24"/>
          <w:szCs w:val="24"/>
        </w:rPr>
        <w:t>e</w:t>
      </w:r>
      <w:r w:rsidR="00E7069F">
        <w:rPr>
          <w:sz w:val="24"/>
          <w:szCs w:val="24"/>
        </w:rPr>
        <w:t xml:space="preserve">xemplares </w:t>
      </w:r>
      <w:r>
        <w:rPr>
          <w:sz w:val="24"/>
          <w:szCs w:val="24"/>
        </w:rPr>
        <w:t xml:space="preserve">de </w:t>
      </w:r>
      <w:r>
        <w:rPr>
          <w:i/>
          <w:sz w:val="24"/>
          <w:szCs w:val="24"/>
        </w:rPr>
        <w:t xml:space="preserve">Asteroporpa </w:t>
      </w:r>
      <w:r>
        <w:rPr>
          <w:sz w:val="24"/>
          <w:szCs w:val="24"/>
        </w:rPr>
        <w:t>(</w:t>
      </w:r>
      <w:r w:rsidRPr="00C75F73">
        <w:rPr>
          <w:i/>
          <w:iCs/>
          <w:sz w:val="24"/>
          <w:szCs w:val="24"/>
        </w:rPr>
        <w:t>Asteroporpa</w:t>
      </w:r>
      <w:r>
        <w:rPr>
          <w:sz w:val="24"/>
          <w:szCs w:val="24"/>
        </w:rPr>
        <w:t>)</w:t>
      </w:r>
      <w:r>
        <w:rPr>
          <w:i/>
          <w:sz w:val="24"/>
          <w:szCs w:val="24"/>
        </w:rPr>
        <w:t xml:space="preserve"> annulata</w:t>
      </w:r>
      <w:r w:rsidR="00B612DD">
        <w:rPr>
          <w:i/>
          <w:sz w:val="24"/>
          <w:szCs w:val="24"/>
        </w:rPr>
        <w:t>.</w:t>
      </w:r>
    </w:p>
    <w:p w14:paraId="76FEB3EF" w14:textId="5148A44E" w:rsidR="009F1C50" w:rsidRPr="008C5EFC" w:rsidRDefault="00BC074E" w:rsidP="008C5EFC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160"/>
        <w:rPr>
          <w:color w:val="FF0000"/>
          <w:sz w:val="24"/>
          <w:szCs w:val="24"/>
        </w:rPr>
      </w:pPr>
      <w:r w:rsidRPr="00BC074E">
        <w:rPr>
          <w:sz w:val="24"/>
          <w:szCs w:val="24"/>
        </w:rPr>
        <w:lastRenderedPageBreak/>
        <w:t xml:space="preserve">Os limites de distribuição geográfica de </w:t>
      </w:r>
      <w:r>
        <w:rPr>
          <w:i/>
          <w:sz w:val="24"/>
          <w:szCs w:val="24"/>
        </w:rPr>
        <w:t xml:space="preserve">Asteroporpa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Asteroporpa</w:t>
      </w:r>
      <w:r>
        <w:rPr>
          <w:sz w:val="24"/>
          <w:szCs w:val="24"/>
        </w:rPr>
        <w:t>)</w:t>
      </w:r>
      <w:r>
        <w:rPr>
          <w:i/>
          <w:sz w:val="24"/>
          <w:szCs w:val="24"/>
        </w:rPr>
        <w:t xml:space="preserve"> annulata </w:t>
      </w:r>
      <w:r w:rsidRPr="00BC074E">
        <w:rPr>
          <w:sz w:val="24"/>
          <w:szCs w:val="24"/>
        </w:rPr>
        <w:t xml:space="preserve">foi determinado a partir dos registros da espécie em literatura científica, banco de dados de instituições e museus disponibilizados no </w:t>
      </w:r>
      <w:r w:rsidRPr="00263263">
        <w:rPr>
          <w:i/>
          <w:iCs/>
          <w:sz w:val="24"/>
          <w:szCs w:val="24"/>
        </w:rPr>
        <w:t>Global Biodiversity Information Facility</w:t>
      </w:r>
      <w:r w:rsidRPr="00BC074E">
        <w:rPr>
          <w:sz w:val="24"/>
          <w:szCs w:val="24"/>
        </w:rPr>
        <w:t xml:space="preserve"> (GBIF) (https://www.gbif.org/), </w:t>
      </w:r>
      <w:r w:rsidRPr="00263263">
        <w:rPr>
          <w:i/>
          <w:iCs/>
          <w:sz w:val="24"/>
          <w:szCs w:val="24"/>
        </w:rPr>
        <w:t>Ocean Biodiversity Information System</w:t>
      </w:r>
      <w:r w:rsidRPr="00BC074E">
        <w:rPr>
          <w:sz w:val="24"/>
          <w:szCs w:val="24"/>
        </w:rPr>
        <w:t xml:space="preserve"> (OBIS) (https://obis.org/), Catálogo Taxonômico da Fauna do Brasil (CTFB) (http://fauna.jbrj.gov.br) e na rede </w:t>
      </w:r>
      <w:r w:rsidRPr="00263263">
        <w:rPr>
          <w:i/>
          <w:iCs/>
          <w:sz w:val="24"/>
          <w:szCs w:val="24"/>
        </w:rPr>
        <w:t>speciesLink</w:t>
      </w:r>
      <w:r w:rsidRPr="00BC074E">
        <w:rPr>
          <w:sz w:val="24"/>
          <w:szCs w:val="24"/>
        </w:rPr>
        <w:t xml:space="preserve"> (http://www.splink.org.br/).</w:t>
      </w:r>
    </w:p>
    <w:p w14:paraId="59A8BC94" w14:textId="7FB05D8E" w:rsidR="00E917A4" w:rsidRDefault="00F8461F" w:rsidP="008C5EF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160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3. RESULTADOS E DISCUSSÃO</w:t>
      </w:r>
      <w:r>
        <w:rPr>
          <w:b/>
          <w:sz w:val="28"/>
          <w:szCs w:val="28"/>
        </w:rPr>
        <w:t xml:space="preserve"> </w:t>
      </w:r>
    </w:p>
    <w:p w14:paraId="29EAFD82" w14:textId="232B8117" w:rsidR="00EA06F3" w:rsidRDefault="009D6328" w:rsidP="000473C6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160"/>
        <w:rPr>
          <w:sz w:val="24"/>
          <w:szCs w:val="24"/>
        </w:rPr>
      </w:pPr>
      <w:r>
        <w:rPr>
          <w:sz w:val="24"/>
          <w:szCs w:val="24"/>
        </w:rPr>
        <w:t>O</w:t>
      </w:r>
      <w:r w:rsidR="00243414">
        <w:rPr>
          <w:sz w:val="24"/>
          <w:szCs w:val="24"/>
        </w:rPr>
        <w:t xml:space="preserve"> exemplar de </w:t>
      </w:r>
      <w:r w:rsidR="00EA06F3">
        <w:rPr>
          <w:i/>
          <w:sz w:val="24"/>
          <w:szCs w:val="24"/>
        </w:rPr>
        <w:t xml:space="preserve">Asteroporpa </w:t>
      </w:r>
      <w:r w:rsidR="00EA06F3">
        <w:rPr>
          <w:sz w:val="24"/>
          <w:szCs w:val="24"/>
        </w:rPr>
        <w:t>(</w:t>
      </w:r>
      <w:r w:rsidR="00EA06F3">
        <w:rPr>
          <w:i/>
          <w:sz w:val="24"/>
          <w:szCs w:val="24"/>
        </w:rPr>
        <w:t>Asteroporpa</w:t>
      </w:r>
      <w:r w:rsidR="00EA06F3">
        <w:rPr>
          <w:sz w:val="24"/>
          <w:szCs w:val="24"/>
        </w:rPr>
        <w:t>)</w:t>
      </w:r>
      <w:r w:rsidR="00EA06F3">
        <w:rPr>
          <w:i/>
          <w:sz w:val="24"/>
          <w:szCs w:val="24"/>
        </w:rPr>
        <w:t xml:space="preserve"> annulata</w:t>
      </w:r>
      <w:r w:rsidR="00243414">
        <w:rPr>
          <w:i/>
          <w:sz w:val="24"/>
          <w:szCs w:val="24"/>
        </w:rPr>
        <w:t xml:space="preserve"> </w:t>
      </w:r>
      <w:r w:rsidR="00243414">
        <w:rPr>
          <w:iCs/>
          <w:sz w:val="24"/>
          <w:szCs w:val="24"/>
        </w:rPr>
        <w:t>encontrado no presente estudo</w:t>
      </w:r>
      <w:r w:rsidR="00EA06F3">
        <w:rPr>
          <w:i/>
          <w:sz w:val="24"/>
          <w:szCs w:val="24"/>
        </w:rPr>
        <w:t xml:space="preserve"> </w:t>
      </w:r>
      <w:r w:rsidR="002A2AAE">
        <w:rPr>
          <w:sz w:val="24"/>
          <w:szCs w:val="24"/>
        </w:rPr>
        <w:t xml:space="preserve">estava em perfeitas condições morfológicas, logo facilitando a identificação. Segundo </w:t>
      </w:r>
      <w:r w:rsidR="002E22BF">
        <w:rPr>
          <w:sz w:val="24"/>
          <w:szCs w:val="24"/>
        </w:rPr>
        <w:t xml:space="preserve">Gondim et al. (2012) apresenta </w:t>
      </w:r>
      <w:r w:rsidR="00EA06F3">
        <w:rPr>
          <w:sz w:val="24"/>
          <w:szCs w:val="24"/>
        </w:rPr>
        <w:t xml:space="preserve">um disco pentagonal coberto por uma pele espessa. A periferia do disco dorsal é coberta por ossículos dérmicos planos, às vezes poligonais, em forma de placa. O centro dorsal do disco é ocupado por ossículos dérmicos grandes e achatados em forma de placa. A superfície interradial lateral do disco possui ossículos dérmicos achatados, de tamanho irregular e levemente imbricados em forma de placa (Figura </w:t>
      </w:r>
      <w:r w:rsidR="00014A66">
        <w:rPr>
          <w:sz w:val="24"/>
          <w:szCs w:val="24"/>
        </w:rPr>
        <w:t>1</w:t>
      </w:r>
      <w:r w:rsidR="00EA06F3">
        <w:rPr>
          <w:sz w:val="24"/>
          <w:szCs w:val="24"/>
        </w:rPr>
        <w:t>A). O disco é espessado por uma protuberância na junção do disco e da base de cada braço</w:t>
      </w:r>
      <w:r w:rsidR="00541947">
        <w:rPr>
          <w:sz w:val="24"/>
          <w:szCs w:val="24"/>
        </w:rPr>
        <w:t xml:space="preserve"> e</w:t>
      </w:r>
      <w:r w:rsidR="00EA06F3">
        <w:rPr>
          <w:sz w:val="24"/>
          <w:szCs w:val="24"/>
        </w:rPr>
        <w:t xml:space="preserve"> essa aparência de protuberância se deve a escudos radiais em forma de barra. A superfície dorsal do disco tem o mesmo padrão do braço, com fileiras claras de placas com ganchos alternando com áreas escuras deprimidas. As mandíbulas e a superfície ventral são cobertas por uma pele espessa e apresentam ossículos dérmicos pequenos e achatados (Figura </w:t>
      </w:r>
      <w:r w:rsidR="00014A66">
        <w:rPr>
          <w:sz w:val="24"/>
          <w:szCs w:val="24"/>
        </w:rPr>
        <w:t>1</w:t>
      </w:r>
      <w:r w:rsidR="00EA06F3">
        <w:rPr>
          <w:sz w:val="24"/>
          <w:szCs w:val="24"/>
        </w:rPr>
        <w:t>B).</w:t>
      </w:r>
    </w:p>
    <w:p w14:paraId="20D2C3F8" w14:textId="7C5965FD" w:rsidR="009D6328" w:rsidRPr="00E917A4" w:rsidRDefault="009D6328" w:rsidP="000473C6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160"/>
        <w:rPr>
          <w:color w:val="FF0000"/>
          <w:sz w:val="24"/>
          <w:szCs w:val="24"/>
        </w:rPr>
      </w:pPr>
    </w:p>
    <w:p w14:paraId="3436AAF6" w14:textId="0CAA9186" w:rsidR="00EA06F3" w:rsidRDefault="00A76D6E" w:rsidP="00032D0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after="160"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B65D2D4" wp14:editId="1188EEE1">
            <wp:simplePos x="0" y="0"/>
            <wp:positionH relativeFrom="page">
              <wp:align>center</wp:align>
            </wp:positionH>
            <wp:positionV relativeFrom="paragraph">
              <wp:posOffset>374650</wp:posOffset>
            </wp:positionV>
            <wp:extent cx="5189220" cy="2339340"/>
            <wp:effectExtent l="0" t="0" r="0" b="3810"/>
            <wp:wrapTopAndBottom/>
            <wp:docPr id="7081646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15204" name="Imagem 12192152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6F3">
        <w:rPr>
          <w:highlight w:val="white"/>
        </w:rPr>
        <w:t xml:space="preserve">Figura </w:t>
      </w:r>
      <w:r w:rsidR="00014A66">
        <w:rPr>
          <w:highlight w:val="white"/>
        </w:rPr>
        <w:t>1</w:t>
      </w:r>
      <w:r w:rsidR="00EA06F3">
        <w:rPr>
          <w:highlight w:val="white"/>
        </w:rPr>
        <w:t xml:space="preserve"> – Morfologia externa da </w:t>
      </w:r>
      <w:r w:rsidR="00EA06F3">
        <w:rPr>
          <w:i/>
        </w:rPr>
        <w:t xml:space="preserve">Asteroporpa </w:t>
      </w:r>
      <w:r w:rsidR="00EA06F3">
        <w:t>(</w:t>
      </w:r>
      <w:r w:rsidR="00EA06F3">
        <w:rPr>
          <w:i/>
        </w:rPr>
        <w:t>Asteroporpa</w:t>
      </w:r>
      <w:r w:rsidR="00EA06F3">
        <w:t>)</w:t>
      </w:r>
      <w:r w:rsidR="00EA06F3">
        <w:rPr>
          <w:i/>
        </w:rPr>
        <w:t xml:space="preserve"> annulata </w:t>
      </w:r>
      <w:r w:rsidR="00EA06F3">
        <w:t>encontrada na plataforma continental amazônica</w:t>
      </w:r>
      <w:r w:rsidR="00EA06F3">
        <w:rPr>
          <w:highlight w:val="white"/>
        </w:rPr>
        <w:t>. A: vista dorsal. B: vista ventral.</w:t>
      </w:r>
    </w:p>
    <w:p w14:paraId="55B55249" w14:textId="53C02259" w:rsidR="00EA06F3" w:rsidRPr="00D64BDA" w:rsidRDefault="00EA06F3" w:rsidP="00032D0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after="160" w:line="240" w:lineRule="auto"/>
        <w:ind w:firstLine="0"/>
        <w:rPr>
          <w:noProof/>
        </w:rPr>
      </w:pPr>
      <w:r>
        <w:rPr>
          <w:highlight w:val="white"/>
        </w:rPr>
        <w:t>Fonte: CEPNOR, 2019.</w:t>
      </w:r>
    </w:p>
    <w:p w14:paraId="401594A6" w14:textId="55E78B88" w:rsidR="009F1C50" w:rsidRDefault="00F8461F" w:rsidP="00853525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160"/>
        <w:rPr>
          <w:sz w:val="24"/>
          <w:szCs w:val="24"/>
        </w:rPr>
      </w:pPr>
      <w:r>
        <w:rPr>
          <w:sz w:val="24"/>
          <w:szCs w:val="24"/>
        </w:rPr>
        <w:t>A e</w:t>
      </w:r>
      <w:r w:rsidR="00BA17A6">
        <w:rPr>
          <w:sz w:val="24"/>
          <w:szCs w:val="24"/>
        </w:rPr>
        <w:t xml:space="preserve">strela </w:t>
      </w:r>
      <w:r w:rsidR="00BA17A6">
        <w:rPr>
          <w:i/>
          <w:sz w:val="24"/>
          <w:szCs w:val="24"/>
        </w:rPr>
        <w:t xml:space="preserve">Asteroporpa </w:t>
      </w:r>
      <w:r w:rsidR="00BA17A6">
        <w:rPr>
          <w:sz w:val="24"/>
          <w:szCs w:val="24"/>
        </w:rPr>
        <w:t>(</w:t>
      </w:r>
      <w:r w:rsidR="00BA17A6">
        <w:rPr>
          <w:i/>
          <w:sz w:val="24"/>
          <w:szCs w:val="24"/>
        </w:rPr>
        <w:t>Asteroporpa</w:t>
      </w:r>
      <w:r w:rsidR="00BA17A6">
        <w:rPr>
          <w:sz w:val="24"/>
          <w:szCs w:val="24"/>
        </w:rPr>
        <w:t>)</w:t>
      </w:r>
      <w:r w:rsidR="00BA17A6">
        <w:rPr>
          <w:i/>
          <w:sz w:val="24"/>
          <w:szCs w:val="24"/>
        </w:rPr>
        <w:t xml:space="preserve"> annulata</w:t>
      </w:r>
      <w:r w:rsidR="002738FC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possui hábito bentônico, </w:t>
      </w:r>
      <w:r w:rsidR="002F58E4">
        <w:rPr>
          <w:sz w:val="24"/>
          <w:szCs w:val="24"/>
        </w:rPr>
        <w:t xml:space="preserve">e por isso foi </w:t>
      </w:r>
      <w:r>
        <w:rPr>
          <w:sz w:val="24"/>
          <w:szCs w:val="24"/>
        </w:rPr>
        <w:t xml:space="preserve">capturada como </w:t>
      </w:r>
      <w:r w:rsidRPr="00263263">
        <w:rPr>
          <w:i/>
          <w:iCs/>
          <w:sz w:val="24"/>
          <w:szCs w:val="24"/>
        </w:rPr>
        <w:t>bycatch</w:t>
      </w:r>
      <w:r>
        <w:rPr>
          <w:sz w:val="24"/>
          <w:szCs w:val="24"/>
        </w:rPr>
        <w:t xml:space="preserve"> na pesca do pargo e da lagosta, respectivamente, </w:t>
      </w:r>
      <w:r w:rsidR="00EE5922">
        <w:rPr>
          <w:sz w:val="24"/>
          <w:szCs w:val="24"/>
        </w:rPr>
        <w:t xml:space="preserve"> emaranhado no </w:t>
      </w:r>
      <w:r>
        <w:rPr>
          <w:sz w:val="24"/>
          <w:szCs w:val="24"/>
        </w:rPr>
        <w:t xml:space="preserve">manzuá e rede caçoeira. Santos e colaboradores (2019) afirmam que o apetrecho de lagosta opera diretamente sobre o substrato e </w:t>
      </w:r>
      <w:r w:rsidR="00F9354A">
        <w:rPr>
          <w:sz w:val="24"/>
          <w:szCs w:val="24"/>
        </w:rPr>
        <w:t xml:space="preserve">o material </w:t>
      </w:r>
      <w:r w:rsidR="00C236DF">
        <w:rPr>
          <w:sz w:val="24"/>
          <w:szCs w:val="24"/>
        </w:rPr>
        <w:t>pode ser</w:t>
      </w:r>
      <w:r>
        <w:rPr>
          <w:sz w:val="24"/>
          <w:szCs w:val="24"/>
        </w:rPr>
        <w:t xml:space="preserve"> arrastado por influências das correntes marinhas.</w:t>
      </w:r>
    </w:p>
    <w:p w14:paraId="1F954491" w14:textId="0FFFFE71" w:rsidR="00756794" w:rsidRPr="006F4DD8" w:rsidRDefault="006F4DD8" w:rsidP="00853525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160"/>
        <w:rPr>
          <w:iCs/>
          <w:sz w:val="24"/>
          <w:szCs w:val="24"/>
        </w:rPr>
      </w:pPr>
      <w:r>
        <w:rPr>
          <w:sz w:val="24"/>
          <w:szCs w:val="24"/>
        </w:rPr>
        <w:t xml:space="preserve">Este é o primeiro registro de </w:t>
      </w:r>
      <w:r>
        <w:rPr>
          <w:i/>
          <w:sz w:val="24"/>
          <w:szCs w:val="24"/>
        </w:rPr>
        <w:t xml:space="preserve">Asteroporpa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Asteroporpa</w:t>
      </w:r>
      <w:r>
        <w:rPr>
          <w:sz w:val="24"/>
          <w:szCs w:val="24"/>
        </w:rPr>
        <w:t>)</w:t>
      </w:r>
      <w:r>
        <w:rPr>
          <w:i/>
          <w:sz w:val="24"/>
          <w:szCs w:val="24"/>
        </w:rPr>
        <w:t xml:space="preserve"> annulata </w:t>
      </w:r>
      <w:r w:rsidR="00D94604">
        <w:rPr>
          <w:iCs/>
          <w:sz w:val="24"/>
          <w:szCs w:val="24"/>
        </w:rPr>
        <w:t>na Costa Norte do Brasil</w:t>
      </w:r>
      <w:r w:rsidR="00D50CE1">
        <w:rPr>
          <w:iCs/>
          <w:sz w:val="24"/>
          <w:szCs w:val="24"/>
        </w:rPr>
        <w:t xml:space="preserve">. </w:t>
      </w:r>
      <w:r w:rsidR="00EE5922">
        <w:rPr>
          <w:iCs/>
          <w:sz w:val="24"/>
          <w:szCs w:val="24"/>
        </w:rPr>
        <w:t>O</w:t>
      </w:r>
      <w:r w:rsidR="00D50CE1">
        <w:rPr>
          <w:iCs/>
          <w:sz w:val="24"/>
          <w:szCs w:val="24"/>
        </w:rPr>
        <w:t xml:space="preserve"> presente registro</w:t>
      </w:r>
      <w:r w:rsidR="000D08FB">
        <w:rPr>
          <w:iCs/>
          <w:sz w:val="24"/>
          <w:szCs w:val="24"/>
        </w:rPr>
        <w:t xml:space="preserve"> demonstra que esta espécie está presente no litoral amazônico</w:t>
      </w:r>
      <w:r w:rsidR="00D260C9">
        <w:rPr>
          <w:iCs/>
          <w:sz w:val="24"/>
          <w:szCs w:val="24"/>
        </w:rPr>
        <w:t xml:space="preserve">, e com isso </w:t>
      </w:r>
      <w:r w:rsidR="002E69B9">
        <w:rPr>
          <w:iCs/>
          <w:sz w:val="24"/>
          <w:szCs w:val="24"/>
        </w:rPr>
        <w:t xml:space="preserve">demonstra-se </w:t>
      </w:r>
      <w:r w:rsidR="00D260C9">
        <w:rPr>
          <w:iCs/>
          <w:sz w:val="24"/>
          <w:szCs w:val="24"/>
        </w:rPr>
        <w:t xml:space="preserve">um incremento de </w:t>
      </w:r>
      <w:r w:rsidR="003F6C9C">
        <w:rPr>
          <w:iCs/>
          <w:sz w:val="24"/>
          <w:szCs w:val="24"/>
        </w:rPr>
        <w:t>sua biogeografia no litoral brasileiro</w:t>
      </w:r>
      <w:r w:rsidR="002E69B9">
        <w:rPr>
          <w:iCs/>
          <w:sz w:val="24"/>
          <w:szCs w:val="24"/>
        </w:rPr>
        <w:t>,</w:t>
      </w:r>
      <w:r w:rsidR="003F6C9C">
        <w:rPr>
          <w:iCs/>
          <w:sz w:val="24"/>
          <w:szCs w:val="24"/>
        </w:rPr>
        <w:t xml:space="preserve"> para além da estimada por </w:t>
      </w:r>
      <w:r w:rsidR="00912D95">
        <w:rPr>
          <w:iCs/>
          <w:sz w:val="24"/>
          <w:szCs w:val="24"/>
        </w:rPr>
        <w:t>Monteiro</w:t>
      </w:r>
      <w:r w:rsidR="00072830">
        <w:rPr>
          <w:iCs/>
          <w:sz w:val="24"/>
          <w:szCs w:val="24"/>
        </w:rPr>
        <w:t xml:space="preserve"> e Mattheus-Cascon (2017) n</w:t>
      </w:r>
      <w:r w:rsidR="00AC0789">
        <w:rPr>
          <w:iCs/>
          <w:sz w:val="24"/>
          <w:szCs w:val="24"/>
        </w:rPr>
        <w:t>a borda do</w:t>
      </w:r>
      <w:r w:rsidR="00072830">
        <w:rPr>
          <w:iCs/>
          <w:sz w:val="24"/>
          <w:szCs w:val="24"/>
        </w:rPr>
        <w:t xml:space="preserve"> talude</w:t>
      </w:r>
      <w:r w:rsidR="00AC0789">
        <w:rPr>
          <w:iCs/>
          <w:sz w:val="24"/>
          <w:szCs w:val="24"/>
        </w:rPr>
        <w:t xml:space="preserve"> na Costa do Estado do Ce</w:t>
      </w:r>
      <w:r w:rsidR="0091379F">
        <w:rPr>
          <w:iCs/>
          <w:sz w:val="24"/>
          <w:szCs w:val="24"/>
        </w:rPr>
        <w:t>ará</w:t>
      </w:r>
      <w:r w:rsidR="00CD7CF0">
        <w:rPr>
          <w:iCs/>
          <w:sz w:val="24"/>
          <w:szCs w:val="24"/>
        </w:rPr>
        <w:t>. Desse modo</w:t>
      </w:r>
      <w:r w:rsidR="0018106F">
        <w:rPr>
          <w:iCs/>
          <w:sz w:val="24"/>
          <w:szCs w:val="24"/>
        </w:rPr>
        <w:t>,</w:t>
      </w:r>
      <w:r w:rsidR="00CD7CF0">
        <w:rPr>
          <w:iCs/>
          <w:sz w:val="24"/>
          <w:szCs w:val="24"/>
        </w:rPr>
        <w:t xml:space="preserve"> destaca-se</w:t>
      </w:r>
      <w:r w:rsidR="0018106F">
        <w:rPr>
          <w:iCs/>
          <w:sz w:val="24"/>
          <w:szCs w:val="24"/>
        </w:rPr>
        <w:t xml:space="preserve"> a expansão biogeográfica de</w:t>
      </w:r>
      <w:r w:rsidR="005D045D">
        <w:rPr>
          <w:iCs/>
          <w:sz w:val="24"/>
          <w:szCs w:val="24"/>
        </w:rPr>
        <w:t>ste ofiuroide para a Região Norte do Brasil.</w:t>
      </w:r>
      <w:r w:rsidR="0018106F">
        <w:rPr>
          <w:iCs/>
          <w:sz w:val="24"/>
          <w:szCs w:val="24"/>
        </w:rPr>
        <w:t xml:space="preserve"> </w:t>
      </w:r>
      <w:r w:rsidR="00CD7CF0">
        <w:rPr>
          <w:iCs/>
          <w:sz w:val="24"/>
          <w:szCs w:val="24"/>
        </w:rPr>
        <w:t xml:space="preserve"> </w:t>
      </w:r>
      <w:r w:rsidR="00072830">
        <w:rPr>
          <w:iCs/>
          <w:sz w:val="24"/>
          <w:szCs w:val="24"/>
        </w:rPr>
        <w:t xml:space="preserve"> </w:t>
      </w:r>
      <w:r w:rsidR="00D260C9">
        <w:rPr>
          <w:iCs/>
          <w:sz w:val="24"/>
          <w:szCs w:val="24"/>
        </w:rPr>
        <w:t xml:space="preserve"> </w:t>
      </w:r>
    </w:p>
    <w:p w14:paraId="5A550FC2" w14:textId="5131E646" w:rsidR="00D64BDA" w:rsidRDefault="00F8461F" w:rsidP="00853525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160"/>
        <w:rPr>
          <w:sz w:val="24"/>
          <w:szCs w:val="24"/>
        </w:rPr>
      </w:pPr>
      <w:r>
        <w:rPr>
          <w:sz w:val="24"/>
          <w:szCs w:val="24"/>
        </w:rPr>
        <w:t>Os registros do ofiuroide na Costa Norte brasileira</w:t>
      </w:r>
      <w:r w:rsidR="002E69B9">
        <w:rPr>
          <w:sz w:val="24"/>
          <w:szCs w:val="24"/>
        </w:rPr>
        <w:t>, apresentados nesse estudo,</w:t>
      </w:r>
      <w:r>
        <w:rPr>
          <w:sz w:val="24"/>
          <w:szCs w:val="24"/>
        </w:rPr>
        <w:t xml:space="preserve"> (Figura </w:t>
      </w:r>
      <w:r w:rsidR="00014A66">
        <w:rPr>
          <w:sz w:val="24"/>
          <w:szCs w:val="24"/>
        </w:rPr>
        <w:t>2</w:t>
      </w:r>
      <w:r>
        <w:rPr>
          <w:sz w:val="24"/>
          <w:szCs w:val="24"/>
        </w:rPr>
        <w:t xml:space="preserve">) </w:t>
      </w:r>
      <w:r w:rsidR="002E69B9">
        <w:rPr>
          <w:sz w:val="24"/>
          <w:szCs w:val="24"/>
        </w:rPr>
        <w:t xml:space="preserve">ocorreram </w:t>
      </w:r>
      <w:r>
        <w:rPr>
          <w:sz w:val="24"/>
          <w:szCs w:val="24"/>
        </w:rPr>
        <w:t>em áreas coralíneas</w:t>
      </w:r>
      <w:r w:rsidR="002E69B9">
        <w:rPr>
          <w:sz w:val="24"/>
          <w:szCs w:val="24"/>
        </w:rPr>
        <w:t>, o que concorda com Monteiro e Mattheuws-Cascon (2017)</w:t>
      </w:r>
      <w:r>
        <w:rPr>
          <w:sz w:val="24"/>
          <w:szCs w:val="24"/>
        </w:rPr>
        <w:t xml:space="preserve"> </w:t>
      </w:r>
      <w:r w:rsidR="002E69B9">
        <w:rPr>
          <w:sz w:val="24"/>
          <w:szCs w:val="24"/>
        </w:rPr>
        <w:t xml:space="preserve">que afirmam que o </w:t>
      </w:r>
      <w:r>
        <w:rPr>
          <w:sz w:val="24"/>
          <w:szCs w:val="24"/>
        </w:rPr>
        <w:t>organismo ocorre comumente associado a gorgônias e esponjas (</w:t>
      </w:r>
      <w:r w:rsidR="00314904">
        <w:rPr>
          <w:sz w:val="24"/>
          <w:szCs w:val="24"/>
        </w:rPr>
        <w:t>Monteiro; Mattheuws-Cascon</w:t>
      </w:r>
      <w:r>
        <w:rPr>
          <w:sz w:val="24"/>
          <w:szCs w:val="24"/>
        </w:rPr>
        <w:t xml:space="preserve">, 2017), </w:t>
      </w:r>
      <w:r w:rsidR="002E69B9">
        <w:rPr>
          <w:sz w:val="24"/>
          <w:szCs w:val="24"/>
        </w:rPr>
        <w:t>possivelmente devido à</w:t>
      </w:r>
      <w:r>
        <w:rPr>
          <w:sz w:val="24"/>
          <w:szCs w:val="24"/>
        </w:rPr>
        <w:t xml:space="preserve"> disponibilidade de alimento presente no substrato </w:t>
      </w:r>
      <w:r w:rsidR="002E69B9">
        <w:rPr>
          <w:sz w:val="24"/>
          <w:szCs w:val="24"/>
        </w:rPr>
        <w:t xml:space="preserve">que contribui </w:t>
      </w:r>
      <w:r>
        <w:rPr>
          <w:sz w:val="24"/>
          <w:szCs w:val="24"/>
        </w:rPr>
        <w:t>para a taxa de crescimento deste equinoderma (S</w:t>
      </w:r>
      <w:r w:rsidR="00314904">
        <w:rPr>
          <w:sz w:val="24"/>
          <w:szCs w:val="24"/>
        </w:rPr>
        <w:t>tearns</w:t>
      </w:r>
      <w:r>
        <w:rPr>
          <w:sz w:val="24"/>
          <w:szCs w:val="24"/>
        </w:rPr>
        <w:t xml:space="preserve">, 1998). </w:t>
      </w:r>
    </w:p>
    <w:p w14:paraId="7FFF9A52" w14:textId="57D25455" w:rsidR="009F1C50" w:rsidRDefault="00D64BDA" w:rsidP="00032D09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160" w:line="240" w:lineRule="auto"/>
        <w:ind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hidden="0" allowOverlap="1" wp14:anchorId="61A76C11" wp14:editId="481F8C75">
            <wp:simplePos x="0" y="0"/>
            <wp:positionH relativeFrom="page">
              <wp:posOffset>1645920</wp:posOffset>
            </wp:positionH>
            <wp:positionV relativeFrom="paragraph">
              <wp:posOffset>245110</wp:posOffset>
            </wp:positionV>
            <wp:extent cx="4632960" cy="3398520"/>
            <wp:effectExtent l="0" t="0" r="0" b="0"/>
            <wp:wrapTopAndBottom/>
            <wp:docPr id="2067473276" name="image9.png" descr="Map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Mapa&#10;&#10;O conteúdo gerado por IA pode estar incorreto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398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61F">
        <w:t xml:space="preserve">Figura </w:t>
      </w:r>
      <w:r w:rsidR="00014A66">
        <w:t>2</w:t>
      </w:r>
      <w:r w:rsidR="00F8461F">
        <w:t xml:space="preserve"> –</w:t>
      </w:r>
      <w:r w:rsidR="00541947">
        <w:t>P</w:t>
      </w:r>
      <w:r w:rsidR="00F8461F">
        <w:t xml:space="preserve">ontos de registro da </w:t>
      </w:r>
      <w:r w:rsidR="00F8461F">
        <w:rPr>
          <w:i/>
          <w:sz w:val="24"/>
          <w:szCs w:val="24"/>
        </w:rPr>
        <w:t xml:space="preserve">Asteroporpa </w:t>
      </w:r>
      <w:r w:rsidR="00F8461F">
        <w:rPr>
          <w:sz w:val="24"/>
          <w:szCs w:val="24"/>
        </w:rPr>
        <w:t>(</w:t>
      </w:r>
      <w:r w:rsidR="00F8461F">
        <w:rPr>
          <w:i/>
          <w:sz w:val="24"/>
          <w:szCs w:val="24"/>
        </w:rPr>
        <w:t>Asteroporpa</w:t>
      </w:r>
      <w:r w:rsidR="00F8461F">
        <w:rPr>
          <w:sz w:val="24"/>
          <w:szCs w:val="24"/>
        </w:rPr>
        <w:t>)</w:t>
      </w:r>
      <w:r w:rsidR="00F8461F">
        <w:rPr>
          <w:i/>
          <w:sz w:val="24"/>
          <w:szCs w:val="24"/>
        </w:rPr>
        <w:t xml:space="preserve"> annulata </w:t>
      </w:r>
      <w:r w:rsidR="00F8461F">
        <w:t>na Costa Norte brasileira.</w:t>
      </w:r>
    </w:p>
    <w:p w14:paraId="1D1A4952" w14:textId="3865D2BB" w:rsidR="009F1C50" w:rsidRDefault="00A03C34" w:rsidP="00032D09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160" w:line="240" w:lineRule="auto"/>
        <w:ind w:firstLine="0"/>
      </w:pPr>
      <w:r>
        <w:rPr>
          <w:highlight w:val="white"/>
        </w:rPr>
        <w:t xml:space="preserve">       </w:t>
      </w:r>
      <w:r w:rsidR="00F8461F">
        <w:rPr>
          <w:highlight w:val="white"/>
        </w:rPr>
        <w:t xml:space="preserve">Fonte: </w:t>
      </w:r>
      <w:r w:rsidR="00F8461F">
        <w:t>O autor, 2025.</w:t>
      </w:r>
    </w:p>
    <w:p w14:paraId="692FC28F" w14:textId="77777777" w:rsidR="00350B97" w:rsidRPr="00A03C34" w:rsidRDefault="00350B97" w:rsidP="00032D09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160" w:line="240" w:lineRule="auto"/>
        <w:ind w:firstLine="0"/>
        <w:rPr>
          <w:sz w:val="24"/>
          <w:szCs w:val="24"/>
        </w:rPr>
      </w:pPr>
    </w:p>
    <w:p w14:paraId="147B8677" w14:textId="77777777" w:rsidR="009F1C50" w:rsidRDefault="00F8461F" w:rsidP="000473C6">
      <w:pPr>
        <w:tabs>
          <w:tab w:val="left" w:pos="1290"/>
        </w:tabs>
        <w:spacing w:after="160"/>
        <w:rPr>
          <w:b/>
          <w:sz w:val="24"/>
          <w:szCs w:val="24"/>
        </w:rPr>
      </w:pPr>
      <w:r>
        <w:rPr>
          <w:b/>
          <w:sz w:val="24"/>
          <w:szCs w:val="24"/>
        </w:rPr>
        <w:t>4. CONSIDERAÇÕES FINAIS</w:t>
      </w:r>
    </w:p>
    <w:p w14:paraId="6A5B29AD" w14:textId="1F953F25" w:rsidR="00A03C34" w:rsidRPr="00A03C34" w:rsidRDefault="00BC074E" w:rsidP="000473C6">
      <w:pPr>
        <w:tabs>
          <w:tab w:val="left" w:pos="1290"/>
        </w:tabs>
        <w:spacing w:after="160"/>
        <w:rPr>
          <w:sz w:val="28"/>
          <w:szCs w:val="28"/>
        </w:rPr>
      </w:pPr>
      <w:r>
        <w:rPr>
          <w:sz w:val="24"/>
          <w:szCs w:val="24"/>
        </w:rPr>
        <w:t>Este primeiro registro</w:t>
      </w:r>
      <w:r w:rsidR="00F8461F">
        <w:rPr>
          <w:sz w:val="24"/>
          <w:szCs w:val="24"/>
        </w:rPr>
        <w:t xml:space="preserve"> de </w:t>
      </w:r>
      <w:r w:rsidR="00F8461F">
        <w:rPr>
          <w:i/>
          <w:sz w:val="24"/>
          <w:szCs w:val="24"/>
        </w:rPr>
        <w:t xml:space="preserve">Asteroporpa </w:t>
      </w:r>
      <w:r w:rsidR="00F8461F">
        <w:rPr>
          <w:sz w:val="24"/>
          <w:szCs w:val="24"/>
        </w:rPr>
        <w:t>(</w:t>
      </w:r>
      <w:r w:rsidR="00F8461F">
        <w:rPr>
          <w:i/>
          <w:sz w:val="24"/>
          <w:szCs w:val="24"/>
        </w:rPr>
        <w:t>Asteroporpa</w:t>
      </w:r>
      <w:r w:rsidR="00F8461F">
        <w:rPr>
          <w:sz w:val="24"/>
          <w:szCs w:val="24"/>
        </w:rPr>
        <w:t xml:space="preserve">) </w:t>
      </w:r>
      <w:r w:rsidR="00F8461F">
        <w:rPr>
          <w:i/>
          <w:sz w:val="24"/>
          <w:szCs w:val="24"/>
        </w:rPr>
        <w:t xml:space="preserve">annulata </w:t>
      </w:r>
      <w:r w:rsidR="00F8461F">
        <w:rPr>
          <w:sz w:val="24"/>
          <w:szCs w:val="24"/>
        </w:rPr>
        <w:t>na Costa Norte brasileira representa um</w:t>
      </w:r>
      <w:r>
        <w:rPr>
          <w:sz w:val="24"/>
          <w:szCs w:val="24"/>
        </w:rPr>
        <w:t xml:space="preserve"> avanço </w:t>
      </w:r>
      <w:r w:rsidR="00541947">
        <w:rPr>
          <w:sz w:val="24"/>
          <w:szCs w:val="24"/>
        </w:rPr>
        <w:t xml:space="preserve">nas informações sobre a </w:t>
      </w:r>
      <w:r w:rsidR="00F8461F">
        <w:rPr>
          <w:sz w:val="24"/>
          <w:szCs w:val="24"/>
        </w:rPr>
        <w:t xml:space="preserve">distribuição </w:t>
      </w:r>
      <w:r w:rsidR="00541947">
        <w:rPr>
          <w:sz w:val="24"/>
          <w:szCs w:val="24"/>
        </w:rPr>
        <w:t xml:space="preserve">biogeográfica </w:t>
      </w:r>
      <w:r w:rsidR="00F8461F">
        <w:rPr>
          <w:sz w:val="24"/>
          <w:szCs w:val="24"/>
        </w:rPr>
        <w:t>da espécie</w:t>
      </w:r>
      <w:r>
        <w:rPr>
          <w:sz w:val="24"/>
          <w:szCs w:val="24"/>
        </w:rPr>
        <w:t xml:space="preserve"> </w:t>
      </w:r>
      <w:r w:rsidR="00541947">
        <w:rPr>
          <w:sz w:val="24"/>
          <w:szCs w:val="24"/>
        </w:rPr>
        <w:t>n</w:t>
      </w:r>
      <w:r>
        <w:rPr>
          <w:sz w:val="24"/>
          <w:szCs w:val="24"/>
        </w:rPr>
        <w:t>o litoral</w:t>
      </w:r>
      <w:r w:rsidR="00541947">
        <w:rPr>
          <w:sz w:val="24"/>
          <w:szCs w:val="24"/>
        </w:rPr>
        <w:t xml:space="preserve"> da América do Sul</w:t>
      </w:r>
      <w:r w:rsidR="000473C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DAE7486" w14:textId="6D157ECB" w:rsidR="009F1C50" w:rsidRPr="003D31B7" w:rsidRDefault="00F8461F" w:rsidP="003D31B7">
      <w:pPr>
        <w:tabs>
          <w:tab w:val="left" w:pos="1290"/>
        </w:tabs>
        <w:spacing w:after="160" w:line="259" w:lineRule="auto"/>
        <w:ind w:firstLine="0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14:paraId="28B939A2" w14:textId="23D9E078" w:rsidR="009F1C50" w:rsidRDefault="00F8461F" w:rsidP="00725AD8">
      <w:pPr>
        <w:tabs>
          <w:tab w:val="left" w:pos="709"/>
        </w:tabs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>SANTOS PORTO, V</w:t>
      </w:r>
      <w:r w:rsidR="007A78B6">
        <w:rPr>
          <w:sz w:val="24"/>
          <w:szCs w:val="24"/>
        </w:rPr>
        <w:t>.</w:t>
      </w:r>
      <w:r>
        <w:rPr>
          <w:sz w:val="24"/>
          <w:szCs w:val="24"/>
        </w:rPr>
        <w:t xml:space="preserve"> M</w:t>
      </w:r>
      <w:r w:rsidR="007A78B6">
        <w:rPr>
          <w:sz w:val="24"/>
          <w:szCs w:val="24"/>
        </w:rPr>
        <w:t>.</w:t>
      </w:r>
      <w:r>
        <w:rPr>
          <w:sz w:val="24"/>
          <w:szCs w:val="24"/>
        </w:rPr>
        <w:t>; CINTRA, I</w:t>
      </w:r>
      <w:r w:rsidR="007C64D7">
        <w:rPr>
          <w:sz w:val="24"/>
          <w:szCs w:val="24"/>
        </w:rPr>
        <w:t>.</w:t>
      </w:r>
      <w:r>
        <w:rPr>
          <w:sz w:val="24"/>
          <w:szCs w:val="24"/>
        </w:rPr>
        <w:t xml:space="preserve"> H</w:t>
      </w:r>
      <w:r w:rsidR="007C64D7">
        <w:rPr>
          <w:sz w:val="24"/>
          <w:szCs w:val="24"/>
        </w:rPr>
        <w:t>.</w:t>
      </w:r>
      <w:r>
        <w:rPr>
          <w:sz w:val="24"/>
          <w:szCs w:val="24"/>
        </w:rPr>
        <w:t xml:space="preserve"> A</w:t>
      </w:r>
      <w:r w:rsidR="007C64D7">
        <w:rPr>
          <w:sz w:val="24"/>
          <w:szCs w:val="24"/>
        </w:rPr>
        <w:t>.</w:t>
      </w:r>
      <w:r>
        <w:rPr>
          <w:sz w:val="24"/>
          <w:szCs w:val="24"/>
        </w:rPr>
        <w:t>;</w:t>
      </w:r>
      <w:r w:rsidR="007C64D7">
        <w:rPr>
          <w:sz w:val="24"/>
          <w:szCs w:val="24"/>
        </w:rPr>
        <w:t xml:space="preserve"> </w:t>
      </w:r>
      <w:r>
        <w:rPr>
          <w:sz w:val="24"/>
          <w:szCs w:val="24"/>
        </w:rPr>
        <w:t>ARAÚJO SILVA, K</w:t>
      </w:r>
      <w:r w:rsidR="007C64D7">
        <w:rPr>
          <w:sz w:val="24"/>
          <w:szCs w:val="24"/>
        </w:rPr>
        <w:t>.</w:t>
      </w:r>
      <w:r>
        <w:rPr>
          <w:sz w:val="24"/>
          <w:szCs w:val="24"/>
        </w:rPr>
        <w:t xml:space="preserve"> C. </w:t>
      </w:r>
      <w:r w:rsidR="00626089">
        <w:rPr>
          <w:sz w:val="24"/>
          <w:szCs w:val="24"/>
        </w:rPr>
        <w:t xml:space="preserve">Sobre a pesca da lagosta-vermelha, </w:t>
      </w:r>
      <w:r w:rsidR="00626089">
        <w:rPr>
          <w:i/>
          <w:iCs/>
          <w:sz w:val="24"/>
          <w:szCs w:val="24"/>
        </w:rPr>
        <w:t>P</w:t>
      </w:r>
      <w:r w:rsidR="00626089" w:rsidRPr="00626089">
        <w:rPr>
          <w:i/>
          <w:iCs/>
          <w:sz w:val="24"/>
          <w:szCs w:val="24"/>
        </w:rPr>
        <w:t>anulirus argus</w:t>
      </w:r>
      <w:r w:rsidR="00626089">
        <w:rPr>
          <w:sz w:val="24"/>
          <w:szCs w:val="24"/>
        </w:rPr>
        <w:t xml:space="preserve"> (latreille, 1804), na Costa Norte do Brasil</w:t>
      </w:r>
      <w:r>
        <w:rPr>
          <w:sz w:val="24"/>
          <w:szCs w:val="24"/>
        </w:rPr>
        <w:t xml:space="preserve">. </w:t>
      </w:r>
      <w:r w:rsidRPr="00626089">
        <w:rPr>
          <w:b/>
          <w:bCs/>
          <w:sz w:val="24"/>
          <w:szCs w:val="24"/>
        </w:rPr>
        <w:t>Bol. Téc. Cient. Cepnor</w:t>
      </w:r>
      <w:r>
        <w:rPr>
          <w:sz w:val="24"/>
          <w:szCs w:val="24"/>
        </w:rPr>
        <w:t xml:space="preserve">, Belém, v. 5, n. 1, p.  83-92, 2005.  </w:t>
      </w:r>
    </w:p>
    <w:p w14:paraId="64E4C68E" w14:textId="76FACABF" w:rsidR="009F1C50" w:rsidRDefault="00F8461F" w:rsidP="00725AD8">
      <w:pPr>
        <w:tabs>
          <w:tab w:val="left" w:pos="709"/>
        </w:tabs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>GONDIM, A</w:t>
      </w:r>
      <w:r w:rsidR="00327D5C">
        <w:rPr>
          <w:sz w:val="24"/>
          <w:szCs w:val="24"/>
        </w:rPr>
        <w:t>.</w:t>
      </w:r>
      <w:r>
        <w:rPr>
          <w:sz w:val="24"/>
          <w:szCs w:val="24"/>
        </w:rPr>
        <w:t xml:space="preserve"> I.; DIAS, T</w:t>
      </w:r>
      <w:r w:rsidR="00327D5C">
        <w:rPr>
          <w:sz w:val="24"/>
          <w:szCs w:val="24"/>
        </w:rPr>
        <w:t>.</w:t>
      </w:r>
      <w:r>
        <w:rPr>
          <w:sz w:val="24"/>
          <w:szCs w:val="24"/>
        </w:rPr>
        <w:t xml:space="preserve"> L.; DE CASTRO MANSO, C</w:t>
      </w:r>
      <w:r w:rsidR="00481E3F">
        <w:rPr>
          <w:sz w:val="24"/>
          <w:szCs w:val="24"/>
        </w:rPr>
        <w:t>. L</w:t>
      </w:r>
      <w:r>
        <w:rPr>
          <w:sz w:val="24"/>
          <w:szCs w:val="24"/>
        </w:rPr>
        <w:t>. Updated morphological description of Asteroporpa (Asteroporpa) annulata (Euryalida: Gorgonocephalidae) from the Brazilian coast, with notes on the geographic distribution of the subgenus. </w:t>
      </w:r>
      <w:r>
        <w:rPr>
          <w:b/>
          <w:sz w:val="24"/>
          <w:szCs w:val="24"/>
        </w:rPr>
        <w:t>Revista de biología marina y oceanografía</w:t>
      </w:r>
      <w:r>
        <w:rPr>
          <w:sz w:val="24"/>
          <w:szCs w:val="24"/>
        </w:rPr>
        <w:t>, v. 47, n. 1, p. 141-146, 2012.</w:t>
      </w:r>
    </w:p>
    <w:p w14:paraId="37A21319" w14:textId="77777777" w:rsidR="009F1C50" w:rsidRDefault="00F8461F" w:rsidP="00725AD8">
      <w:pPr>
        <w:tabs>
          <w:tab w:val="left" w:pos="709"/>
        </w:tabs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>HENDLER, Gordon; MILLER, John E. Feeding behavior of Asteroporpa annulata, a gorgonocephalid brittlestar with unbranched arms. </w:t>
      </w:r>
      <w:r>
        <w:rPr>
          <w:b/>
          <w:sz w:val="24"/>
          <w:szCs w:val="24"/>
        </w:rPr>
        <w:t>Bulletin of Marine Science</w:t>
      </w:r>
      <w:r>
        <w:rPr>
          <w:sz w:val="24"/>
          <w:szCs w:val="24"/>
        </w:rPr>
        <w:t>, v. 34, n. 3, p. 449-460, 1984.</w:t>
      </w:r>
    </w:p>
    <w:p w14:paraId="5FC373EE" w14:textId="77777777" w:rsidR="009F1C50" w:rsidRDefault="00F8461F" w:rsidP="00725AD8">
      <w:pPr>
        <w:tabs>
          <w:tab w:val="left" w:pos="709"/>
        </w:tabs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HENDLER, G. et al. Echinoderms of Florida and the Caribbean: Sea stars, sea urchins, and allies. </w:t>
      </w:r>
      <w:r>
        <w:rPr>
          <w:b/>
          <w:sz w:val="24"/>
          <w:szCs w:val="24"/>
        </w:rPr>
        <w:t>Smithsonian Institution</w:t>
      </w:r>
      <w:r>
        <w:rPr>
          <w:sz w:val="24"/>
          <w:szCs w:val="24"/>
        </w:rPr>
        <w:t>, p. 390, 1995.</w:t>
      </w:r>
    </w:p>
    <w:p w14:paraId="68436719" w14:textId="3051BFC0" w:rsidR="009F1C50" w:rsidRDefault="00F8461F" w:rsidP="00725AD8">
      <w:pPr>
        <w:tabs>
          <w:tab w:val="left" w:pos="709"/>
        </w:tabs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>HYMAN, L</w:t>
      </w:r>
      <w:r w:rsidR="00327D5C">
        <w:rPr>
          <w:sz w:val="24"/>
          <w:szCs w:val="24"/>
        </w:rPr>
        <w:t>.</w:t>
      </w:r>
      <w:r>
        <w:rPr>
          <w:sz w:val="24"/>
          <w:szCs w:val="24"/>
        </w:rPr>
        <w:t xml:space="preserve"> H. The invertebrates: echinodermata: the coelomate Bilateria. </w:t>
      </w:r>
      <w:r>
        <w:rPr>
          <w:b/>
          <w:sz w:val="24"/>
          <w:szCs w:val="24"/>
        </w:rPr>
        <w:t>(No Title)</w:t>
      </w:r>
      <w:r>
        <w:rPr>
          <w:sz w:val="24"/>
          <w:szCs w:val="24"/>
        </w:rPr>
        <w:t>, v. 4, 1955.</w:t>
      </w:r>
    </w:p>
    <w:p w14:paraId="7CD70AA9" w14:textId="78DFAC30" w:rsidR="009F1C50" w:rsidRDefault="00F8461F" w:rsidP="00725AD8">
      <w:pPr>
        <w:tabs>
          <w:tab w:val="left" w:pos="709"/>
        </w:tabs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>MONTEIRO, F</w:t>
      </w:r>
      <w:r w:rsidR="00327D5C">
        <w:rPr>
          <w:sz w:val="24"/>
          <w:szCs w:val="24"/>
        </w:rPr>
        <w:t>.</w:t>
      </w:r>
      <w:r>
        <w:rPr>
          <w:sz w:val="24"/>
          <w:szCs w:val="24"/>
        </w:rPr>
        <w:t xml:space="preserve"> A</w:t>
      </w:r>
      <w:r w:rsidR="00327D5C">
        <w:rPr>
          <w:sz w:val="24"/>
          <w:szCs w:val="24"/>
        </w:rPr>
        <w:t>.</w:t>
      </w:r>
      <w:r>
        <w:rPr>
          <w:sz w:val="24"/>
          <w:szCs w:val="24"/>
        </w:rPr>
        <w:t xml:space="preserve"> C</w:t>
      </w:r>
      <w:r w:rsidR="00327D5C">
        <w:rPr>
          <w:sz w:val="24"/>
          <w:szCs w:val="24"/>
        </w:rPr>
        <w:t>.</w:t>
      </w:r>
      <w:r>
        <w:rPr>
          <w:sz w:val="24"/>
          <w:szCs w:val="24"/>
        </w:rPr>
        <w:t>; MATTHEWS-CASCON, H. New report of the species Asteroporpa (Asteroporpa) annulata Örsted &amp; Lütken in: Lütken, 1856 (Echinodermata, Ophiuroidea, Gorgonocephalidae) from Ceará state, Brazil. 2017.</w:t>
      </w:r>
    </w:p>
    <w:p w14:paraId="60C0FAC4" w14:textId="13DCB562" w:rsidR="009F1C50" w:rsidRDefault="00F8461F" w:rsidP="00725AD8">
      <w:pPr>
        <w:tabs>
          <w:tab w:val="left" w:pos="709"/>
        </w:tabs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>RAMÍREZ-MORENO, F</w:t>
      </w:r>
      <w:r w:rsidR="006C03A5">
        <w:rPr>
          <w:sz w:val="24"/>
          <w:szCs w:val="24"/>
        </w:rPr>
        <w:t>.</w:t>
      </w:r>
      <w:r>
        <w:rPr>
          <w:sz w:val="24"/>
          <w:szCs w:val="24"/>
        </w:rPr>
        <w:t xml:space="preserve"> J</w:t>
      </w:r>
      <w:r w:rsidR="006C03A5">
        <w:rPr>
          <w:sz w:val="24"/>
          <w:szCs w:val="24"/>
        </w:rPr>
        <w:t>.</w:t>
      </w:r>
      <w:r>
        <w:rPr>
          <w:sz w:val="24"/>
          <w:szCs w:val="24"/>
        </w:rPr>
        <w:t>; SOLÍS-MARÍN, F</w:t>
      </w:r>
      <w:r w:rsidR="006C03A5">
        <w:rPr>
          <w:sz w:val="24"/>
          <w:szCs w:val="24"/>
        </w:rPr>
        <w:t>.</w:t>
      </w:r>
      <w:r>
        <w:rPr>
          <w:sz w:val="24"/>
          <w:szCs w:val="24"/>
        </w:rPr>
        <w:t xml:space="preserve"> A</w:t>
      </w:r>
      <w:r w:rsidR="006C03A5">
        <w:rPr>
          <w:sz w:val="24"/>
          <w:szCs w:val="24"/>
        </w:rPr>
        <w:t>.</w:t>
      </w:r>
      <w:r>
        <w:rPr>
          <w:sz w:val="24"/>
          <w:szCs w:val="24"/>
        </w:rPr>
        <w:t>; LAGUARDA-FIGUERAS, A. Annotated list of the family Gorgonocephalidae (Echinodermata: Ophiuroidea) from the National Collection of Echinoderms" Dr. Ma. E. Caso M." from the Institute of Marine Sciences and Limnology, UNAM. </w:t>
      </w:r>
      <w:r>
        <w:rPr>
          <w:b/>
          <w:sz w:val="24"/>
          <w:szCs w:val="24"/>
        </w:rPr>
        <w:t>Journal of Tropical Biology</w:t>
      </w:r>
      <w:r>
        <w:rPr>
          <w:sz w:val="24"/>
          <w:szCs w:val="24"/>
        </w:rPr>
        <w:t> , v. 69, no. S1, p. 287-304, 2021.</w:t>
      </w:r>
    </w:p>
    <w:p w14:paraId="66611754" w14:textId="28FC4D38" w:rsidR="009F1C50" w:rsidRDefault="00F8461F" w:rsidP="00725AD8">
      <w:pPr>
        <w:tabs>
          <w:tab w:val="left" w:pos="709"/>
        </w:tabs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>SANTOS, F</w:t>
      </w:r>
      <w:r w:rsidR="006C03A5">
        <w:rPr>
          <w:sz w:val="24"/>
          <w:szCs w:val="24"/>
        </w:rPr>
        <w:t>.</w:t>
      </w:r>
      <w:r>
        <w:rPr>
          <w:sz w:val="24"/>
          <w:szCs w:val="24"/>
        </w:rPr>
        <w:t xml:space="preserve"> J</w:t>
      </w:r>
      <w:r w:rsidR="006C03A5">
        <w:rPr>
          <w:sz w:val="24"/>
          <w:szCs w:val="24"/>
        </w:rPr>
        <w:t>.</w:t>
      </w:r>
      <w:r>
        <w:rPr>
          <w:sz w:val="24"/>
          <w:szCs w:val="24"/>
        </w:rPr>
        <w:t xml:space="preserve"> S</w:t>
      </w:r>
      <w:r w:rsidR="006C03A5">
        <w:rPr>
          <w:sz w:val="24"/>
          <w:szCs w:val="24"/>
        </w:rPr>
        <w:t>.</w:t>
      </w:r>
      <w:r>
        <w:rPr>
          <w:sz w:val="24"/>
          <w:szCs w:val="24"/>
        </w:rPr>
        <w:t xml:space="preserve"> et al. A pesca de lagostas na Plataforma Continental Amazônica. 2019.</w:t>
      </w:r>
    </w:p>
    <w:p w14:paraId="35C8E176" w14:textId="77777777" w:rsidR="009F1C50" w:rsidRDefault="00F8461F" w:rsidP="00725AD8">
      <w:pPr>
        <w:tabs>
          <w:tab w:val="left" w:pos="709"/>
        </w:tabs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>STEARNS, Stephen C. </w:t>
      </w:r>
      <w:r>
        <w:rPr>
          <w:b/>
          <w:sz w:val="24"/>
          <w:szCs w:val="24"/>
        </w:rPr>
        <w:t>A evolução das histórias de vida</w:t>
      </w:r>
      <w:r>
        <w:rPr>
          <w:sz w:val="24"/>
          <w:szCs w:val="24"/>
        </w:rPr>
        <w:t> . Oxford University Press, 1998.</w:t>
      </w:r>
    </w:p>
    <w:p w14:paraId="767E2D94" w14:textId="77777777" w:rsidR="009F1C50" w:rsidRDefault="009F1C50" w:rsidP="003E33F3">
      <w:pPr>
        <w:spacing w:after="160"/>
      </w:pPr>
    </w:p>
    <w:sectPr w:rsidR="009F1C50">
      <w:headerReference w:type="default" r:id="rId10"/>
      <w:footerReference w:type="default" r:id="rId11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AFB92" w14:textId="77777777" w:rsidR="00C04B0F" w:rsidRDefault="00C04B0F">
      <w:pPr>
        <w:spacing w:line="240" w:lineRule="auto"/>
      </w:pPr>
      <w:r>
        <w:separator/>
      </w:r>
    </w:p>
  </w:endnote>
  <w:endnote w:type="continuationSeparator" w:id="0">
    <w:p w14:paraId="66304DA2" w14:textId="77777777" w:rsidR="00C04B0F" w:rsidRDefault="00C04B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FC19363-0C2B-47C2-9B56-341A0B533310}"/>
    <w:embedItalic r:id="rId2" w:fontKey="{0771F882-F72F-4F97-A964-8C6A2BC7D6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F6198DB-C023-4C7B-A8ED-56698B9D5B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A591C93-97FB-426E-B9EF-EDFBF56D54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F84A7" w14:textId="77777777" w:rsidR="009F1C50" w:rsidRDefault="00F846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A279EAC" wp14:editId="5CFF2B30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20674732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428B045" wp14:editId="67FF2D1E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20674732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372C0E0" wp14:editId="245E1736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06747327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8AD312F" wp14:editId="3744A540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206747326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F846589" wp14:editId="75381813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2067473275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40092E8" wp14:editId="25108774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2067473268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4FDCC" w14:textId="77777777" w:rsidR="00C04B0F" w:rsidRDefault="00C04B0F">
      <w:pPr>
        <w:spacing w:line="240" w:lineRule="auto"/>
      </w:pPr>
      <w:r>
        <w:separator/>
      </w:r>
    </w:p>
  </w:footnote>
  <w:footnote w:type="continuationSeparator" w:id="0">
    <w:p w14:paraId="50E76C08" w14:textId="77777777" w:rsidR="00C04B0F" w:rsidRDefault="00C04B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4107C" w14:textId="77777777" w:rsidR="009F1C50" w:rsidRDefault="00F846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536E453" wp14:editId="75E20004">
          <wp:extent cx="3253105" cy="1610360"/>
          <wp:effectExtent l="0" t="0" r="0" b="0"/>
          <wp:docPr id="2067473270" name="image5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C50"/>
    <w:rsid w:val="00011F1C"/>
    <w:rsid w:val="00014A66"/>
    <w:rsid w:val="00032D09"/>
    <w:rsid w:val="000473C6"/>
    <w:rsid w:val="00072830"/>
    <w:rsid w:val="0008247A"/>
    <w:rsid w:val="000972A3"/>
    <w:rsid w:val="000D08FB"/>
    <w:rsid w:val="00104D26"/>
    <w:rsid w:val="00125192"/>
    <w:rsid w:val="0014021C"/>
    <w:rsid w:val="00155F42"/>
    <w:rsid w:val="00162540"/>
    <w:rsid w:val="0018106F"/>
    <w:rsid w:val="001F5359"/>
    <w:rsid w:val="00213CB9"/>
    <w:rsid w:val="00243414"/>
    <w:rsid w:val="00257CA8"/>
    <w:rsid w:val="00263263"/>
    <w:rsid w:val="002738FC"/>
    <w:rsid w:val="00273CB5"/>
    <w:rsid w:val="00277853"/>
    <w:rsid w:val="00285B00"/>
    <w:rsid w:val="002A2AAE"/>
    <w:rsid w:val="002B7FA2"/>
    <w:rsid w:val="002E22BF"/>
    <w:rsid w:val="002E69B9"/>
    <w:rsid w:val="002F58E4"/>
    <w:rsid w:val="00312833"/>
    <w:rsid w:val="00314904"/>
    <w:rsid w:val="00320727"/>
    <w:rsid w:val="0032401D"/>
    <w:rsid w:val="00326298"/>
    <w:rsid w:val="00327D5C"/>
    <w:rsid w:val="00350B97"/>
    <w:rsid w:val="00360ACD"/>
    <w:rsid w:val="00387702"/>
    <w:rsid w:val="00392A23"/>
    <w:rsid w:val="0039731B"/>
    <w:rsid w:val="003D31B7"/>
    <w:rsid w:val="003E33F3"/>
    <w:rsid w:val="003F6C9C"/>
    <w:rsid w:val="00441F86"/>
    <w:rsid w:val="00477249"/>
    <w:rsid w:val="00481E3F"/>
    <w:rsid w:val="004C4ABE"/>
    <w:rsid w:val="004E3F81"/>
    <w:rsid w:val="004E514E"/>
    <w:rsid w:val="00515BAD"/>
    <w:rsid w:val="00522E61"/>
    <w:rsid w:val="0054019C"/>
    <w:rsid w:val="00541947"/>
    <w:rsid w:val="00575342"/>
    <w:rsid w:val="005B09DF"/>
    <w:rsid w:val="005D045D"/>
    <w:rsid w:val="005F178D"/>
    <w:rsid w:val="00622F86"/>
    <w:rsid w:val="00626089"/>
    <w:rsid w:val="006417E9"/>
    <w:rsid w:val="00656FCC"/>
    <w:rsid w:val="006658A5"/>
    <w:rsid w:val="006A6A79"/>
    <w:rsid w:val="006C03A5"/>
    <w:rsid w:val="006E7204"/>
    <w:rsid w:val="006F4DD8"/>
    <w:rsid w:val="00705E44"/>
    <w:rsid w:val="00725AD8"/>
    <w:rsid w:val="00751BD4"/>
    <w:rsid w:val="00756794"/>
    <w:rsid w:val="00766D7B"/>
    <w:rsid w:val="007A78B6"/>
    <w:rsid w:val="007C3E3A"/>
    <w:rsid w:val="007C64D7"/>
    <w:rsid w:val="007E4B47"/>
    <w:rsid w:val="00805AC6"/>
    <w:rsid w:val="0081217C"/>
    <w:rsid w:val="00853525"/>
    <w:rsid w:val="00855F51"/>
    <w:rsid w:val="008C5EFC"/>
    <w:rsid w:val="008D0304"/>
    <w:rsid w:val="008E5A2C"/>
    <w:rsid w:val="008F1594"/>
    <w:rsid w:val="00904E86"/>
    <w:rsid w:val="00912D95"/>
    <w:rsid w:val="0091379F"/>
    <w:rsid w:val="00927669"/>
    <w:rsid w:val="00960B06"/>
    <w:rsid w:val="009952F7"/>
    <w:rsid w:val="00997B1C"/>
    <w:rsid w:val="009A6762"/>
    <w:rsid w:val="009D6328"/>
    <w:rsid w:val="009E182B"/>
    <w:rsid w:val="009F1C50"/>
    <w:rsid w:val="00A03C34"/>
    <w:rsid w:val="00A03D55"/>
    <w:rsid w:val="00A13B56"/>
    <w:rsid w:val="00A46D80"/>
    <w:rsid w:val="00A47907"/>
    <w:rsid w:val="00A76D6E"/>
    <w:rsid w:val="00AA2097"/>
    <w:rsid w:val="00AB0A7F"/>
    <w:rsid w:val="00AC0789"/>
    <w:rsid w:val="00AE432D"/>
    <w:rsid w:val="00AE4F55"/>
    <w:rsid w:val="00B02903"/>
    <w:rsid w:val="00B13374"/>
    <w:rsid w:val="00B22DE8"/>
    <w:rsid w:val="00B31531"/>
    <w:rsid w:val="00B37F5F"/>
    <w:rsid w:val="00B612DD"/>
    <w:rsid w:val="00B865D9"/>
    <w:rsid w:val="00B93FA2"/>
    <w:rsid w:val="00BA17A6"/>
    <w:rsid w:val="00BB18FE"/>
    <w:rsid w:val="00BC074E"/>
    <w:rsid w:val="00BC0C6C"/>
    <w:rsid w:val="00BC536E"/>
    <w:rsid w:val="00BF0FDD"/>
    <w:rsid w:val="00C04B0F"/>
    <w:rsid w:val="00C236DF"/>
    <w:rsid w:val="00C75D78"/>
    <w:rsid w:val="00C75F73"/>
    <w:rsid w:val="00C82511"/>
    <w:rsid w:val="00C96EFB"/>
    <w:rsid w:val="00CA475D"/>
    <w:rsid w:val="00CA626B"/>
    <w:rsid w:val="00CC4D9F"/>
    <w:rsid w:val="00CD7CF0"/>
    <w:rsid w:val="00D260C9"/>
    <w:rsid w:val="00D4256B"/>
    <w:rsid w:val="00D50CE1"/>
    <w:rsid w:val="00D60FA3"/>
    <w:rsid w:val="00D64BDA"/>
    <w:rsid w:val="00D94604"/>
    <w:rsid w:val="00DB6526"/>
    <w:rsid w:val="00DC2042"/>
    <w:rsid w:val="00DD3D9C"/>
    <w:rsid w:val="00E26958"/>
    <w:rsid w:val="00E26FE1"/>
    <w:rsid w:val="00E371D7"/>
    <w:rsid w:val="00E7069F"/>
    <w:rsid w:val="00E81266"/>
    <w:rsid w:val="00E917A4"/>
    <w:rsid w:val="00EA06F3"/>
    <w:rsid w:val="00EA68A3"/>
    <w:rsid w:val="00EA7E1E"/>
    <w:rsid w:val="00EB1B7D"/>
    <w:rsid w:val="00EC3A10"/>
    <w:rsid w:val="00ED6616"/>
    <w:rsid w:val="00EE5922"/>
    <w:rsid w:val="00F133B4"/>
    <w:rsid w:val="00F13B68"/>
    <w:rsid w:val="00F57B3E"/>
    <w:rsid w:val="00F72017"/>
    <w:rsid w:val="00F82D04"/>
    <w:rsid w:val="00F8461F"/>
    <w:rsid w:val="00F870B5"/>
    <w:rsid w:val="00F9354A"/>
    <w:rsid w:val="00FE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3C17E2"/>
  <w15:docId w15:val="{6FB4B050-AEF1-4929-8291-CF4A27D2F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88322A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hidden/>
    <w:uiPriority w:val="99"/>
    <w:semiHidden/>
    <w:rsid w:val="004C4ABE"/>
    <w:pPr>
      <w:spacing w:line="240" w:lineRule="auto"/>
      <w:ind w:firstLine="0"/>
      <w:jc w:val="left"/>
    </w:pPr>
  </w:style>
  <w:style w:type="character" w:styleId="Refdecomentrio">
    <w:name w:val="annotation reference"/>
    <w:basedOn w:val="Fontepargpadro"/>
    <w:uiPriority w:val="99"/>
    <w:semiHidden/>
    <w:unhideWhenUsed/>
    <w:rsid w:val="004C4AB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C4AB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C4AB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C4AB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C4AB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Z7r0avCkBWw3zPrdbsGfbeYFFA==">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BCD34F-5396-4502-9063-C553FB02B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1314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jesusengenheiro@outlook.com</cp:lastModifiedBy>
  <cp:revision>61</cp:revision>
  <dcterms:created xsi:type="dcterms:W3CDTF">2025-11-18T21:42:00Z</dcterms:created>
  <dcterms:modified xsi:type="dcterms:W3CDTF">2025-11-21T18:32:00Z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  <property fmtid="{D5CDD505-2E9C-101B-9397-08002B2CF9AE}" pid="5" name="GrammarlyDocumentId">
    <vt:lpwstr>1d518631-cedc-4179-a714-62e8e2f87d70</vt:lpwstr>
  </property>
</Properties>
</file>