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bottom w:color="000000" w:space="8" w:sz="0" w:val="none"/>
        </w:pBdr>
        <w:shd w:fill="ffffff" w:val="clear"/>
        <w:tabs>
          <w:tab w:val="left" w:leader="none" w:pos="2500"/>
        </w:tabs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CURRAIS DE PESCA COMO PRÁTICA TRADICIONAL E MEIO DE SUBSISTÊNCIA: UMA CARACTERIZAÇÃO ETNOGRÁFICA NA RESERVA EXTRATIVISTA DE MARACANÃ – PA</w:t>
      </w:r>
    </w:p>
    <w:p w:rsidR="00000000" w:rsidDel="00000000" w:rsidP="00000000" w:rsidRDefault="00000000" w:rsidRPr="00000000" w14:paraId="00000002">
      <w:pPr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Geane da Silva de Souza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; Geilton Dias Costa²;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Claúdia Viana Urbinati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 Mestranda no Programa de Pós-Graduação em Tecnologias, Recursos Naturais e Sustentabilidade na Amazônia. Universidade do Estado do Pará. geane.dsd.souza@aluno.uepa.br</w:t>
      </w:r>
    </w:p>
    <w:p w:rsidR="00000000" w:rsidDel="00000000" w:rsidP="00000000" w:rsidRDefault="00000000" w:rsidRPr="00000000" w14:paraId="00000004">
      <w:pPr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2 </w:t>
      </w:r>
      <w:r w:rsidDel="00000000" w:rsidR="00000000" w:rsidRPr="00000000">
        <w:rPr>
          <w:sz w:val="24"/>
          <w:szCs w:val="24"/>
          <w:rtl w:val="0"/>
        </w:rPr>
        <w:t xml:space="preserve">Graduando em Engenharia Florestal. Universidade do Estado do Pará.</w:t>
      </w:r>
    </w:p>
    <w:p w:rsidR="00000000" w:rsidDel="00000000" w:rsidP="00000000" w:rsidRDefault="00000000" w:rsidRPr="00000000" w14:paraId="00000005">
      <w:pPr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geilton.costa@aluno.uepa.br</w:t>
      </w:r>
    </w:p>
    <w:p w:rsidR="00000000" w:rsidDel="00000000" w:rsidP="00000000" w:rsidRDefault="00000000" w:rsidRPr="00000000" w14:paraId="00000006">
      <w:pPr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3 </w:t>
      </w:r>
      <w:r w:rsidDel="00000000" w:rsidR="00000000" w:rsidRPr="00000000">
        <w:rPr>
          <w:sz w:val="24"/>
          <w:szCs w:val="24"/>
          <w:rtl w:val="0"/>
        </w:rPr>
        <w:t xml:space="preserve">Doutora em Ciência e Tecnologia da Madeira. Universidade do Estado do Pará. claudiaurbinati@uepa.br</w:t>
      </w:r>
    </w:p>
    <w:p w:rsidR="00000000" w:rsidDel="00000000" w:rsidP="00000000" w:rsidRDefault="00000000" w:rsidRPr="00000000" w14:paraId="00000007">
      <w:pPr>
        <w:pBdr>
          <w:bottom w:color="000000" w:space="8" w:sz="0" w:val="none"/>
        </w:pBdr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8" w:sz="0" w:val="none"/>
        </w:pBdr>
        <w:shd w:fill="ffffff" w:val="clear"/>
        <w:tabs>
          <w:tab w:val="left" w:leader="none" w:pos="2500"/>
        </w:tabs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RESUMO</w:t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Esta investigação integra os resultados de uma pesquisa de mestrado desenvolvida no Programa de Pós-Graduação em Tecnologias, Recursos Naturais e Sustentabilidade na Amazônia (PPGTEC), da Universidade do Estado do Pará (UEPA). Trata-se de uma caracterização etnográfica dos currais de pesca, uma prática tradicional presente em duas comunidades localizadas no entorno da Reserva Extrativista (RESEX) de Maracanã, no Estado do Pará: Vila do Mota e Vila da Penha. O objetivo central consiste em caracterizar as práticas tradicionais pesqueiras desenvolvidas nessas comunidades. Para isso, foram realizadas atividades de campo que incluíram observação participante, entrevistas e conversas informais com moradores, além de registros fotográficos e coleta de relatos sobre técnicas de pesca, formas de organização social e interações com a fauna local. A pesquisa adotou uma abordagem quanti e qualitativa para a análise dos resultados, a qual focou na descrição das práticas e nas percepções locais sobre o uso dos recursos naturais. A partir da observação participante e do contato direto com os pescadores, foi possível compreender o funcionamento dos currais de pesca, bem como os aspectos sociais, culturais e ambientais que o envolvem. Nesse sentido, o estudo evidencia a relevância dos currais como estratégia de subsistência e como expressão da identidade e resistência cultural das comunidades. </w:t>
      </w:r>
    </w:p>
    <w:p w:rsidR="00000000" w:rsidDel="00000000" w:rsidP="00000000" w:rsidRDefault="00000000" w:rsidRPr="00000000" w14:paraId="0000000A">
      <w:pPr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tabs>
          <w:tab w:val="left" w:leader="none" w:pos="2500"/>
        </w:tabs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sz w:val="24"/>
          <w:szCs w:val="24"/>
          <w:rtl w:val="0"/>
        </w:rPr>
        <w:t xml:space="preserve">Comunidades Tradicionais. Pesca Artesanal. RESEX Maracanã.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85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bottom w:color="000000" w:space="8" w:sz="0" w:val="none"/>
        </w:pBdr>
        <w:shd w:fill="ffffff" w:val="clear"/>
        <w:tabs>
          <w:tab w:val="left" w:leader="none" w:pos="2500"/>
        </w:tabs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bottom w:color="000000" w:space="8" w:sz="0" w:val="none"/>
        </w:pBdr>
        <w:shd w:fill="ffffff" w:val="clear"/>
        <w:tabs>
          <w:tab w:val="left" w:leader="none" w:pos="699"/>
        </w:tabs>
        <w:spacing w:line="36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 INTRODUÇÃO</w:t>
      </w:r>
    </w:p>
    <w:p w:rsidR="00000000" w:rsidDel="00000000" w:rsidP="00000000" w:rsidRDefault="00000000" w:rsidRPr="00000000" w14:paraId="0000000F">
      <w:pPr>
        <w:pBdr>
          <w:bottom w:color="000000" w:space="8" w:sz="0" w:val="none"/>
        </w:pBdr>
        <w:shd w:fill="ffffff" w:val="clear"/>
        <w:tabs>
          <w:tab w:val="left" w:leader="none" w:pos="699"/>
        </w:tabs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pesca artesanal desempenha papel central nas dinâmicas socioeconômicas e culturais das comunidades costeiras brasileiras, sobretudo na Amazônia litorânea, onde populações tradicionais dependem profundamente dos recursos aquáticos para sua subsistência, identidade e reprodução social (Sales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et al.,</w:t>
      </w:r>
      <w:r w:rsidDel="00000000" w:rsidR="00000000" w:rsidRPr="00000000">
        <w:rPr>
          <w:sz w:val="24"/>
          <w:szCs w:val="24"/>
          <w:rtl w:val="0"/>
        </w:rPr>
        <w:t xml:space="preserve"> 2022). Essas comunidades mantêm relação bastante profunda com seu ambiente, e os saberes construídos ao longo de gerações configuram técnicas adaptadas às variações ambientais, migrações das espécies e ao regime das marés (Silva, 2020)</w:t>
      </w:r>
    </w:p>
    <w:p w:rsidR="00000000" w:rsidDel="00000000" w:rsidP="00000000" w:rsidRDefault="00000000" w:rsidRPr="00000000" w14:paraId="00000010">
      <w:pPr>
        <w:pBdr>
          <w:bottom w:color="000000" w:space="8" w:sz="0" w:val="none"/>
        </w:pBdr>
        <w:shd w:fill="ffffff" w:val="clear"/>
        <w:tabs>
          <w:tab w:val="left" w:leader="none" w:pos="699"/>
        </w:tabs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contexto das práticas tradicionais de pesca, os currais de pesca destacam-se como uma arte fixa ancestral, com presença expressiva nas zonas costeiras do Norte e Nordeste do país. Essas estruturas são armadilhas estáticas que exploram o movimento natural dos peixes durante a vazante, sem necessidade de iscas ou esforços ativos constantes (Nascimento, 2014). Além de sua dimensão funcional, os currais possuem um caráter simbólico significativo. Pesquisas etnoecológicas têm demonstrado que essa técnica é parte integrante de um repertório cultural que entrelaça linguagem, memória e identidade comunitária (Ramalho, 2016). </w:t>
      </w:r>
    </w:p>
    <w:p w:rsidR="00000000" w:rsidDel="00000000" w:rsidP="00000000" w:rsidRDefault="00000000" w:rsidRPr="00000000" w14:paraId="00000011">
      <w:pPr>
        <w:pBdr>
          <w:bottom w:color="000000" w:space="8" w:sz="0" w:val="none"/>
        </w:pBdr>
        <w:shd w:fill="ffffff" w:val="clear"/>
        <w:tabs>
          <w:tab w:val="left" w:leader="none" w:pos="699"/>
        </w:tabs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Brasil, as transformações institucionais e econômicas ao longo do século XX tiveram impacto direto sobre a pesca artesanal. A legislação de pesca, as políticas de conservação e o avanço da pesca industrial foram margens de tensão entre modos de vida tradicionais e dinâmicas de mercado (Silva, 2020). Nesse contexto, iniciativas de ordenamento de currais têm sido propostas para compatibilizar a preservação dos ecossistemas costeiros com a manutenção da atividade pesqueira em escala local (Rodrigues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et al.</w:t>
      </w:r>
      <w:r w:rsidDel="00000000" w:rsidR="00000000" w:rsidRPr="00000000">
        <w:rPr>
          <w:sz w:val="24"/>
          <w:szCs w:val="24"/>
          <w:rtl w:val="0"/>
        </w:rPr>
        <w:t xml:space="preserve">, 2023). </w:t>
      </w:r>
    </w:p>
    <w:p w:rsidR="00000000" w:rsidDel="00000000" w:rsidP="00000000" w:rsidRDefault="00000000" w:rsidRPr="00000000" w14:paraId="00000012">
      <w:pPr>
        <w:pBdr>
          <w:bottom w:color="000000" w:space="8" w:sz="0" w:val="none"/>
        </w:pBdr>
        <w:shd w:fill="ffffff" w:val="clear"/>
        <w:tabs>
          <w:tab w:val="left" w:leader="none" w:pos="699"/>
        </w:tabs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Reserva Extrativista (RESEX) de Maracanã, no litoral do Pará, representa um locus emblemático dessas tensões. Criada para assegurar o uso sustentável dos recursos naturais por comunitários tradicionais, a RESEX confronta a necessidade de conciliar conservação e modos de vida tradicionais (ICMBio, 2024). As comunidades de Vila do Mota e Vila da Penha, inseridas nesse território, mantêm uso contínuo dos currais, cujas estruturas e práticas carregam recortes peculiares de história, saber local e adaptação às dinâmicas ambientais locais. </w:t>
      </w:r>
    </w:p>
    <w:p w:rsidR="00000000" w:rsidDel="00000000" w:rsidP="00000000" w:rsidRDefault="00000000" w:rsidRPr="00000000" w14:paraId="00000013">
      <w:pPr>
        <w:pBdr>
          <w:bottom w:color="000000" w:space="8" w:sz="0" w:val="none"/>
        </w:pBdr>
        <w:shd w:fill="ffffff" w:val="clear"/>
        <w:tabs>
          <w:tab w:val="left" w:leader="none" w:pos="699"/>
        </w:tabs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entanto, apesar da relevância local, a literatura ainda carece de estudos etnográficos que aprofundem a experiência vivida dos pescadores de currais na RESEX Maracanã. A maioria das pesquisas existentes concentra-se em aspectos técnicos da pesca ou em regiões mais amplas, com menor ênfase nos significados sociais, culturais e identitários das práticas locais (Nascimento, 2006; Araújo, 2019).</w:t>
      </w:r>
    </w:p>
    <w:p w:rsidR="00000000" w:rsidDel="00000000" w:rsidP="00000000" w:rsidRDefault="00000000" w:rsidRPr="00000000" w14:paraId="00000014">
      <w:pPr>
        <w:pBdr>
          <w:bottom w:color="000000" w:space="8" w:sz="0" w:val="none"/>
        </w:pBdr>
        <w:shd w:fill="ffffff" w:val="clear"/>
        <w:tabs>
          <w:tab w:val="left" w:leader="none" w:pos="699"/>
        </w:tabs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Diante desse panorama, este artigo tem por objetivo desenvolver uma caracterização etnográfica dos currais de pesca nas comunidades da Vila do Mota e Vila da Penha, situadas no entorno da RESEX Maracanã, desvelando não apenas suas formas técnicas, mas também os sentidos atribuídos pelos pescadores, seus modos de articulação comunitária e as mediações culturais que sustentam essa prática. Ao fazê-lo, pretende-se contribuir para a valorização dos saberes tradicionais, iluminar a interseção entre cultura e ecologia costeira e dialogar com as políticas de conservação e desenvolvimento sustentável na Amazônia litoral.</w:t>
      </w:r>
    </w:p>
    <w:p w:rsidR="00000000" w:rsidDel="00000000" w:rsidP="00000000" w:rsidRDefault="00000000" w:rsidRPr="00000000" w14:paraId="0000001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 METODOLOGIA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pesquisa é de natureza quanti-qualitativa e etnográfica. Para Mattos (2011), a etnografia consiste em um método de investigação que envolve a observação direta e prolongada das práticas cotidianas de um grupo social específico, que pode variar em tamanho, abrangendo pequenos grupos ou instituições maiores, desde que apresentem vínculos sociais significativos para o objeto de estudo.</w:t>
      </w:r>
    </w:p>
    <w:p w:rsidR="00000000" w:rsidDel="00000000" w:rsidP="00000000" w:rsidRDefault="00000000" w:rsidRPr="00000000" w14:paraId="00000018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observação participante foi realizada entre junho e outubro de 2025 nas comunidades da Vila do Mota e Vila da Penha, localizadas no município de Maracanã, no nordeste do Estado do Pará.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Ambas as localidades integram a Reserva Extrativista (RESEX) de Maracanã, uma unidade de conservação </w:t>
      </w:r>
      <w:r w:rsidDel="00000000" w:rsidR="00000000" w:rsidRPr="00000000">
        <w:rPr>
          <w:sz w:val="24"/>
          <w:szCs w:val="24"/>
          <w:rtl w:val="0"/>
        </w:rPr>
        <w:t xml:space="preserve">do bioma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marinho-costeiro que abrange aproximadamente 30.179,20 hectares. Criada pelo decreto S/N de 13 de dezembro de 2002 publicado no D.O.U de 16/12/2002, p.8, a reserva é administrada pelo Instituto Chico Mendes de Conservação da Biodiversidade (ICMBio) (ICMBio, 2023).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Vila do Mota está localizada às margens da baía de Urindeua, pertencente à mesorregião do Nordeste Paraense e à microrregião do Salgado. Seus limites territoriais compreendem, ao norte, o oceano Atlântico, e, ao leste, o município de Salinópolis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(Pinheiro; Darnet, 2014). Já a Vila da Penha, está localizada </w:t>
      </w:r>
      <w:r w:rsidDel="00000000" w:rsidR="00000000" w:rsidRPr="00000000">
        <w:rPr>
          <w:sz w:val="24"/>
          <w:szCs w:val="24"/>
          <w:rtl w:val="0"/>
        </w:rPr>
        <w:t xml:space="preserve">às margens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do rio Maracanã, na faixa litorânea do nordeste paraense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(Pinto, 2022), </w:t>
      </w:r>
      <w:r w:rsidDel="00000000" w:rsidR="00000000" w:rsidRPr="00000000">
        <w:rPr>
          <w:sz w:val="24"/>
          <w:szCs w:val="24"/>
          <w:rtl w:val="0"/>
        </w:rPr>
        <w:t xml:space="preserve">conforme observa-se na Figura 1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/>
      </w:pPr>
      <w:r w:rsidDel="00000000" w:rsidR="00000000" w:rsidRPr="00000000">
        <w:rPr>
          <w:rtl w:val="0"/>
        </w:rPr>
        <w:t xml:space="preserve">Figura 1: Localização geográfica das áreas de estudo.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883940" cy="3458701"/>
            <wp:effectExtent b="0" l="0" r="0" t="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3940" cy="3458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  </w:t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1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/>
      </w:pPr>
      <w:r w:rsidDel="00000000" w:rsidR="00000000" w:rsidRPr="00000000">
        <w:rPr>
          <w:color w:val="000000"/>
          <w:rtl w:val="0"/>
        </w:rPr>
        <w:t xml:space="preserve">Fonte: Autores,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Foram realizadas visitas de campo, acompanhamento de práticas pesqueiras, conversas informais com moradores, registros fotográficos e coleta de relatos sobre técnicas de pesca, organização social e interações com a fauna local. Para isso, empregou-se a técnica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snowball</w:t>
      </w:r>
      <w:r w:rsidDel="00000000" w:rsidR="00000000" w:rsidRPr="00000000">
        <w:rPr>
          <w:sz w:val="24"/>
          <w:szCs w:val="24"/>
          <w:rtl w:val="0"/>
        </w:rPr>
        <w:t xml:space="preserve">, relatadas por Baldin e Munhoz (2011) e Barreto Melo, Barreto Evangelista e Pereira (2013), que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consiste em uma abordagem onde os participantes iniciais de um estudo indicam novos participantes, que por sua vez, sugerem outros participantes, e assim sucessivamente. </w:t>
      </w:r>
      <w:r w:rsidDel="00000000" w:rsidR="00000000" w:rsidRPr="00000000">
        <w:rPr>
          <w:sz w:val="24"/>
          <w:szCs w:val="24"/>
          <w:rtl w:val="0"/>
        </w:rPr>
        <w:t xml:space="preserve">Para a análise dos dados utilizou-se a análise de conteúdo quanti-qualitativa, priorizando as descrições das práticas e as percepções locais sobre o uso dos recursos naturais.</w:t>
      </w:r>
    </w:p>
    <w:p w:rsidR="00000000" w:rsidDel="00000000" w:rsidP="00000000" w:rsidRDefault="00000000" w:rsidRPr="00000000" w14:paraId="0000001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Ressalta-se que, a etapa de campo foi conduzida após a emissão do parecer favorável do Comitê de Ética em Pesquisa (CEP) da Universidade do Estado do Pará – Campus II – CCBS, que foi registrado sob o Certificado de Apresentação de Apreciação Ética (CAAE) nº 88175925.6.0000.5174</w:t>
      </w:r>
      <w:r w:rsidDel="00000000" w:rsidR="00000000" w:rsidRPr="00000000">
        <w:rPr>
          <w:sz w:val="24"/>
          <w:szCs w:val="24"/>
          <w:rtl w:val="0"/>
        </w:rPr>
        <w:t xml:space="preserve">. Nesse sentido,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foi apresentado os objetivos do estudo a todos os participantes, </w:t>
      </w:r>
      <w:r w:rsidDel="00000000" w:rsidR="00000000" w:rsidRPr="00000000">
        <w:rPr>
          <w:sz w:val="24"/>
          <w:szCs w:val="24"/>
          <w:rtl w:val="0"/>
        </w:rPr>
        <w:t xml:space="preserve">que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assinaram o Termo de Consentimento Livre e Esclarecido (TCLE), autorizando a coleta e utilização das informações fornecidas para fins científicos. Participaram dessa parte da pesquisa, pescadores pertencentes às comunidades antes do ano de 2022, maiores de 18 anos, que exercem ou </w:t>
      </w:r>
      <w:r w:rsidDel="00000000" w:rsidR="00000000" w:rsidRPr="00000000">
        <w:rPr>
          <w:sz w:val="24"/>
          <w:szCs w:val="24"/>
          <w:rtl w:val="0"/>
        </w:rPr>
        <w:t xml:space="preserve">exerceram atividade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pesqueira e concordaram em participar mediante assinatura do TCLE.</w:t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360" w:lineRule="auto"/>
        <w:ind w:left="720" w:right="115" w:hanging="360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RESULTADOS E DISCUSSÃO</w:t>
      </w:r>
    </w:p>
    <w:p w:rsidR="00000000" w:rsidDel="00000000" w:rsidP="00000000" w:rsidRDefault="00000000" w:rsidRPr="00000000" w14:paraId="00000021">
      <w:pPr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right="115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CARACTERIZAÇÃO DAS COMUNIDADES E DAS PRÁTICAS TRADICIONAIS PESQUEIRAS</w:t>
      </w:r>
    </w:p>
    <w:p w:rsidR="00000000" w:rsidDel="00000000" w:rsidP="00000000" w:rsidRDefault="00000000" w:rsidRPr="00000000" w14:paraId="0000002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right="11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observação participante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evidenciou q</w:t>
      </w:r>
      <w:r w:rsidDel="00000000" w:rsidR="00000000" w:rsidRPr="00000000">
        <w:rPr>
          <w:sz w:val="24"/>
          <w:szCs w:val="24"/>
          <w:rtl w:val="0"/>
        </w:rPr>
        <w:t xml:space="preserve">ue a pesca artesanal permanece central no cotidiano das comunidades estudadas, sendo fundamental tanto para a subsistência como para a identidade cultural local.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Conforme Brasil (2002), essa atividade representa a principal fonte de renda e alimentação das populações da RESEX de Maracanã. Mesmo com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avanço, ainda que modesto, do turismo nessas regiões, principalmente na Vila da Penha, que segundo Pinto (2022), vem sendo impulsionado pelo crescimento expressivo que a vila tem tido nos últimos anos, a</w:t>
      </w:r>
      <w:r w:rsidDel="00000000" w:rsidR="00000000" w:rsidRPr="00000000">
        <w:rPr>
          <w:sz w:val="24"/>
          <w:szCs w:val="24"/>
          <w:rtl w:val="0"/>
        </w:rPr>
        <w:t xml:space="preserve"> atividade pesqueira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continua sendo uma das principais estratégias de </w:t>
      </w:r>
      <w:r w:rsidDel="00000000" w:rsidR="00000000" w:rsidRPr="00000000">
        <w:rPr>
          <w:sz w:val="24"/>
          <w:szCs w:val="24"/>
          <w:rtl w:val="0"/>
        </w:rPr>
        <w:t xml:space="preserve">sustento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(Pinto, 2022; Pinheiro; Darnet, 2014).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paisagem das vilas reflete diretamente essa relação com o mar e a pesca. Ao chegar à praia da Vila da Penha (Figura 3-A),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uma das principais atrações </w:t>
      </w:r>
      <w:r w:rsidDel="00000000" w:rsidR="00000000" w:rsidRPr="00000000">
        <w:rPr>
          <w:sz w:val="24"/>
          <w:szCs w:val="24"/>
          <w:rtl w:val="0"/>
        </w:rPr>
        <w:t xml:space="preserve">turísticas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da região, </w:t>
      </w:r>
      <w:r w:rsidDel="00000000" w:rsidR="00000000" w:rsidRPr="00000000">
        <w:rPr>
          <w:sz w:val="24"/>
          <w:szCs w:val="24"/>
          <w:rtl w:val="0"/>
        </w:rPr>
        <w:t xml:space="preserve">nota-se tanto em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áreas próximas às margens </w:t>
      </w:r>
      <w:r w:rsidDel="00000000" w:rsidR="00000000" w:rsidRPr="00000000">
        <w:rPr>
          <w:sz w:val="24"/>
          <w:szCs w:val="24"/>
          <w:rtl w:val="0"/>
        </w:rPr>
        <w:t xml:space="preserve">como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em pontos mais afastados, os currais de pesca utilizados pelos pescadores. Além disso, diversas embarcações permanecem ancoradas ao longo da costa e no trapiche da vila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(Figura 3-B), </w:t>
      </w:r>
      <w:r w:rsidDel="00000000" w:rsidR="00000000" w:rsidRPr="00000000">
        <w:rPr>
          <w:sz w:val="24"/>
          <w:szCs w:val="24"/>
          <w:rtl w:val="0"/>
        </w:rPr>
        <w:t xml:space="preserve">que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são utilizadas em diferentes modalidades de pesca, bem como o deslocamento para os currais, a pesca de rede e tarrafas. 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Figura 3: </w:t>
      </w:r>
      <w:r w:rsidDel="00000000" w:rsidR="00000000" w:rsidRPr="00000000">
        <w:rPr>
          <w:color w:val="000000"/>
          <w:rtl w:val="0"/>
        </w:rPr>
        <w:t xml:space="preserve">(A)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Praia </w:t>
      </w:r>
      <w:r w:rsidDel="00000000" w:rsidR="00000000" w:rsidRPr="00000000">
        <w:rPr>
          <w:color w:val="000000"/>
          <w:rtl w:val="0"/>
        </w:rPr>
        <w:t xml:space="preserve">da</w:t>
      </w:r>
      <w:r w:rsidDel="00000000" w:rsidR="00000000" w:rsidRPr="00000000">
        <w:rPr>
          <w:color w:val="000000"/>
          <w:rtl w:val="0"/>
        </w:rPr>
        <w:t xml:space="preserve"> Vila da Penha. (B) </w:t>
      </w:r>
      <w:r w:rsidDel="00000000" w:rsidR="00000000" w:rsidRPr="00000000">
        <w:rPr>
          <w:rtl w:val="0"/>
        </w:rPr>
        <w:t xml:space="preserve">embarcações no t</w:t>
      </w:r>
      <w:r w:rsidDel="00000000" w:rsidR="00000000" w:rsidRPr="00000000">
        <w:rPr>
          <w:color w:val="000000"/>
          <w:rtl w:val="0"/>
        </w:rPr>
        <w:t xml:space="preserve">rapiche da Vila do Penha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2924175</wp:posOffset>
                </wp:positionH>
                <wp:positionV relativeFrom="paragraph">
                  <wp:posOffset>200025</wp:posOffset>
                </wp:positionV>
                <wp:extent cx="390525" cy="3238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239750" y="380775"/>
                          <a:ext cx="368100" cy="29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B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2924175</wp:posOffset>
                </wp:positionH>
                <wp:positionV relativeFrom="paragraph">
                  <wp:posOffset>200025</wp:posOffset>
                </wp:positionV>
                <wp:extent cx="390525" cy="323850"/>
                <wp:effectExtent b="0" l="0" r="0" t="0"/>
                <wp:wrapNone/>
                <wp:docPr id="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542925</wp:posOffset>
                </wp:positionH>
                <wp:positionV relativeFrom="paragraph">
                  <wp:posOffset>200025</wp:posOffset>
                </wp:positionV>
                <wp:extent cx="390525" cy="3238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239750" y="380775"/>
                          <a:ext cx="368100" cy="29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542925</wp:posOffset>
                </wp:positionH>
                <wp:positionV relativeFrom="paragraph">
                  <wp:posOffset>200025</wp:posOffset>
                </wp:positionV>
                <wp:extent cx="390525" cy="323850"/>
                <wp:effectExtent b="0" l="0" r="0" t="0"/>
                <wp:wrapNone/>
                <wp:docPr id="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114300" distT="114300" distL="114300" distR="114300">
            <wp:extent cx="2313793" cy="1476375"/>
            <wp:effectExtent b="0" l="0" r="0" t="0"/>
            <wp:docPr id="1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3793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418560" cy="1466850"/>
            <wp:effectExtent b="0" l="0" r="0" t="0"/>
            <wp:docPr id="1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8560" cy="146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rtl w:val="0"/>
        </w:rPr>
        <w:t xml:space="preserve">Fonte: Autores, 2025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Vila do Mota (Figura 4-A) os currais de pesca também compõem o cenário local, reafirmando a relevância dessa prática tradicional, não apenas para a subsistência, mas também como elemento constitutivo da identidade cultural da comunidade. Soma-se a isso o porto da vila (Figura 4-B), que além de servir como ponto de embarque e desembarque das embarcações utilizadas pelos pescadores, também se configura como espaço de sociabilidade, nele ocorrem práticas de lazer, como os campeonatos de barquinhos à vela e os banhos de mar aproveitados pelos moradores.</w:t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Figura 4: </w:t>
      </w:r>
      <w:r w:rsidDel="00000000" w:rsidR="00000000" w:rsidRPr="00000000">
        <w:rPr>
          <w:rtl w:val="0"/>
        </w:rPr>
        <w:t xml:space="preserve">(A) Vila do Mota. (B) Porto da Vila do Mota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600075</wp:posOffset>
                </wp:positionH>
                <wp:positionV relativeFrom="paragraph">
                  <wp:posOffset>123825</wp:posOffset>
                </wp:positionV>
                <wp:extent cx="390525" cy="3238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239750" y="380775"/>
                          <a:ext cx="368100" cy="29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600075</wp:posOffset>
                </wp:positionH>
                <wp:positionV relativeFrom="paragraph">
                  <wp:posOffset>123825</wp:posOffset>
                </wp:positionV>
                <wp:extent cx="390525" cy="323850"/>
                <wp:effectExtent b="0" l="0" r="0" t="0"/>
                <wp:wrapNone/>
                <wp:docPr id="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2962275</wp:posOffset>
                </wp:positionH>
                <wp:positionV relativeFrom="paragraph">
                  <wp:posOffset>180975</wp:posOffset>
                </wp:positionV>
                <wp:extent cx="390525" cy="3238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239750" y="380775"/>
                          <a:ext cx="368100" cy="29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B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2962275</wp:posOffset>
                </wp:positionH>
                <wp:positionV relativeFrom="paragraph">
                  <wp:posOffset>180975</wp:posOffset>
                </wp:positionV>
                <wp:extent cx="390525" cy="323850"/>
                <wp:effectExtent b="0" l="0" r="0" t="0"/>
                <wp:wrapNone/>
                <wp:docPr id="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ind w:firstLine="851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267903" cy="1524328"/>
            <wp:effectExtent b="0" l="0" r="0" t="0"/>
            <wp:docPr id="1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7903" cy="1524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318718" cy="1524257"/>
            <wp:effectExtent b="0" l="0" r="0" t="0"/>
            <wp:docPr id="1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8718" cy="1524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Fonte: Autores, 2025.</w:t>
      </w:r>
    </w:p>
    <w:p w:rsidR="00000000" w:rsidDel="00000000" w:rsidP="00000000" w:rsidRDefault="00000000" w:rsidRPr="00000000" w14:paraId="0000002D">
      <w:pPr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360" w:lineRule="auto"/>
        <w:ind w:left="1080" w:right="115" w:hanging="720"/>
        <w:jc w:val="both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Os currais de pesca: estrutura, tipologia e saber tradicional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currais de pesca presentes nesse cenário são uma das principais técnicas de pesca utilizadas pelos moradores dessas vilas.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Ess</w:t>
      </w:r>
      <w:r w:rsidDel="00000000" w:rsidR="00000000" w:rsidRPr="00000000">
        <w:rPr>
          <w:sz w:val="24"/>
          <w:szCs w:val="24"/>
          <w:rtl w:val="0"/>
        </w:rPr>
        <w:t xml:space="preserve">es apetrechos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são armadilhas fixas, </w:t>
      </w:r>
      <w:r w:rsidDel="00000000" w:rsidR="00000000" w:rsidRPr="00000000">
        <w:rPr>
          <w:sz w:val="24"/>
          <w:szCs w:val="24"/>
          <w:rtl w:val="0"/>
        </w:rPr>
        <w:t xml:space="preserve">adaptadas às marés e ao comportamento dos peixes.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Sua estrutura e nomenclatura variam conforme a região e, diferentemente de outras práticas, não utilizam iscas, baseando-se na movimentação natural dos peixes para facilitar a captura durante a maré baixa (Maneschy, 1993; Fidellis, 2013; Marcelino; Ravena-Cañete; Barthem, 2015; Santos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et al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., 2020; Farias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et al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., 2021; Rodrigues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 et al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2023).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 litoral paraense, os tipos mais comuns são os currais de uma espia, denominados como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 enfia-coração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coração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cachimbo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e os currais de duas espias, conhecidos como tipo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enfia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ilustrados na Figura 4 (Maneschy 1993; Marcelino; Ravena-Cañete; Barthem, 2015; Rodrigues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et al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., 2023).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  <w:sz w:val="24"/>
          <w:szCs w:val="24"/>
        </w:rPr>
      </w:pPr>
      <w:bookmarkStart w:colFirst="0" w:colLast="0" w:name="_r8gzrvnpn9v7" w:id="0"/>
      <w:bookmarkEnd w:id="0"/>
      <w:r w:rsidDel="00000000" w:rsidR="00000000" w:rsidRPr="00000000">
        <w:rPr>
          <w:b w:val="1"/>
          <w:bCs w:val="1"/>
          <w:color w:val="000000"/>
          <w:rtl w:val="0"/>
        </w:rPr>
        <w:t xml:space="preserve">Figura 4: </w:t>
      </w:r>
      <w:r w:rsidDel="00000000" w:rsidR="00000000" w:rsidRPr="00000000">
        <w:rPr>
          <w:color w:val="000000"/>
          <w:rtl w:val="0"/>
        </w:rPr>
        <w:t xml:space="preserve">Tipos de currais mais comuns no litoral paraense.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2659853" cy="2061616"/>
            <wp:effectExtent b="0" l="0" r="0" t="0"/>
            <wp:docPr descr="Diagrama, Desenho técnico&#10;&#10;O conteúdo gerado por IA pode estar incorreto." id="16" name="image8.png"/>
            <a:graphic>
              <a:graphicData uri="http://schemas.openxmlformats.org/drawingml/2006/picture">
                <pic:pic>
                  <pic:nvPicPr>
                    <pic:cNvPr descr="Diagrama, Desenho técnico&#10;&#10;O conteúdo gerado por IA pode estar incorreto.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9853" cy="20616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/>
      </w:pPr>
      <w:r w:rsidDel="00000000" w:rsidR="00000000" w:rsidRPr="00000000">
        <w:rPr>
          <w:color w:val="000000"/>
          <w:rtl w:val="0"/>
        </w:rPr>
        <w:t xml:space="preserve">A) Curral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enfia-coração</w:t>
      </w:r>
      <w:r w:rsidDel="00000000" w:rsidR="00000000" w:rsidRPr="00000000">
        <w:rPr>
          <w:color w:val="000000"/>
          <w:rtl w:val="0"/>
        </w:rPr>
        <w:t xml:space="preserve">. B) Curral coração. C)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Curral cachimbo. D) Curral enfia.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Fonte:</w:t>
      </w:r>
      <w:r w:rsidDel="00000000" w:rsidR="00000000" w:rsidRPr="00000000">
        <w:rPr>
          <w:color w:val="000000"/>
          <w:rtl w:val="0"/>
        </w:rPr>
        <w:t xml:space="preserve"> Imagem adaptada de Maneschy (1993) e Marcelino, Ravena-Cañete e Barthem (2015).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Na</w:t>
      </w:r>
      <w:r w:rsidDel="00000000" w:rsidR="00000000" w:rsidRPr="00000000">
        <w:rPr>
          <w:sz w:val="24"/>
          <w:szCs w:val="24"/>
          <w:rtl w:val="0"/>
        </w:rPr>
        <w:t xml:space="preserve">s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Vilas estudadas, segundo as tradições culturais dos pescadores, os currais são classificados em dois tipos principais:</w:t>
      </w:r>
      <w:r w:rsidDel="00000000" w:rsidR="00000000" w:rsidRPr="00000000">
        <w:rPr>
          <w:sz w:val="24"/>
          <w:szCs w:val="24"/>
          <w:rtl w:val="0"/>
        </w:rPr>
        <w:t xml:space="preserve"> os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“de beira” e os de “crôa”. Os</w:t>
      </w:r>
      <w:r w:rsidDel="00000000" w:rsidR="00000000" w:rsidRPr="00000000">
        <w:rPr>
          <w:sz w:val="24"/>
          <w:szCs w:val="24"/>
          <w:rtl w:val="0"/>
        </w:rPr>
        <w:t xml:space="preserve"> “de beira”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são nomeados como cacuri (ou coração)</w:t>
      </w:r>
      <w:r w:rsidDel="00000000" w:rsidR="00000000" w:rsidRPr="00000000">
        <w:rPr>
          <w:sz w:val="24"/>
          <w:szCs w:val="24"/>
          <w:rtl w:val="0"/>
        </w:rPr>
        <w:t xml:space="preserve"> 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camboa, </w:t>
      </w:r>
      <w:r w:rsidDel="00000000" w:rsidR="00000000" w:rsidRPr="00000000">
        <w:rPr>
          <w:sz w:val="24"/>
          <w:szCs w:val="24"/>
          <w:rtl w:val="0"/>
        </w:rPr>
        <w:t xml:space="preserve">já os de “crôa” são chamados de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fiador (ou enfia) e enfia-camboa. Ressalta-se que, </w:t>
      </w:r>
      <w:r w:rsidDel="00000000" w:rsidR="00000000" w:rsidRPr="00000000">
        <w:rPr>
          <w:sz w:val="24"/>
          <w:szCs w:val="24"/>
          <w:rtl w:val="0"/>
        </w:rPr>
        <w:t xml:space="preserve">dessas vilas, apenas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um pescador, que pertence a Vila do Mota, utiliza o tipo enfia-camboa, o qual considera essa estrutura mais eficiente para captura de peixes mais graúdos. </w:t>
      </w:r>
      <w:r w:rsidDel="00000000" w:rsidR="00000000" w:rsidRPr="00000000">
        <w:rPr>
          <w:sz w:val="24"/>
          <w:szCs w:val="24"/>
          <w:rtl w:val="0"/>
        </w:rPr>
        <w:t xml:space="preserve">P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ara melhor </w:t>
      </w:r>
      <w:r w:rsidDel="00000000" w:rsidR="00000000" w:rsidRPr="00000000">
        <w:rPr>
          <w:sz w:val="24"/>
          <w:szCs w:val="24"/>
          <w:rtl w:val="0"/>
        </w:rPr>
        <w:t xml:space="preserve">compreensão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das estruturas dos currais </w:t>
      </w:r>
      <w:r w:rsidDel="00000000" w:rsidR="00000000" w:rsidRPr="00000000">
        <w:rPr>
          <w:sz w:val="24"/>
          <w:szCs w:val="24"/>
          <w:rtl w:val="0"/>
        </w:rPr>
        <w:t xml:space="preserve">presentes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n</w:t>
      </w:r>
      <w:r w:rsidDel="00000000" w:rsidR="00000000" w:rsidRPr="00000000">
        <w:rPr>
          <w:sz w:val="24"/>
          <w:szCs w:val="24"/>
          <w:rtl w:val="0"/>
        </w:rPr>
        <w:t xml:space="preserve">essas comunidades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a Figura 6 apresenta um compilado dos tipos de currais encontrados e suas denominações locais.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bCs w:val="1"/>
          <w:color w:val="000000"/>
        </w:rPr>
      </w:pPr>
      <w:bookmarkStart w:colFirst="0" w:colLast="0" w:name="_sayk9uhbzccg" w:id="1"/>
      <w:bookmarkEnd w:id="1"/>
      <w:r w:rsidDel="00000000" w:rsidR="00000000" w:rsidRPr="00000000">
        <w:rPr>
          <w:b w:val="1"/>
          <w:bCs w:val="1"/>
          <w:color w:val="000000"/>
          <w:rtl w:val="0"/>
        </w:rPr>
        <w:t xml:space="preserve">Figura 6: </w:t>
      </w:r>
      <w:r w:rsidDel="00000000" w:rsidR="00000000" w:rsidRPr="00000000">
        <w:rPr>
          <w:color w:val="000000"/>
          <w:rtl w:val="0"/>
        </w:rPr>
        <w:t xml:space="preserve">Estruturas dos currais presentes na </w:t>
      </w:r>
      <w:r w:rsidDel="00000000" w:rsidR="00000000" w:rsidRPr="00000000">
        <w:rPr>
          <w:rtl w:val="0"/>
        </w:rPr>
        <w:t xml:space="preserve">Vila do Mota e Vila da Penha, com</w:t>
      </w:r>
      <w:r w:rsidDel="00000000" w:rsidR="00000000" w:rsidRPr="00000000">
        <w:rPr>
          <w:color w:val="000000"/>
          <w:rtl w:val="0"/>
        </w:rPr>
        <w:t xml:space="preserve"> suas denominações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3807615" cy="2697813"/>
            <wp:effectExtent b="0" l="0" r="0" t="0"/>
            <wp:docPr descr="Diagrama&#10;&#10;O conteúdo gerado por IA pode estar incorreto." id="15" name="image9.png"/>
            <a:graphic>
              <a:graphicData uri="http://schemas.openxmlformats.org/drawingml/2006/picture">
                <pic:pic>
                  <pic:nvPicPr>
                    <pic:cNvPr descr="Diagrama&#10;&#10;O conteúdo gerado por IA pode estar incorreto.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7615" cy="2697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Fonte: Elaboração dos autores a partir de desenho cedido por morador local, com informações fornecidas por pescadores da </w:t>
      </w:r>
      <w:r w:rsidDel="00000000" w:rsidR="00000000" w:rsidRPr="00000000">
        <w:rPr>
          <w:rtl w:val="0"/>
        </w:rPr>
        <w:t xml:space="preserve">região estudada</w:t>
      </w:r>
      <w:r w:rsidDel="00000000" w:rsidR="00000000" w:rsidRPr="00000000">
        <w:rPr>
          <w:color w:val="000000"/>
          <w:rtl w:val="0"/>
        </w:rPr>
        <w:t xml:space="preserve"> e com base no modelo descrito por Marcelino, Ravena-Cañete e Barthem (2015).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Nota-se que,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as estruturas dos currais “de beira” e fiador observadas na região correspondem aos tipos coração, cachimbo e enfia descritos por Maneschy (1993) e Marcelino, Ravena-Cañete e Barthem (2015). Contudo, o modelo enfia-camboa não é mencionado por esses autores, nem foi achado registro idêntico na literatura, o que confirma a ideia de Rodrigues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et al.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(2023) de que a forma e a nomenclatura dos currais </w:t>
      </w:r>
      <w:r w:rsidDel="00000000" w:rsidR="00000000" w:rsidRPr="00000000">
        <w:rPr>
          <w:sz w:val="24"/>
          <w:szCs w:val="24"/>
          <w:rtl w:val="0"/>
        </w:rPr>
        <w:t xml:space="preserve">podem variar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conforme a localidade.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 processo de instalação desses currais segue as etapas de marcação, muruação, cintamento e cobertura, descritas por Maneschy (1993). Eles são instalados em locais estratégicos, </w:t>
      </w:r>
      <w:r w:rsidDel="00000000" w:rsidR="00000000" w:rsidRPr="00000000">
        <w:rPr>
          <w:sz w:val="24"/>
          <w:szCs w:val="24"/>
          <w:rtl w:val="0"/>
        </w:rPr>
        <w:t xml:space="preserve">pois 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localização e a disposição dos compartimentos e das estruturas em relação às correntes da maré podem influenciar diretamente na eficiência dessa armadilha (Araújo; Pereira, 2015; Marcelino; Ravena-Cañete; Barthem, 2015). </w:t>
      </w:r>
    </w:p>
    <w:p w:rsidR="00000000" w:rsidDel="00000000" w:rsidP="00000000" w:rsidRDefault="00000000" w:rsidRPr="00000000" w14:paraId="0000003B">
      <w:pPr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080" w:hanging="720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Dinâmica da pesca e comercialização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despesca dos currais ocorre duas vezes ao dia, durante os períodos de maré baixa, uma durante o dia e outra à noite. Os curralistas relatam que a captura de peixes é mais abundante no período de safra, que vai de meados de maio a julho. No entanto, mesmo fora desse intervalo, ainda é possível realizar capturas, embora em menor volume. 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Em relação a </w:t>
      </w:r>
      <w:r w:rsidDel="00000000" w:rsidR="00000000" w:rsidRPr="00000000">
        <w:rPr>
          <w:sz w:val="24"/>
          <w:szCs w:val="24"/>
          <w:rtl w:val="0"/>
        </w:rPr>
        <w:t xml:space="preserve">logística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os pescadores com currais de beira não costumam usar embarcações para chegar até eles, diferente dos que possuem os de crôa que precisam desse recurso. As principais embarcações utilizadas são canoas e cascos feitos de madeira, a maioria são equipados com motores do tipo “rabeta”, </w:t>
      </w:r>
      <w:r w:rsidDel="00000000" w:rsidR="00000000" w:rsidRPr="00000000">
        <w:rPr>
          <w:sz w:val="24"/>
          <w:szCs w:val="24"/>
          <w:rtl w:val="0"/>
        </w:rPr>
        <w:t xml:space="preserve">descrito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por Isaac 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et al.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(2015), mas ainda é comum o uso de remos.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Quanto à venda do pescado, </w:t>
      </w:r>
      <w:r w:rsidDel="00000000" w:rsidR="00000000" w:rsidRPr="00000000">
        <w:rPr>
          <w:sz w:val="24"/>
          <w:szCs w:val="24"/>
          <w:rtl w:val="0"/>
        </w:rPr>
        <w:t xml:space="preserve">d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 Vila do Mota ela ocorre principalmente no município de Salinópolis, enquanto </w:t>
      </w:r>
      <w:r w:rsidDel="00000000" w:rsidR="00000000" w:rsidRPr="00000000">
        <w:rPr>
          <w:sz w:val="24"/>
          <w:szCs w:val="24"/>
          <w:rtl w:val="0"/>
        </w:rPr>
        <w:t xml:space="preserve">d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 Vila da Penha é feita em Maracanã. Isso acontece porque, embora a Vila do Mota pertença administrativamente ao município de Maracanã, sua localização geográfica a deixa mais próxima de Salinópolis, por possuir uma travessia hidroviária que leva, em média, de 30 a 40 minutos até o porto principal. Já o deslocamento até Maracanã é mais demorado e desconfortável (Pinheiro; Darnet, 2014). Por outro lado, a Vila da Penha, localizada às margens do rio Maracanã, fica mais próxima da sede municipal, resultando em maior contato e integração com a cidade de Maracanã.</w:t>
      </w:r>
    </w:p>
    <w:p w:rsidR="00000000" w:rsidDel="00000000" w:rsidP="00000000" w:rsidRDefault="00000000" w:rsidRPr="00000000" w14:paraId="0000003F">
      <w:pPr>
        <w:widowControl w:val="1"/>
        <w:tabs>
          <w:tab w:val="left" w:leader="none" w:pos="1290"/>
        </w:tabs>
        <w:spacing w:after="160" w:line="259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4. CONCLUSÃO </w:t>
      </w:r>
    </w:p>
    <w:p w:rsidR="00000000" w:rsidDel="00000000" w:rsidP="00000000" w:rsidRDefault="00000000" w:rsidRPr="00000000" w14:paraId="00000040">
      <w:pPr>
        <w:widowControl w:val="1"/>
        <w:tabs>
          <w:tab w:val="left" w:leader="none" w:pos="1290"/>
        </w:tabs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estudo mostrou que as comunidades da Vila do Mota e Vila da Penha mantêm forte vínculo com a pesca artesanal, especialmente com os currais de pesca, que permanecem uma das técnicas mais utilizadas pelos pescadores locais, evidenciando a permanência e a relevância desse saber tradicional.</w:t>
      </w:r>
    </w:p>
    <w:p w:rsidR="00000000" w:rsidDel="00000000" w:rsidP="00000000" w:rsidRDefault="00000000" w:rsidRPr="00000000" w14:paraId="00000041">
      <w:pPr>
        <w:widowControl w:val="1"/>
        <w:tabs>
          <w:tab w:val="left" w:leader="none" w:pos="1290"/>
        </w:tabs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Suas estruturas e denominações apresentam semelhanças com as descritas em outros estudos, mas também revelam particularidades locais, como o tipo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enfia-camboa</w:t>
      </w:r>
      <w:r w:rsidDel="00000000" w:rsidR="00000000" w:rsidRPr="00000000">
        <w:rPr>
          <w:sz w:val="24"/>
          <w:szCs w:val="24"/>
          <w:rtl w:val="0"/>
        </w:rPr>
        <w:t xml:space="preserve">, não encontrado na literatura. Esse aspecto demonstra que as práticas pesqueiras tradicionais são adaptáveis e resultam do conhecimento empírico dos pescadores, transmitidos por gerações.</w:t>
      </w:r>
    </w:p>
    <w:p w:rsidR="00000000" w:rsidDel="00000000" w:rsidP="00000000" w:rsidRDefault="00000000" w:rsidRPr="00000000" w14:paraId="00000042">
      <w:pPr>
        <w:widowControl w:val="1"/>
        <w:tabs>
          <w:tab w:val="left" w:leader="none" w:pos="1290"/>
        </w:tabs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 modo geral, os resultados indicam que a pesca artesanal, especialmente por meio dos currais, mantém papel importante na subsistência das comunidades da RESEX de Maracanã. Valorizar essas práticas e os saberes tradicionais a elas associados pode contribuir para o reconhecimento do conhecimento tradicional pesqueiro e de seus modos de vida.</w:t>
      </w:r>
    </w:p>
    <w:p w:rsidR="00000000" w:rsidDel="00000000" w:rsidP="00000000" w:rsidRDefault="00000000" w:rsidRPr="00000000" w14:paraId="00000043">
      <w:pPr>
        <w:widowControl w:val="1"/>
        <w:tabs>
          <w:tab w:val="left" w:leader="none" w:pos="1290"/>
        </w:tabs>
        <w:spacing w:after="1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REFERÊNCIAS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BALDIN, Nelma; MUNHOZ, Elzira M. Bagatin. Educação Ambiental Comunitária: uma experiência com a técnica de pesquisa snowball (bola de neve).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REMEA -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Revista Eletrônica do Mestrado em Educação Ambiental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[S. l.], v. 27, 2012. DOI: 10.14295/remea.v27i0.3193. Disponível em: https://periodicos.furg.br/remea/article/view/3193. Acesso em: 28 jan. 2025. 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BARRETO, Leopoldo Melo; BARRETO, Norma Suely Evangelista; PEREIRA, Adriana Freitas. Perfil socioeconômico e de pesca de marisqueiras no município de Maragogipe, Bahia, Brasil.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In: Congresso brasileiro de Engenharia de Pesca – XVIII CONBEP</w:t>
      </w:r>
      <w:r w:rsidDel="00000000" w:rsidR="00000000" w:rsidRPr="00000000">
        <w:rPr>
          <w:sz w:val="24"/>
          <w:szCs w:val="24"/>
          <w:rtl w:val="0"/>
        </w:rPr>
        <w:t xml:space="preserve">, 18., 2013, Paulo Afonso. Anais... Paulo Afonso: ABEP,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FARIAS, João Batista Quadros; CORDEIRO, Carlos Alberto Martins; SILVA, Evaldo Martins da; ARAÚJO, Leidiane Costa; MAIA, Breno Portilho de Sousa; MESQUITA, David Carvalho de; HOLANDA, Francisco Carlos Alberto Fonteles. Pesca com armadilhas fixas (currais de pesca) em um estuário no litoral amazônico brasileiro.  In: CORDEIRO, C. A. M.; SAMPAIO, D. S.; HOLANDA, F. C. A. F. (org.). 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Engenharia de pesca: aspectos teóricos e práticos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1. ed. [S.l.]: Crossref, 2021. p. 227-253. DOI: 10.37885/210504541. 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FIDELLIS, Carolina de Nazaré Aleixo. A pesca de curral no município de São Caetano de Odivelas-PA. 2013. 83 f. Dissertação (Mestrado) - Universidade Federal do Pará, Instituto de Ciências Biológicas, Belém, 2013. Programa de Pós-Graduação em Ecologia Aquática e Pesca.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ICMBIO – Instituto Chico Mendes de Conservação da Biodiversidade.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Plano de manejo da Reserva Extrativista de Maracanã.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2023.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ISAAC, V. J.; ALMEIDA, M. C.; CRUZ, R. E. A.; NUNES, L. G. Artisanal fisheries of the Xingu River basin in the Brazilian Amazon.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Brazilian Journal of Biolog y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São Carlos, v. 75, n. 3, suppl. 1, p. 125-137, 2015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MANESCHY, M. C. Pescadores curralistas no litoral do estado do Pará: evolução e continente de uma pesca tradicional.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 Revista da Sociedade Brasileira de História da Ciência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[S. l.], n. 10, p. 53–74, 1993. Disponível em: </w:t>
      </w:r>
      <w:hyperlink r:id="rId14">
        <w:r w:rsidDel="00000000" w:rsidR="00000000" w:rsidRPr="00000000">
          <w:rPr>
            <w:sz w:val="24"/>
            <w:szCs w:val="24"/>
            <w:rtl w:val="0"/>
          </w:rPr>
          <w:t xml:space="preserve">https://rbhciencia.emnuvens.com.br/rsbhc/article/view/441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. Acesso em: 18 de nov. 2025.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MARCELINO, Carolina de Nazaré Aleixo Fidellis; RAVENA-CAÑETE, Voyner; BARTHEM, Ronaldo Borges. Técnica e conhecimento local na pesca de curral: um estudo comparativo sobre duas comunidades pescadoras de São Caetano de Odivelas/PA (Paper 352).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Papers do NAEA,</w:t>
      </w:r>
      <w:r w:rsidDel="00000000" w:rsidR="00000000" w:rsidRPr="00000000">
        <w:rPr>
          <w:sz w:val="24"/>
          <w:szCs w:val="24"/>
          <w:rtl w:val="0"/>
        </w:rPr>
        <w:t xml:space="preserve"> Belém, v. 24, n. 1, dez. 2015. ISSN 1516-9111. DOI: </w:t>
      </w:r>
      <w:hyperlink r:id="rId15">
        <w:r w:rsidDel="00000000" w:rsidR="00000000" w:rsidRPr="00000000">
          <w:rPr>
            <w:color w:val="000000"/>
            <w:sz w:val="24"/>
            <w:szCs w:val="24"/>
            <w:rtl w:val="0"/>
          </w:rPr>
          <w:t xml:space="preserve">http://dx.doi.org/10.18542/papersnaea.v24i1.11221</w:t>
        </w:r>
      </w:hyperlink>
      <w:r w:rsidDel="00000000" w:rsidR="00000000" w:rsidRPr="00000000">
        <w:rPr>
          <w:sz w:val="24"/>
          <w:szCs w:val="24"/>
          <w:rtl w:val="0"/>
        </w:rPr>
        <w:t xml:space="preserve">. Acesso em: 01 de jun. de 2025.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MATTOS, CLG. A abordagem etnográfica na investigação científica. In MATTOS, CLG., and CASTRO, PA., orgs.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Etnografia e educação: conceitos e usos</w:t>
      </w:r>
      <w:r w:rsidDel="00000000" w:rsidR="00000000" w:rsidRPr="00000000">
        <w:rPr>
          <w:sz w:val="24"/>
          <w:szCs w:val="24"/>
          <w:rtl w:val="0"/>
        </w:rPr>
        <w:t xml:space="preserve"> [online]. Campina Grande: EDUEPB, 2011. pp. 49-83. ISBN 978-85-7879-190-2. 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NASCIMENTO, Glória Cristina Cornélio do.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Pesca artesanal em “currais”: um enfoque etnoecológico. </w:t>
      </w:r>
      <w:r w:rsidDel="00000000" w:rsidR="00000000" w:rsidRPr="00000000">
        <w:rPr>
          <w:sz w:val="24"/>
          <w:szCs w:val="24"/>
          <w:rtl w:val="0"/>
        </w:rPr>
        <w:t xml:space="preserve">2014. 157 f. Dissertação (Mestrado em Desenvolvimento e Meio Ambiente). Universidade Federal da Paraíba, João Pessoa, 2014.</w:t>
      </w:r>
    </w:p>
    <w:p w:rsidR="00000000" w:rsidDel="00000000" w:rsidP="00000000" w:rsidRDefault="00000000" w:rsidRPr="00000000" w14:paraId="0000005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NASCIMENTO, Ivete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Tempo de fartura e tempo de famitura no litoral do Pará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. Boletim do Museu Paraense Emílio Goeldi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Ciências Humanas</w:t>
      </w:r>
      <w:r w:rsidDel="00000000" w:rsidR="00000000" w:rsidRPr="00000000">
        <w:rPr>
          <w:sz w:val="24"/>
          <w:szCs w:val="24"/>
          <w:rtl w:val="0"/>
        </w:rPr>
        <w:t xml:space="preserve">, Belém, v. 1, n. 2, p. 23–33, maio/ago. 2006.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PINHEIRO, José Olenilson Costa; DARNET, Laura Angélica Ferreira. Comunidades tradicionais em áreas litorâneas da Amazônia: estudo sobre desenvolvimento local em Vila Mota, Pará, Brasil.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Bol. Mus. Para. Emílio Goeldi. Ciênc. hum.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n. 9. Abril 2014. Disponível em: https://doi.org/10.1590/S1981-81222014000100010. Acesso em: 20 de nov. 2024.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PINTO, Daiana Sthefanie Pinheiro.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Análise socioambiental da Vila da Penha: Subsídios da geotecnologia ao planejamento local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2022. 16 f. Trabalho de Curso (Tecnólogo em Geoprocessamento) – Campus Universitário de Ananindeua, Universidade Federal do Pará, Ananindeua, 2022. Disponível em: https://bdm.ufpa.br:8443/jspui/handle/prefix/4229. Acesso em: 20 out. 2024.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RAMALHO, Cristiano Wellington Noberto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Pescados, pescarias e pescadores: notas etnográficas sobre processos ecossociais.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Boletim do Museu Paraense Emílio Goeldi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Ciências Humanas</w:t>
      </w:r>
      <w:r w:rsidDel="00000000" w:rsidR="00000000" w:rsidRPr="00000000">
        <w:rPr>
          <w:sz w:val="24"/>
          <w:szCs w:val="24"/>
          <w:rtl w:val="0"/>
        </w:rPr>
        <w:t xml:space="preserve">, Belém, v. 11, n. 2, p. 391–414, maio/ago. 2016. </w:t>
      </w:r>
    </w:p>
    <w:p w:rsidR="00000000" w:rsidDel="00000000" w:rsidP="00000000" w:rsidRDefault="00000000" w:rsidRPr="00000000" w14:paraId="0000005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RODRIGUES, Renato Pinheiro; BRABO, Marcos Ferreira; VIEITAS, Cássia Bruna Pinheiro; BARBOSA, José Milton; SANTANA, João Vicente Mendes. Ordenamento de currais-de-pesca no litoral brasileiro: possibilidade ou utopia?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Acta of Fisheries and Aquatic Resources,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[S.l.], v. 11, n. 1, p. 90-101, 2023..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SANTOS, D. C.; SILVA, J. A.; FURTADO-JÚNIOR, I.; DE MELO, N. F. A. C. Análise da construção de currais-de-pesca no município de São João de Pirabas-Pará, Brasil.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Tropical Journal of Fisheries and Aquatic Science</w:t>
      </w:r>
      <w:r w:rsidDel="00000000" w:rsidR="00000000" w:rsidRPr="00000000">
        <w:rPr>
          <w:sz w:val="24"/>
          <w:szCs w:val="24"/>
          <w:rtl w:val="0"/>
        </w:rPr>
        <w:t xml:space="preserve">, v. 20, n. 1, p. 13-20, 2020.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SALES, Abner Dias; ALMEIDA, Oriana Trindade de; BRABO, Marcos Ferreira; SILVA JÚNIOR, Bruno Ribeiro da. A pesca e os pescadores artesanais no litoral amazônico brasileiro: os casos de Bragança e Augusto Corrêa.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Extensão Rural</w:t>
      </w:r>
      <w:r w:rsidDel="00000000" w:rsidR="00000000" w:rsidRPr="00000000">
        <w:rPr>
          <w:sz w:val="24"/>
          <w:szCs w:val="24"/>
          <w:rtl w:val="0"/>
        </w:rPr>
        <w:t xml:space="preserve">, Santa Maria, v. 29, n. 1, e4, p. 1–26, jan./mar. 2022. DOI:</w:t>
      </w:r>
      <w:hyperlink r:id="rId16">
        <w:r w:rsidDel="00000000" w:rsidR="00000000" w:rsidRPr="00000000">
          <w:rPr>
            <w:sz w:val="24"/>
            <w:szCs w:val="24"/>
            <w:rtl w:val="0"/>
          </w:rPr>
          <w:t xml:space="preserve"> 10.5902/231817967015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SILVA, José Matheus Barata.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 Gente do estuário: mudanças e permanências dos saberes e técnicas tradicionais de pescadores artesanais de Vigia (PA). Orientador: José Guilherme dos Santos Fernandes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2020. 129 f. Dissertação (Mestrado em Estudos Antrópicos na Amazônia). Campus Universitário de Castanhal, Universidade Federal do Pará, Castanhal, 2020. Disponível em: http://repositorio.ufpa.br/jspui/handle/2011/13176.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SILVA, Dárnisson Viana.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Socioantropologia da pesca artesanal no rio Tapajós: regime de informação enquanto regime de vida em uma vila de pescadores no Lago do Juá, Santarém </w:t>
      </w:r>
      <w:r w:rsidDel="00000000" w:rsidR="00000000" w:rsidRPr="00000000">
        <w:rPr>
          <w:sz w:val="24"/>
          <w:szCs w:val="24"/>
          <w:rtl w:val="0"/>
        </w:rPr>
        <w:t xml:space="preserve">(PA)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2020. 297 f. Tese (Doutorado em Ciências Sociais). Universidade Federal de Campina Grande, Centro de Humanidades, Campina Grande, 2020.</w:t>
      </w:r>
    </w:p>
    <w:sectPr>
      <w:headerReference r:id="rId17" w:type="default"/>
      <w:footerReference r:id="rId18" w:type="default"/>
      <w:pgSz w:h="16840" w:w="11910" w:orient="portrait"/>
      <w:pgMar w:bottom="1134" w:top="1701" w:left="170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6350</wp:posOffset>
          </wp:positionV>
          <wp:extent cx="600075" cy="191770"/>
          <wp:effectExtent b="0" l="0" r="0" t="0"/>
          <wp:wrapSquare wrapText="bothSides" distB="0" distT="0" distL="114300" distR="114300"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b="0" l="0" r="0" t="0"/>
          <wp:wrapSquare wrapText="bothSides" distB="0" distT="0" distL="114300" distR="11430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b="0" l="0" r="0" t="0"/>
          <wp:wrapSquare wrapText="bothSides" distB="0" distT="0" distL="114300" distR="114300"/>
          <wp:docPr id="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b="0" l="0" r="0" t="0"/>
          <wp:wrapSquare wrapText="bothSides" distB="0" distT="0" distL="114300" distR="11430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b="0" l="0" r="0" t="0"/>
          <wp:wrapSquare wrapText="bothSides" distB="0" distT="0" distL="114300" distR="114300"/>
          <wp:docPr id="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b="0" l="0" r="0" t="0"/>
          <wp:wrapSquare wrapText="bothSides" distB="0" distT="0" distL="114300" distR="114300"/>
          <wp:docPr id="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510230" cy="1242620"/>
          <wp:effectExtent b="0" l="0" r="0" t="0"/>
          <wp:docPr descr="Logotipo, nome da empresa&#10;&#10;O conteúdo gerado por IA pode estar incorreto." id="17" name="image3.png"/>
          <a:graphic>
            <a:graphicData uri="http://schemas.openxmlformats.org/drawingml/2006/picture">
              <pic:pic>
                <pic:nvPicPr>
                  <pic:cNvPr descr="Logotipo, nome da empresa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26667" l="2865" r="-2171" t="33993"/>
                  <a:stretch>
                    <a:fillRect/>
                  </a:stretch>
                </pic:blipFill>
                <pic:spPr>
                  <a:xfrm>
                    <a:off x="0" y="0"/>
                    <a:ext cx="2510230" cy="12426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P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jpg"/><Relationship Id="rId10" Type="http://schemas.openxmlformats.org/officeDocument/2006/relationships/image" Target="media/image12.jp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15" Type="http://schemas.openxmlformats.org/officeDocument/2006/relationships/hyperlink" Target="http://dx.doi.org/10.18542/papersnaea.v24i1.11221" TargetMode="External"/><Relationship Id="rId14" Type="http://schemas.openxmlformats.org/officeDocument/2006/relationships/hyperlink" Target="https://rbhciencia.emnuvens.com.br/rsbhc/article/view/441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doi.org/10.5902/2318179670159" TargetMode="External"/><Relationship Id="rId5" Type="http://schemas.openxmlformats.org/officeDocument/2006/relationships/styles" Target="styles.xml"/><Relationship Id="rId6" Type="http://schemas.openxmlformats.org/officeDocument/2006/relationships/image" Target="media/image11.jpg"/><Relationship Id="rId18" Type="http://schemas.openxmlformats.org/officeDocument/2006/relationships/footer" Target="footer1.xml"/><Relationship Id="rId7" Type="http://schemas.openxmlformats.org/officeDocument/2006/relationships/image" Target="media/image17.png"/><Relationship Id="rId8" Type="http://schemas.openxmlformats.org/officeDocument/2006/relationships/image" Target="media/image10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7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  <property fmtid="{D5CDD505-2E9C-101B-9397-08002B2CF9AE}" pid="5" name="GrammarlyDocumentId">
    <vt:lpwstr>4a34588f-ea4d-4fc2-ba62-fa49fadba82e</vt:lpwstr>
  </property>
</Properties>
</file>