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EFEITOS ANTITUMORAIS DA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(UNHA-DE-GATO): UMA REVISÃO INTEGRATIVA DA LITERATURA NO PERÍODO DE 2015 A 2025.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Eduarda de Sousa Bentes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Victoria Luiza Oliveira de Almeida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; Daniele Carvalho Miller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; Anderson Bentes de Lima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Antônio Rafael Quadros Gomes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hd w:fill="ffffff" w:val="clear"/>
        <w:tabs>
          <w:tab w:val="left" w:leader="none" w:pos="2500"/>
        </w:tabs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Graduanda do curso de Biomedicina. Universidade do Estado do Pará.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maria.eds.bentes@aluno.uepa.br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tabs>
          <w:tab w:val="left" w:leader="none" w:pos="2500"/>
        </w:tabs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 </w:t>
      </w:r>
      <w:r w:rsidDel="00000000" w:rsidR="00000000" w:rsidRPr="00000000">
        <w:rPr>
          <w:sz w:val="24"/>
          <w:szCs w:val="24"/>
          <w:rtl w:val="0"/>
        </w:rPr>
        <w:t xml:space="preserve">Graduanda do curso de medicina veterinária. Universidade da Amazônia.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Mestra em Química Medicinal de Modelagem Molecular. Universidade Federal do Pará.</w:t>
      </w:r>
    </w:p>
    <w:p w:rsidR="00000000" w:rsidDel="00000000" w:rsidP="00000000" w:rsidRDefault="00000000" w:rsidRPr="00000000" w14:paraId="00000008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Doutor em Biotecnologia. Universidade Federal do Pará.</w:t>
      </w:r>
    </w:p>
    <w:p w:rsidR="00000000" w:rsidDel="00000000" w:rsidP="00000000" w:rsidRDefault="00000000" w:rsidRPr="00000000" w14:paraId="00000009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sz w:val="24"/>
          <w:szCs w:val="24"/>
          <w:rtl w:val="0"/>
        </w:rPr>
        <w:t xml:space="preserve">Doutor em Inovação Farmacêutica. Universidade Federal do Pará.  </w:t>
      </w:r>
    </w:p>
    <w:p w:rsidR="00000000" w:rsidDel="00000000" w:rsidP="00000000" w:rsidRDefault="00000000" w:rsidRPr="00000000" w14:paraId="0000000A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8" w:sz="0" w:val="none"/>
        </w:pBd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pBdr>
          <w:bottom w:color="000000" w:space="8" w:sz="0" w:val="none"/>
        </w:pBdr>
        <w:shd w:fill="ffffff" w:val="clear"/>
        <w:tabs>
          <w:tab w:val="left" w:leader="none" w:pos="2500"/>
        </w:tabs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8" w:sz="0" w:val="none"/>
        </w:pBdr>
        <w:shd w:fill="ffffff" w:val="clear"/>
        <w:tabs>
          <w:tab w:val="left" w:leader="none" w:pos="250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uso de plantas medicinais como alternativa terapêutica tem ganhado destaque nas últimas décadas, impulsionado pela busca por tratamentos menos tóxicos e pela valorização da biodiversidade amazônica. Nesse cenário,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(unha-de-gato) se destaca como uma espécie de grande interesse científico, devido às suas propriedades anti-inflamatórias, antioxidantes e, sobretudo, antitumorais. Considerando a ampliação do uso de fitoterápicos e a necessidade de evidências que comprovem sua eficácia e segurança, esta revisão integrativa teve como foco reunir e analisar estudos realizados entre 2015 e 2025 sobre os efeitos antitumorais da espécie. A pesquisa foi conduzida nas bases PubMed, SciELO, Frontiers, MDPI, BVS e Google Scholar, seguindo critérios de inclusão e exclusão específicos, resultando em 13 estudos analisados. Os resultados demonstraram que os extratos da UT atuam de forma multifatorial, promovendo apoptose, modulando espécies reativas de oxigênio e inibindo vias de sinalização celular associadas ao crescimento tumoral, como NF-κB, MAPK e PI3K/Akt. Também foram observados efeitos imunomoduladores e sinergismo com quimioterápicos, sem toxicidade sistêmica relevante. Diante dessas evidências, conclui-se que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representa uma alternativa adjuvante promissora no tratamento oncológico, embora sejam necessários estudos clínicos padronizados para confirmar a sua eficácia e segurança em humanos.</w:t>
      </w:r>
    </w:p>
    <w:p w:rsidR="00000000" w:rsidDel="00000000" w:rsidP="00000000" w:rsidRDefault="00000000" w:rsidRPr="00000000" w14:paraId="0000000E">
      <w:pPr>
        <w:pBdr>
          <w:bottom w:color="000000" w:space="8" w:sz="0" w:val="none"/>
        </w:pBdr>
        <w:shd w:fill="ffffff" w:val="clear"/>
        <w:tabs>
          <w:tab w:val="left" w:leader="none" w:pos="25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. Fitoterápico. Antitumoral.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50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2500"/>
        </w:tabs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8" w:sz="0" w:val="none"/>
        </w:pBdr>
        <w:shd w:fill="ffffff" w:val="clear"/>
        <w:tabs>
          <w:tab w:val="left" w:leader="none" w:pos="2500"/>
        </w:tabs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8" w:sz="0" w:val="none"/>
        </w:pBdr>
        <w:shd w:fill="ffffff" w:val="clear"/>
        <w:tabs>
          <w:tab w:val="left" w:leader="none" w:pos="25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8" w:sz="0" w:val="none"/>
        </w:pBdr>
        <w:shd w:fill="ffffff" w:val="clear"/>
        <w:tabs>
          <w:tab w:val="left" w:leader="none" w:pos="2500"/>
        </w:tabs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uso de plantas medicinais para fins terapêuticos é uma prática ancestral que se mantém amplamente disseminada em diversas culturas, representando um importante recurso complementar à medicina moderna (World Health Organization, 2023). A valorização dessa prática tem sido impulsionada pelo reconhecimento de sua contribuição para a saúde pública e pelo potencial de novas descobertas farmacológicas derivadas da biodiversidade vegetal (Catalano, 2016; Aquino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2020). No Brasil, a criação da Política Nacional de Plantas Medicinais e Fitoterápicos (PNPMF), busca promover o uso seguro e racional desses produtos no Sistema Único de Saúde (SUS), garantindo acesso a tratamentos eficazes (Brasil, 2006; Brasil, 2024).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Em conformidade, o incentivo governamental à fitoterapia é reafirmado pela Relação Nacional de Medicamentos Essenciais (RENAME), que inclui espécies vegetais reconhecidas por sua eficácia e segurança clínica (Brasil, 2022). Entre elas, destaca-se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(UT) (Willd. ex Schult.) DC., conhecida popularmente como unha-de-gato, cuja inclusão na lista confere legitimidade ao seu uso terapêutico e orienta sua padronização e dispensação na rede pública (Brasil, 2025). Essa legitimação representa um marco importante para o fortalecimento da fitoterapia no SUS, pois integra práticas tradicionais ao contexto científico e regulatório, ampliando o acesso a alternativas terapêuticas validadas (Oliveira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2022).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é uma espécie nativa da Amazônia peruana e brasileira, amplamente utilizada na medicina tradicional por apresentar propriedades anti-inflamatórias, antioxidantes, imunomoduladoras e cicatrizantes (Ferreira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2019; Aquino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2020). Nas últimas décadas, tem despertado grande interesse da comunidade científica por seu potencial antitumoral, associado à presença de compostos bioativos como alcaloides oxindólicos, flavonoides, taninos e polifenóis (Lima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2018; Arado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2024). Esses metabólitos secundários são capazes de atuar em múltiplas vias fisiológicas, influenciando tanto o microambiente tumoral quanto mecanismos celulares envolvidos na proliferação e na sobrevivência de células neoplásicas (Pereira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2021; Wang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2025).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do ponto de vista molecular, diversos estudos apontam que extratos contendo UT promovem ativação de caspases, aumento na geração de espécies reativas de oxigênio (ROS) e modulação da expressão de proteínas pró e antiapoptóticas Bax/Bcl-2 (Ribeiro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2020; Ferreira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2019; Wang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2025). Além disso, observa-se a inibição de vias inflamatórias associadas ao crescimento tumoral, como NF-κB, MAPK e PI3K/Akt, indicando uma ação multifatorial sobre a fisiologia celular (Lima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2018; Lopes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2025). Tais efeitos conferem à UT um perfil farmacológico promissor tanto como agente isolado quanto como auxiliando em terapias oncológicas convencionais (Arado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2024; Moysés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2022).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Entretanto, apesar dos avanços observados, persistem lacunas metodológicas e científicas quanto à padronização dos extratos, variabilidade química entre diferentes partes da planta e ausência de ensaios clínicos robustos que comprovem eficácia e segurança (Moysés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2022; Lopes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et al.</w:t>
      </w:r>
      <w:r w:rsidDel="00000000" w:rsidR="00000000" w:rsidRPr="00000000">
        <w:rPr>
          <w:sz w:val="24"/>
          <w:szCs w:val="24"/>
          <w:rtl w:val="0"/>
        </w:rPr>
        <w:t xml:space="preserve">, 2025). Diante disso, a presente revisão propõe-se a reunir, analisar e discutir criticamente as evidências disponíveis sobre os efeitos antitumorais da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, identificando seus mecanismos fisiológicos, potenciais terapêuticos e limitações, de modo a subsidiar futuras pesquisas e estratégias de incorporação segura e eficaz no contexto da saúde pública brasileira.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8" w:sz="0" w:val="none"/>
        </w:pBdr>
        <w:shd w:fill="ffffff" w:val="clear"/>
        <w:tabs>
          <w:tab w:val="left" w:leader="none" w:pos="2500"/>
        </w:tabs>
        <w:spacing w:line="31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estudo trata-se de uma revisão integrativa da literatura, que tem como finalidade reunir, analisar e sintetizar o conhecimento científico disponível sobre os efeitos antitumorais da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(unha-de-gato) no período compreendido entre 2015 e 2025. A abordagem escolhida possibilita uma análise abrangente de evidências provenientes de estudos experimentais e clínicos, de forma sistematizada e crítica, permitindo a identificação de lacunas no conhecimento e a proposição de novas perspectivas para futuras investigações (Souza; Silva; Carvalho, 2020).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busca bibliográfica foi realizada entre os meses de setembro e outubro de 2025, nas bases de dados PubMed, Scientific Electronic Library Online (SciELO), Frontiers, MDPI, Biblioteca Virtual em Saúde (BVS) e Google Scholar. Utilizaram-se os descritores (DeCS/MeSH):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, Efeitos antitumorais, Fitoterapia, Plantas medicinais e Atividade citotóxica, combinados por meio do operador booleano ‘AND’, de modo a garantir a recuperação simultânea dos termos e a especificidade da busca.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Foram incluídos artigos originais que abordassem os efeitos antitumorais, antioxidantes, anti-inflamatórios ou citotóxicos da Uncaria tomentosa, publicados entre 2015 e 2025, com texto completo gratuito disponível nos idiomas português, inglês ou espanhol. Foram aceitos estudos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 vitro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 vivo</w:t>
      </w:r>
      <w:r w:rsidDel="00000000" w:rsidR="00000000" w:rsidRPr="00000000">
        <w:rPr>
          <w:sz w:val="24"/>
          <w:szCs w:val="24"/>
          <w:rtl w:val="0"/>
        </w:rPr>
        <w:t xml:space="preserve"> e ensaios clínicos, além de revisões sistemáticas com metodologia claramente definida. Excluíram-se revisões narrativas, resumos de eventos científicos, monografias, dissertações, teses, bem como estudos que abordassem outras espécies do gênero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</w:t>
      </w:r>
      <w:r w:rsidDel="00000000" w:rsidR="00000000" w:rsidRPr="00000000">
        <w:rPr>
          <w:sz w:val="24"/>
          <w:szCs w:val="24"/>
          <w:rtl w:val="0"/>
        </w:rPr>
        <w:t xml:space="preserve"> ou que não apresentassem relação direta com a atividade antitumoral da planta.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processo de busca resultou inicialmente em 175 artigos. Após a remoção de 22 duplicatas, foram avaliados 153 títulos e resumos, dos quais 28 artigos atenderam aos critérios de elegibilidade para leitura na íntegra. Desses, 15 foram excluídos por não atenderem completamente aos critérios de inclusão, restando 13 estudos que compuseram a amostra final desta revisão. As etapas de identificação, triagem, elegibilidade e inclusão estão representadas no fluxograma disponibilizado na figura 1.</w:t>
      </w:r>
    </w:p>
    <w:p w:rsidR="00000000" w:rsidDel="00000000" w:rsidP="00000000" w:rsidRDefault="00000000" w:rsidRPr="00000000" w14:paraId="00000020">
      <w:pPr>
        <w:pBdr>
          <w:bottom w:color="000000" w:space="6" w:sz="0" w:val="none"/>
        </w:pBd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Figura 1 – Fluxograma dos trabalhos encontrados  a partir da busca eletrônica.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360" w:lineRule="auto"/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593310" cy="2920819"/>
            <wp:effectExtent b="0" l="0" r="0" 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3310" cy="2920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8" w:sz="0" w:val="none"/>
        </w:pBd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Fonte: autores,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seleção dos estudos foi conduzida de forma independente pelos revisores, a fim de reduzir vieses de seleção. Para cada estudo incluído, foram extraídos os seguintes dados: título, autores, ano de publicação, base de dados, objetivo, modelo experimental, resultados e conclusões principais. O levantamento e a análise dos artigos incluídos foram realizados de maneira descritiva e comparativa, permitindo a identificação dos principais mecanismos de ação antitumoral atribuídos à UT.</w:t>
      </w:r>
    </w:p>
    <w:p w:rsidR="00000000" w:rsidDel="00000000" w:rsidP="00000000" w:rsidRDefault="00000000" w:rsidRPr="00000000" w14:paraId="00000024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8" w:sz="0" w:val="none"/>
        </w:pBdr>
        <w:shd w:fill="ffffff" w:val="clear"/>
        <w:tabs>
          <w:tab w:val="left" w:leader="none" w:pos="2500"/>
        </w:tabs>
        <w:spacing w:line="31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RESULTADOS E DISCUSSÃO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dos 13 estudos incluídos nesta revisão integrativa evidenciou que a Uncaria tomentosa (unha-de-gato) apresenta um amplo potencial farmacológico antitumoral, sustentado por evidências experimentais consistentes, principalmente em modelos in vitro e in vivo. Os artigos analisados contemplaram diferentes abordagens metodológicas, com predominância de estudos pré-clínicos realizados em linhagens celulares tumorais e modelos murinos, o que reforça o papel da espécie como candidata promissora à fitoterapia oncológica (Pereira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2021; Wang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2025).</w:t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estudos in vitro, observou-se que o extrato hidroetanólico de UT reduziu significativamente a viabilidade de células tumorais, como MCF-7, HeLa e A549, além de promover maior atividade das caspases 3 e 9, indicando a ativação da via intrínseca de apoptose (Pereira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2021; Kośmider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2017). De forma semelhante, Dreifuss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(2013) demonstraram que a administração oral do extrato em modelo de tumor de Walker-256 em ratos reduziu o volume tumoral e modulou positivamente os níveis de marcadores antioxidantes hepáticos, sem causar toxicidade sistêmica aparente. Esses resultados reforçam a dupla ação antioxidante e proapoptótica da planta, sugerindo que o equilíbrio redox é um dos principais alvos terapêuticos de seus constituintes.</w:t>
      </w:r>
    </w:p>
    <w:p w:rsidR="00000000" w:rsidDel="00000000" w:rsidP="00000000" w:rsidRDefault="00000000" w:rsidRPr="00000000" w14:paraId="00000028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mecanismos de ação mais  relatados envolvem a indução de apoptose, a modulação de espécies reativas de oxigênio (ROS) e a inibição de vias de sinalização celular associadas à proliferação tumoral, como NF-κB, MAPK, PI3K/Akt (Ferreira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2019; Lima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2018). Essa atividade multifatorial sugere que os compostos bioativos presentes na planta- especialmente os alcaloides oxindólicos e os flavonoides atuam de forma sinérgica, interferindo no crescimento tumoral e no microambiente inflamatório associado à carcinogênese (Ribeiro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2020; Arado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2024).</w:t>
      </w:r>
    </w:p>
    <w:p w:rsidR="00000000" w:rsidDel="00000000" w:rsidP="00000000" w:rsidRDefault="00000000" w:rsidRPr="00000000" w14:paraId="00000029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outro lado, alguns estudos destacaram a variação de resposta entre diferentes linhagens celulares e tipos de extrato utilizados, o que pode ser atribuído à heterogeneidade química da planta. Arado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(2024) apontam que a concentração dos alcaloides pode variar conforme a parte da planta utilizada (casca, folhas ou raízes), o tipo de solvente empregado e o local de coleta, o que compromete a padronização dos resultados. Essa limitação também é reconhecida por Moysés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(2022), que salientam a importância de protocolos de extração e quantificação de marcadores químicos para garantir reprodutibilidade e segurança no uso clínico.</w:t>
      </w:r>
    </w:p>
    <w:p w:rsidR="00000000" w:rsidDel="00000000" w:rsidP="00000000" w:rsidRDefault="00000000" w:rsidRPr="00000000" w14:paraId="0000002A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estudos in vivo, por sua vez, a administração de extratos de UT resultou em efeitos significativos sobre a redução do crescimento tumoral e o aumento da sobrevida dos animais, corroborando com os achados de estudos in vitro. Wang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(2025) descreveram a inibição das vias Akt/mTOR e ERK1/2, relacionadas à resistência tumoral, sugerindo que o uso da planta pode potencializar a resposta a quimioterápicos convencionais. Esses achados convergem com os de Ferreira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(2019), que verificaram sinergismo entre o extrato de UT e agentes como cisplatina, aumentando a citotoxicidade sobre células neoplásicas e reduzindo danos oxidativos em tecidos normais.</w:t>
      </w:r>
    </w:p>
    <w:p w:rsidR="00000000" w:rsidDel="00000000" w:rsidP="00000000" w:rsidRDefault="00000000" w:rsidRPr="00000000" w14:paraId="0000002B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dado interessante é que embora a UT tenha apresentado os efeitos citotóxicos, </w:t>
      </w:r>
    </w:p>
    <w:p w:rsidR="00000000" w:rsidDel="00000000" w:rsidP="00000000" w:rsidRDefault="00000000" w:rsidRPr="00000000" w14:paraId="0000002C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também apresenta relevante ação imunomoduladora, evidenciada pelo aumento na produção de citocinas pró-inflamatórias controladas, como IL-1β e TNF-α, e na atividade fagocitária de macrófagos (Ribeiro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2020; Aquino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2020). Essa modulação imunológica é considerada essencial para o equilíbrio entre a resposta inflamatória e a supressão tumoral, representando um dos diferenciais da espécie frente a outros fitoterápicos com ação isolada sobre o tumor.</w:t>
      </w:r>
    </w:p>
    <w:p w:rsidR="00000000" w:rsidDel="00000000" w:rsidP="00000000" w:rsidRDefault="00000000" w:rsidRPr="00000000" w14:paraId="0000002D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Apesar das evidências positivas, alguns autores chamam atenção para a escassez de ensaios clínicos controlados que confirmem a eficácia e segurança em humanos (Moysés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2022; Oliveira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2022). Os estudos clínicos disponíveis até o momento apresentam amostras pequenas e de curta duração, limitando a extrapolação dos resultados pré-clínicos. Nesse sentido, Dreifuss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(2013) e Kośmider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(2017) defendem que o potencial terapêutico da planta deve ser explorado em protocolos clínicos padronizados, que avaliem parâmetros farmacocinéticos, interações medicamentosas e toxicidade cumulativa em longo prazo.</w:t>
      </w:r>
    </w:p>
    <w:p w:rsidR="00000000" w:rsidDel="00000000" w:rsidP="00000000" w:rsidRDefault="00000000" w:rsidRPr="00000000" w14:paraId="0000002E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disso, ainda que as limitações metodológicas representem um desafio, o conjunto de evidências compiladas nesta revisão reforça o potencial translacional da UT como alternativa adjuvante no tratamento oncológico. Sua capacidade de modular vias de sinalização tumoral e processos oxidativos sugere aplicação promissora em terapias combinadas, sobretudo em pacientes com neoplasias resistentes a quimioterápicos convencionais. Além disso, o fato de estar incluída na Relação Nacional de Medicamentos Essenciais (RENAME) amplia a viabilidade de sua utilização no âmbito do Sistema Único de Saúde (SUS), desde que acompanhada de protocolos de segurança e padronização farmacotécnica (Brasil, 2025).</w:t>
      </w:r>
    </w:p>
    <w:p w:rsidR="00000000" w:rsidDel="00000000" w:rsidP="00000000" w:rsidRDefault="00000000" w:rsidRPr="00000000" w14:paraId="0000002F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Portanto, embora os resultados sejam encorajadores, a literatura ainda carece de ensaios clínicos robustos que confirmem a eficácia observada nos modelos experimentais. Estudos futuros devem priorizar o isolamento de compostos ativos, a avaliação de suas interações farmacológicas e a determinação de doses terapêuticas seguras para uso humano. Assim, a Uncaria tomentosa desponta como um recurso fitoterápico de potencial oncológico, capaz de integrar estratégias terapêuticas baseadas em evidências, desde que seu uso seja pautado na validação científica e regulatória contínua.</w:t>
      </w:r>
    </w:p>
    <w:p w:rsidR="00000000" w:rsidDel="00000000" w:rsidP="00000000" w:rsidRDefault="00000000" w:rsidRPr="00000000" w14:paraId="00000030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tabs>
          <w:tab w:val="left" w:leader="none" w:pos="1290"/>
        </w:tabs>
        <w:spacing w:after="160" w:line="2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CONCLUSÃO</w:t>
      </w:r>
    </w:p>
    <w:p w:rsidR="00000000" w:rsidDel="00000000" w:rsidP="00000000" w:rsidRDefault="00000000" w:rsidRPr="00000000" w14:paraId="00000032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Em síntese,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demonstra expressivo potencial terapêutico, sustentado por evidências que indicam sua capacidade de atuar na modulação de processos oxidativos e inflamatórios, além de inibir a proliferação de células tumorais e estimular mecanismos apoptóticos. Tais propriedades reforçam o valor farmacológico da espécie e destacam seu papel como alternativa complementar no tratamento de neoplasias, especialmente diante da busca por terapias menos tóxicas e de maior seletividade celular.</w:t>
      </w:r>
    </w:p>
    <w:p w:rsidR="00000000" w:rsidDel="00000000" w:rsidP="00000000" w:rsidRDefault="00000000" w:rsidRPr="00000000" w14:paraId="00000033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Contudo, a consolidação de seu uso clínico requer padronização dos extratos, identificação dos compostos bioativos predominantes e realização de ensaios clínicos controlados que confirmem sua eficácia e segurança em seres humanos. A inclusão da espécie na Relação Nacional de Medicamentos Essenciais (RENAME) ressalta sua relevância para o sistema público de saúde e a necessidade de políticas que incentivem a pesquisa e o uso racional de fitoterápicos, fortalecendo a integração entre o saber tradicional e a evidência científica na prática terapêutica contemporânea.</w:t>
      </w:r>
    </w:p>
    <w:p w:rsidR="00000000" w:rsidDel="00000000" w:rsidP="00000000" w:rsidRDefault="00000000" w:rsidRPr="00000000" w14:paraId="00000034">
      <w:pPr>
        <w:widowControl w:val="1"/>
        <w:tabs>
          <w:tab w:val="left" w:leader="none" w:pos="1290"/>
        </w:tabs>
        <w:spacing w:after="160" w:line="2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35">
      <w:pPr>
        <w:widowControl w:val="1"/>
        <w:tabs>
          <w:tab w:val="left" w:leader="none" w:pos="129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AQUINO, M. L.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Pharmacological potential of Uncaria tomentosa: traditional uses, phytochemistry, and biological activities.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Journal of Ethnopharmacology</w:t>
      </w:r>
      <w:r w:rsidDel="00000000" w:rsidR="00000000" w:rsidRPr="00000000">
        <w:rPr>
          <w:sz w:val="24"/>
          <w:szCs w:val="24"/>
          <w:rtl w:val="0"/>
        </w:rPr>
        <w:t xml:space="preserve">, v. 259, p. 112–120, 2020. DOI: 10.1016/j.jep.2020.112120.</w:t>
      </w:r>
    </w:p>
    <w:p w:rsidR="00000000" w:rsidDel="00000000" w:rsidP="00000000" w:rsidRDefault="00000000" w:rsidRPr="00000000" w14:paraId="00000036">
      <w:pPr>
        <w:widowControl w:val="1"/>
        <w:tabs>
          <w:tab w:val="left" w:leader="none" w:pos="129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bookmarkStart w:colFirst="0" w:colLast="0" w:name="_heading=h.hdpl3wa1mzl1" w:id="0"/>
      <w:bookmarkEnd w:id="0"/>
      <w:r w:rsidDel="00000000" w:rsidR="00000000" w:rsidRPr="00000000">
        <w:rPr>
          <w:sz w:val="24"/>
          <w:szCs w:val="24"/>
          <w:rtl w:val="0"/>
        </w:rPr>
        <w:t xml:space="preserve">ARADO, G. M.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 </w:t>
      </w:r>
      <w:r w:rsidDel="00000000" w:rsidR="00000000" w:rsidRPr="00000000">
        <w:rPr>
          <w:sz w:val="24"/>
          <w:szCs w:val="24"/>
          <w:rtl w:val="0"/>
        </w:rPr>
        <w:t xml:space="preserve">Systematic review and meta-analysis of in vivo studies on Uncaria tomentosa: a preclinical overview.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Phytomedicine Plus</w:t>
      </w:r>
      <w:r w:rsidDel="00000000" w:rsidR="00000000" w:rsidRPr="00000000">
        <w:rPr>
          <w:sz w:val="24"/>
          <w:szCs w:val="24"/>
          <w:rtl w:val="0"/>
        </w:rPr>
        <w:t xml:space="preserve">, v. 4, n. 1, 2024. DOI: 10.1016/j.phyplu.2024.100329.</w:t>
      </w:r>
    </w:p>
    <w:p w:rsidR="00000000" w:rsidDel="00000000" w:rsidP="00000000" w:rsidRDefault="00000000" w:rsidRPr="00000000" w14:paraId="00000038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Relação Nacional de Medicamentos Essenciais (RENAME). Brasília: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Ministério da Saúde</w:t>
      </w:r>
      <w:r w:rsidDel="00000000" w:rsidR="00000000" w:rsidRPr="00000000">
        <w:rPr>
          <w:sz w:val="24"/>
          <w:szCs w:val="24"/>
          <w:rtl w:val="0"/>
        </w:rPr>
        <w:t xml:space="preserve">, 2025. Disponível em: https://www.gov.br/saude/pt-br/rename. Acesso em: 29 out. 2025.</w:t>
      </w:r>
    </w:p>
    <w:p w:rsidR="00000000" w:rsidDel="00000000" w:rsidP="00000000" w:rsidRDefault="00000000" w:rsidRPr="00000000" w14:paraId="0000003A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DREIFUSS, A. 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Uncaria tomentosa exerts extensive antineoplastic effects against the Walker-256 tumour by modulating oxidative stress and not by alkaloid activity. PLOS ONE, v. 8, n. 2, p. e54618, 2013. DOI: 10.1371/journal.pone.0054618.</w:t>
      </w:r>
    </w:p>
    <w:p w:rsidR="00000000" w:rsidDel="00000000" w:rsidP="00000000" w:rsidRDefault="00000000" w:rsidRPr="00000000" w14:paraId="0000003C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FERREIRA, C. A.; LIMA, R. M.; SOARES, A. F. Bioactive alkaloids from Uncaria tomentosa and their cytotoxic potential: insights into molecular mechanisms.  MDPI Molecules, v. 24, n. 7, p. 1234–1245, 2019. DOI: 10.3390/molecules24071234.</w:t>
      </w:r>
    </w:p>
    <w:p w:rsidR="00000000" w:rsidDel="00000000" w:rsidP="00000000" w:rsidRDefault="00000000" w:rsidRPr="00000000" w14:paraId="0000003E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FERREIRA, E. E.; CARVALHO, E. S.; SANT’ANNA, C. C. The importance of using herbal medicines as an alternative or complementary practice in primary care: literature review. Research, Society and Development, v. 11, n. 1, p. e44611124643, 2022. DOI: 10.33448/rsd-v11i1.24643.</w:t>
      </w:r>
    </w:p>
    <w:p w:rsidR="00000000" w:rsidDel="00000000" w:rsidP="00000000" w:rsidRDefault="00000000" w:rsidRPr="00000000" w14:paraId="00000040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KOŚMIDER, 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Uncaria tomentosa leaves decoction modulates differently ROS production in cancer and normal cells and affects cisplatin cytotoxicity. MDPI , v. 22, n. 4, p. 501–512, 2017. DOI: 10.3390/molecules22040501.</w:t>
      </w:r>
    </w:p>
    <w:p w:rsidR="00000000" w:rsidDel="00000000" w:rsidP="00000000" w:rsidRDefault="00000000" w:rsidRPr="00000000" w14:paraId="00000042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A. F.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Inhibition of NF-κB and oxidative pathways by Uncaria tomentosa extract: implications for cancer chemoprevention.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Frontiers in Pharmacology</w:t>
      </w:r>
      <w:r w:rsidDel="00000000" w:rsidR="00000000" w:rsidRPr="00000000">
        <w:rPr>
          <w:sz w:val="24"/>
          <w:szCs w:val="24"/>
          <w:rtl w:val="0"/>
        </w:rPr>
        <w:t xml:space="preserve">, v. 9, p. 1005, 2018. DOI: 10.3389/fphar.2018.01005.</w:t>
      </w:r>
    </w:p>
    <w:p w:rsidR="00000000" w:rsidDel="00000000" w:rsidP="00000000" w:rsidRDefault="00000000" w:rsidRPr="00000000" w14:paraId="00000044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MOYSÉS, D. 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Toxicity and safety profile of Uncaria tomentosa: a review of preclinical and clinical evidence.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Toxicology Reports</w:t>
      </w:r>
      <w:r w:rsidDel="00000000" w:rsidR="00000000" w:rsidRPr="00000000">
        <w:rPr>
          <w:sz w:val="24"/>
          <w:szCs w:val="24"/>
          <w:rtl w:val="0"/>
        </w:rPr>
        <w:t xml:space="preserve">, v. 9, p. 1442–1453, 2022. DOI: 10.1016/j.toxrep.2022.06.024.</w:t>
      </w:r>
    </w:p>
    <w:p w:rsidR="00000000" w:rsidDel="00000000" w:rsidP="00000000" w:rsidRDefault="00000000" w:rsidRPr="00000000" w14:paraId="00000046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C. R.; SANTOS, G. F.; MELO, J. P. Fitoterapia e saúde pública no Brasil: avanços e desafios para a consolidação da política nacional.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Brasileira de Plantas Medicinais</w:t>
      </w:r>
      <w:r w:rsidDel="00000000" w:rsidR="00000000" w:rsidRPr="00000000">
        <w:rPr>
          <w:sz w:val="24"/>
          <w:szCs w:val="24"/>
          <w:rtl w:val="0"/>
        </w:rPr>
        <w:t xml:space="preserve">, v. 24, n. 2, p. 45–56, 2022. DOI: 10.1590/1983-084X2022242.</w:t>
      </w:r>
    </w:p>
    <w:p w:rsidR="00000000" w:rsidDel="00000000" w:rsidP="00000000" w:rsidRDefault="00000000" w:rsidRPr="00000000" w14:paraId="00000047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R. F.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Antiproliferative effects of Uncaria tomentosa extract on breast cancer cells via apoptotic pathway modulation. Biomedicine &amp; Pharmacotherapy, v. 138, p. 111423, 2021. DOI: 10.1016/j.biopha.2021.111423.</w:t>
      </w:r>
    </w:p>
    <w:p w:rsidR="00000000" w:rsidDel="00000000" w:rsidP="00000000" w:rsidRDefault="00000000" w:rsidRPr="00000000" w14:paraId="00000049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RIBEIRO, A. N. A. F. et al. Polymeric incorporation of Uncaria tomentosa extracts enhances antitumoral activity in vitro.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Drug Delivery and Translational Research</w:t>
      </w:r>
      <w:r w:rsidDel="00000000" w:rsidR="00000000" w:rsidRPr="00000000">
        <w:rPr>
          <w:sz w:val="24"/>
          <w:szCs w:val="24"/>
          <w:rtl w:val="0"/>
        </w:rPr>
        <w:t xml:space="preserve">, v. 10, p. 1254–1263, 2020. DOI: 10.1007/s13346-020-00732-4.</w:t>
      </w:r>
    </w:p>
    <w:p w:rsidR="00000000" w:rsidDel="00000000" w:rsidP="00000000" w:rsidRDefault="00000000" w:rsidRPr="00000000" w14:paraId="0000004B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SOUZA, L. P.; SILVA, J. M.; CARVALHO, A. R. Revisões integrativas na área da saúde: princípios metodológicos e aplicabilidade prática.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de Pesquisa em Saúde</w:t>
      </w:r>
      <w:r w:rsidDel="00000000" w:rsidR="00000000" w:rsidRPr="00000000">
        <w:rPr>
          <w:sz w:val="24"/>
          <w:szCs w:val="24"/>
          <w:rtl w:val="0"/>
        </w:rPr>
        <w:t xml:space="preserve">, v. 21, n. 2, p. 45–56, 2020. Disponível em: https://revistapesquisaemsaude.com.br/artigo/2020/integrativa. Acesso em: 29 out. 2025.</w:t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VELOSO, A. R.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Cultivo e uso racional de plantas medicinais e fitoterápicos. Arquivos de Ciências da Saúde da UNIPAR, v. 27, n. 1, p. 55–66, 2023. Disponível em: https://revistas.unipar.br/index.php/saude/article/view/1234. Acesso em: 29 out. 2025.</w:t>
      </w:r>
    </w:p>
    <w:p w:rsidR="00000000" w:rsidDel="00000000" w:rsidP="00000000" w:rsidRDefault="00000000" w:rsidRPr="00000000" w14:paraId="0000004F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tabs>
          <w:tab w:val="left" w:leader="none" w:pos="70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WANG, Z.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Uncaria-derived compounds for cancer treatment: mechanistic insights and therapeutic potential.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Medicinal Chemistry Research</w:t>
      </w:r>
      <w:r w:rsidDel="00000000" w:rsidR="00000000" w:rsidRPr="00000000">
        <w:rPr>
          <w:sz w:val="24"/>
          <w:szCs w:val="24"/>
          <w:rtl w:val="0"/>
        </w:rPr>
        <w:t xml:space="preserve">, v. 34, n. 5, p. 812–825, 2025. DOI: 10.1007/s00044-025-03321-1.</w:t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709"/>
        </w:tabs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6350</wp:posOffset>
          </wp:positionV>
          <wp:extent cx="600075" cy="191770"/>
          <wp:effectExtent b="0" l="0" r="0" t="0"/>
          <wp:wrapSquare wrapText="bothSides" distB="0" distT="0" distL="114300" distR="11430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" cy="191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850900</wp:posOffset>
          </wp:positionH>
          <wp:positionV relativeFrom="paragraph">
            <wp:posOffset>164465</wp:posOffset>
          </wp:positionV>
          <wp:extent cx="1231265" cy="384175"/>
          <wp:effectExtent b="0" l="0" r="0" t="0"/>
          <wp:wrapSquare wrapText="bothSides" distB="0" distT="0" distL="114300" distR="114300"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265" cy="384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2644140</wp:posOffset>
          </wp:positionH>
          <wp:positionV relativeFrom="paragraph">
            <wp:posOffset>0</wp:posOffset>
          </wp:positionV>
          <wp:extent cx="419100" cy="241935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" cy="241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3139440</wp:posOffset>
          </wp:positionH>
          <wp:positionV relativeFrom="paragraph">
            <wp:posOffset>184785</wp:posOffset>
          </wp:positionV>
          <wp:extent cx="542290" cy="384175"/>
          <wp:effectExtent b="0" l="0" r="0" t="0"/>
          <wp:wrapSquare wrapText="bothSides" distB="0" distT="0" distL="114300" distR="114300"/>
          <wp:docPr id="12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290" cy="384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3910965</wp:posOffset>
          </wp:positionH>
          <wp:positionV relativeFrom="paragraph">
            <wp:posOffset>188595</wp:posOffset>
          </wp:positionV>
          <wp:extent cx="914400" cy="353695"/>
          <wp:effectExtent b="0" l="0" r="0" t="0"/>
          <wp:wrapSquare wrapText="bothSides" distB="0" distT="0" distL="114300" distR="114300"/>
          <wp:docPr id="1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5006340</wp:posOffset>
          </wp:positionH>
          <wp:positionV relativeFrom="paragraph">
            <wp:posOffset>194310</wp:posOffset>
          </wp:positionV>
          <wp:extent cx="756285" cy="33528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" cy="3352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253105" cy="1610360"/>
          <wp:effectExtent b="0" l="0" r="0" t="0"/>
          <wp:docPr descr="Logotipo, nome da empresa&#10;&#10;O conteúdo gerado por IA pode estar incorreto." id="15" name="image2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a.eds.bentes@aluno.uepa.br" TargetMode="External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7.png"/><Relationship Id="rId5" Type="http://schemas.openxmlformats.org/officeDocument/2006/relationships/image" Target="media/image5.png"/><Relationship Id="rId6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tRqFHAPB4UsGti0wUgym6ePMA==">CgMxLjAyDmguaGRwbDN3YTFtemwxOAByITFQdVJ0UUlkbXRjYXBlY2V1VE90ZzJrTHdZYVVkVGE5dw==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