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DEFE" w14:textId="7DB1D0A2" w:rsidR="00FD5D47" w:rsidRPr="00FD5D47" w:rsidRDefault="00887EFF" w:rsidP="00FD5D47">
      <w:pPr>
        <w:pBdr>
          <w:bottom w:val="none" w:sz="0" w:space="8" w:color="000000"/>
        </w:pBdr>
        <w:shd w:val="clear" w:color="auto" w:fill="FFFFFF"/>
        <w:tabs>
          <w:tab w:val="left" w:pos="2500"/>
        </w:tabs>
        <w:jc w:val="center"/>
        <w:rPr>
          <w:b/>
          <w:bCs/>
          <w:sz w:val="24"/>
          <w:szCs w:val="24"/>
          <w:lang w:val="pt-BR"/>
        </w:rPr>
      </w:pPr>
      <w:r w:rsidRPr="00FD5D47">
        <w:rPr>
          <w:b/>
          <w:bCs/>
          <w:sz w:val="24"/>
          <w:szCs w:val="24"/>
          <w:lang w:val="pt-BR"/>
        </w:rPr>
        <w:t>ICTIOFAUNA DE RIACHOS COM DIFERENTES CONTEXTOS DE PAISAGEM: COMPARAÇÃO ENTRE AMBIENTES ANTROPIZADOS E CONSERVADOS NA AMAZÔNIA ORIENTAL</w:t>
      </w:r>
    </w:p>
    <w:p w14:paraId="24ECE530" w14:textId="0E992A19" w:rsidR="003949CE" w:rsidRDefault="003949CE" w:rsidP="00EE7D98">
      <w:pPr>
        <w:pBdr>
          <w:bottom w:val="none" w:sz="0" w:space="8" w:color="000000"/>
        </w:pBdr>
        <w:shd w:val="clear" w:color="auto" w:fill="FFFFFF"/>
        <w:tabs>
          <w:tab w:val="left" w:pos="2500"/>
        </w:tabs>
        <w:rPr>
          <w:sz w:val="24"/>
          <w:szCs w:val="24"/>
        </w:rPr>
      </w:pPr>
    </w:p>
    <w:p w14:paraId="271E17F8" w14:textId="7BCD6BEC" w:rsidR="003949CE" w:rsidRPr="005C6960" w:rsidRDefault="00905BBC" w:rsidP="005C6960">
      <w:pPr>
        <w:shd w:val="clear" w:color="auto" w:fill="FFFFFF"/>
        <w:tabs>
          <w:tab w:val="left" w:pos="2500"/>
        </w:tabs>
        <w:jc w:val="center"/>
        <w:rPr>
          <w:color w:val="FF0000"/>
          <w:sz w:val="24"/>
          <w:szCs w:val="24"/>
        </w:rPr>
      </w:pPr>
      <w:r>
        <w:rPr>
          <w:sz w:val="24"/>
          <w:szCs w:val="24"/>
        </w:rPr>
        <w:t>Warla Oliveira dos Santos</w:t>
      </w:r>
      <w:r w:rsidR="003949CE">
        <w:rPr>
          <w:sz w:val="24"/>
          <w:szCs w:val="24"/>
          <w:vertAlign w:val="superscript"/>
        </w:rPr>
        <w:t>1</w:t>
      </w:r>
      <w:r w:rsidR="003949CE">
        <w:rPr>
          <w:sz w:val="24"/>
          <w:szCs w:val="24"/>
        </w:rPr>
        <w:t xml:space="preserve">; </w:t>
      </w:r>
      <w:r w:rsidR="00EE77B4">
        <w:rPr>
          <w:sz w:val="24"/>
          <w:szCs w:val="24"/>
        </w:rPr>
        <w:t xml:space="preserve">Ingrid </w:t>
      </w:r>
      <w:r w:rsidR="0066166E">
        <w:rPr>
          <w:sz w:val="24"/>
          <w:szCs w:val="24"/>
        </w:rPr>
        <w:t>de Sou</w:t>
      </w:r>
      <w:r w:rsidR="00F011B9">
        <w:rPr>
          <w:sz w:val="24"/>
          <w:szCs w:val="24"/>
        </w:rPr>
        <w:t>s</w:t>
      </w:r>
      <w:r w:rsidR="0066166E">
        <w:rPr>
          <w:sz w:val="24"/>
          <w:szCs w:val="24"/>
        </w:rPr>
        <w:t>a Alves</w:t>
      </w:r>
      <w:r w:rsidR="003949CE">
        <w:rPr>
          <w:sz w:val="24"/>
          <w:szCs w:val="24"/>
          <w:vertAlign w:val="superscript"/>
        </w:rPr>
        <w:t>2</w:t>
      </w:r>
      <w:r w:rsidR="00F84C2D" w:rsidRPr="00062BDF">
        <w:rPr>
          <w:sz w:val="24"/>
          <w:szCs w:val="24"/>
        </w:rPr>
        <w:t>;</w:t>
      </w:r>
      <w:r w:rsidR="00F84C2D">
        <w:rPr>
          <w:sz w:val="24"/>
          <w:szCs w:val="24"/>
        </w:rPr>
        <w:t xml:space="preserve"> </w:t>
      </w:r>
      <w:r w:rsidR="00600E57" w:rsidRPr="00EE7D98">
        <w:rPr>
          <w:sz w:val="24"/>
          <w:szCs w:val="24"/>
        </w:rPr>
        <w:t>Jize</w:t>
      </w:r>
      <w:r w:rsidR="00915E9D" w:rsidRPr="00EE7D98">
        <w:rPr>
          <w:sz w:val="24"/>
          <w:szCs w:val="24"/>
        </w:rPr>
        <w:t>lly Sousa Carvalho</w:t>
      </w:r>
      <w:r w:rsidR="00F84C2D">
        <w:rPr>
          <w:sz w:val="24"/>
          <w:szCs w:val="24"/>
          <w:vertAlign w:val="superscript"/>
        </w:rPr>
        <w:t>3</w:t>
      </w:r>
      <w:r w:rsidR="00915E9D" w:rsidRPr="00EE7D98">
        <w:rPr>
          <w:sz w:val="24"/>
          <w:szCs w:val="24"/>
        </w:rPr>
        <w:t>;</w:t>
      </w:r>
      <w:r w:rsidR="00CC0D1F">
        <w:rPr>
          <w:sz w:val="24"/>
          <w:szCs w:val="24"/>
        </w:rPr>
        <w:t xml:space="preserve"> </w:t>
      </w:r>
      <w:r w:rsidR="00915E9D" w:rsidRPr="00EE7D98">
        <w:rPr>
          <w:sz w:val="24"/>
          <w:szCs w:val="24"/>
        </w:rPr>
        <w:t xml:space="preserve"> </w:t>
      </w:r>
      <w:r w:rsidR="009D1B11" w:rsidRPr="00EE7D98">
        <w:rPr>
          <w:sz w:val="24"/>
          <w:szCs w:val="24"/>
        </w:rPr>
        <w:t>Milena da Silva Carvalho</w:t>
      </w:r>
      <w:r w:rsidR="00F84C2D">
        <w:rPr>
          <w:sz w:val="24"/>
          <w:szCs w:val="24"/>
          <w:vertAlign w:val="superscript"/>
        </w:rPr>
        <w:t>4</w:t>
      </w:r>
      <w:r w:rsidR="00882EBE" w:rsidRPr="00EE7D98">
        <w:rPr>
          <w:sz w:val="24"/>
          <w:szCs w:val="24"/>
        </w:rPr>
        <w:t xml:space="preserve">; </w:t>
      </w:r>
      <w:r w:rsidR="003369B7" w:rsidRPr="00EE7D98">
        <w:rPr>
          <w:sz w:val="24"/>
          <w:szCs w:val="24"/>
        </w:rPr>
        <w:t>M</w:t>
      </w:r>
      <w:r w:rsidR="00F04394">
        <w:rPr>
          <w:sz w:val="24"/>
          <w:szCs w:val="24"/>
        </w:rPr>
        <w:t>a</w:t>
      </w:r>
      <w:r w:rsidR="003369B7" w:rsidRPr="00EE7D98">
        <w:rPr>
          <w:sz w:val="24"/>
          <w:szCs w:val="24"/>
        </w:rPr>
        <w:t>rcio Franck de</w:t>
      </w:r>
      <w:r w:rsidR="00AB00C5" w:rsidRPr="00EE7D98">
        <w:rPr>
          <w:sz w:val="24"/>
          <w:szCs w:val="24"/>
        </w:rPr>
        <w:t xml:space="preserve"> Figueiredo</w:t>
      </w:r>
      <w:r w:rsidR="00F84C2D">
        <w:rPr>
          <w:sz w:val="24"/>
          <w:szCs w:val="24"/>
          <w:vertAlign w:val="superscript"/>
        </w:rPr>
        <w:t>5</w:t>
      </w:r>
      <w:r w:rsidR="00F84C2D">
        <w:rPr>
          <w:sz w:val="24"/>
          <w:szCs w:val="24"/>
        </w:rPr>
        <w:t>;</w:t>
      </w:r>
      <w:r w:rsidR="004D3F45">
        <w:rPr>
          <w:sz w:val="24"/>
          <w:szCs w:val="24"/>
        </w:rPr>
        <w:t xml:space="preserve"> </w:t>
      </w:r>
      <w:r w:rsidR="00C844DB">
        <w:rPr>
          <w:sz w:val="24"/>
          <w:szCs w:val="24"/>
        </w:rPr>
        <w:t xml:space="preserve">Jéssica Vitória </w:t>
      </w:r>
      <w:r w:rsidR="00E90E87">
        <w:rPr>
          <w:sz w:val="24"/>
          <w:szCs w:val="24"/>
        </w:rPr>
        <w:t>Soares da Silva</w:t>
      </w:r>
      <w:r w:rsidR="00E90E87" w:rsidRPr="000E057E">
        <w:rPr>
          <w:sz w:val="24"/>
          <w:szCs w:val="24"/>
          <w:vertAlign w:val="superscript"/>
        </w:rPr>
        <w:t>6</w:t>
      </w:r>
      <w:r w:rsidR="001D26C3" w:rsidRPr="001D26C3">
        <w:rPr>
          <w:sz w:val="24"/>
          <w:szCs w:val="24"/>
        </w:rPr>
        <w:t>;</w:t>
      </w:r>
      <w:r w:rsidR="00F84C2D">
        <w:rPr>
          <w:sz w:val="24"/>
          <w:szCs w:val="24"/>
        </w:rPr>
        <w:t xml:space="preserve"> </w:t>
      </w:r>
      <w:r w:rsidR="00F84C2D" w:rsidRPr="00FC7A99">
        <w:rPr>
          <w:sz w:val="24"/>
          <w:szCs w:val="24"/>
          <w:u w:val="single"/>
        </w:rPr>
        <w:t>Thyago Gonçalves Miranda</w:t>
      </w:r>
      <w:r w:rsidR="00076E12">
        <w:rPr>
          <w:sz w:val="24"/>
          <w:szCs w:val="24"/>
          <w:vertAlign w:val="superscript"/>
        </w:rPr>
        <w:t>7</w:t>
      </w:r>
      <w:r w:rsidR="005C6960" w:rsidRPr="00EE7D98">
        <w:rPr>
          <w:sz w:val="24"/>
          <w:szCs w:val="24"/>
        </w:rPr>
        <w:t>.</w:t>
      </w:r>
    </w:p>
    <w:p w14:paraId="488A52A5" w14:textId="77777777" w:rsidR="003949CE" w:rsidRDefault="003949CE" w:rsidP="003949CE">
      <w:pPr>
        <w:shd w:val="clear" w:color="auto" w:fill="FFFFFF"/>
        <w:tabs>
          <w:tab w:val="left" w:pos="2500"/>
        </w:tabs>
        <w:jc w:val="center"/>
        <w:rPr>
          <w:b/>
          <w:color w:val="FF0000"/>
          <w:sz w:val="24"/>
          <w:szCs w:val="24"/>
        </w:rPr>
      </w:pPr>
    </w:p>
    <w:p w14:paraId="4CC4B375" w14:textId="5138624D" w:rsidR="003949CE" w:rsidRPr="009B6716" w:rsidRDefault="003949CE" w:rsidP="009B6716">
      <w:pPr>
        <w:keepLines/>
        <w:shd w:val="clear" w:color="auto" w:fill="FFFFFF"/>
        <w:tabs>
          <w:tab w:val="left" w:pos="2500"/>
        </w:tabs>
        <w:jc w:val="center"/>
        <w:rPr>
          <w:sz w:val="24"/>
          <w:szCs w:val="24"/>
        </w:rPr>
      </w:pPr>
      <w:r>
        <w:rPr>
          <w:sz w:val="24"/>
          <w:szCs w:val="24"/>
          <w:vertAlign w:val="superscript"/>
        </w:rPr>
        <w:t xml:space="preserve">1 </w:t>
      </w:r>
      <w:r w:rsidR="00885B04">
        <w:rPr>
          <w:sz w:val="24"/>
          <w:szCs w:val="24"/>
        </w:rPr>
        <w:t xml:space="preserve">Graduanda em Licenciatura </w:t>
      </w:r>
      <w:r w:rsidR="001842DC">
        <w:rPr>
          <w:sz w:val="24"/>
          <w:szCs w:val="24"/>
        </w:rPr>
        <w:t>Plena em Ciências Biológicas</w:t>
      </w:r>
      <w:r>
        <w:rPr>
          <w:sz w:val="24"/>
          <w:szCs w:val="24"/>
        </w:rPr>
        <w:t xml:space="preserve">. </w:t>
      </w:r>
      <w:r w:rsidR="001842DC">
        <w:rPr>
          <w:sz w:val="24"/>
          <w:szCs w:val="24"/>
        </w:rPr>
        <w:t>Universidade do Estado do Pará</w:t>
      </w:r>
      <w:r>
        <w:rPr>
          <w:sz w:val="24"/>
          <w:szCs w:val="24"/>
        </w:rPr>
        <w:t xml:space="preserve">. </w:t>
      </w:r>
      <w:r w:rsidR="009B6716">
        <w:rPr>
          <w:sz w:val="24"/>
          <w:szCs w:val="24"/>
        </w:rPr>
        <w:t>warlaoliveira2@gmail.com</w:t>
      </w:r>
      <w:r>
        <w:rPr>
          <w:sz w:val="24"/>
          <w:szCs w:val="24"/>
        </w:rPr>
        <w:t>.</w:t>
      </w:r>
    </w:p>
    <w:p w14:paraId="31256D17" w14:textId="56117824" w:rsidR="003949CE" w:rsidRDefault="003949CE" w:rsidP="003949CE">
      <w:pPr>
        <w:keepLines/>
        <w:shd w:val="clear" w:color="auto" w:fill="FFFFFF"/>
        <w:tabs>
          <w:tab w:val="left" w:pos="2500"/>
        </w:tabs>
        <w:jc w:val="center"/>
        <w:rPr>
          <w:sz w:val="24"/>
          <w:szCs w:val="24"/>
        </w:rPr>
      </w:pPr>
      <w:r>
        <w:rPr>
          <w:sz w:val="24"/>
          <w:szCs w:val="24"/>
          <w:vertAlign w:val="superscript"/>
        </w:rPr>
        <w:t xml:space="preserve">2 </w:t>
      </w:r>
      <w:r w:rsidR="00E51121">
        <w:rPr>
          <w:sz w:val="24"/>
          <w:szCs w:val="24"/>
        </w:rPr>
        <w:t>Mestr</w:t>
      </w:r>
      <w:r w:rsidR="00F84C2D">
        <w:rPr>
          <w:sz w:val="24"/>
          <w:szCs w:val="24"/>
        </w:rPr>
        <w:t>e</w:t>
      </w:r>
      <w:r w:rsidR="00E51121">
        <w:rPr>
          <w:sz w:val="24"/>
          <w:szCs w:val="24"/>
        </w:rPr>
        <w:t xml:space="preserve"> em</w:t>
      </w:r>
      <w:r w:rsidR="00F84C2D">
        <w:rPr>
          <w:sz w:val="24"/>
          <w:szCs w:val="24"/>
        </w:rPr>
        <w:t xml:space="preserve"> Educação em Ciências e Matemáticas</w:t>
      </w:r>
      <w:r w:rsidR="00E51121">
        <w:rPr>
          <w:sz w:val="24"/>
          <w:szCs w:val="24"/>
        </w:rPr>
        <w:t>.</w:t>
      </w:r>
      <w:r>
        <w:rPr>
          <w:sz w:val="24"/>
          <w:szCs w:val="24"/>
        </w:rPr>
        <w:t xml:space="preserve"> </w:t>
      </w:r>
      <w:r w:rsidR="00E51121">
        <w:rPr>
          <w:sz w:val="24"/>
          <w:szCs w:val="24"/>
        </w:rPr>
        <w:t>Universidade Federal do Pará</w:t>
      </w:r>
      <w:r>
        <w:rPr>
          <w:sz w:val="24"/>
          <w:szCs w:val="24"/>
        </w:rPr>
        <w:t>.</w:t>
      </w:r>
    </w:p>
    <w:p w14:paraId="033DAE2E" w14:textId="67D4EB76" w:rsidR="00DE2580" w:rsidRDefault="00F84C2D" w:rsidP="003949CE">
      <w:pPr>
        <w:keepLines/>
        <w:shd w:val="clear" w:color="auto" w:fill="FFFFFF"/>
        <w:tabs>
          <w:tab w:val="left" w:pos="2500"/>
        </w:tabs>
        <w:jc w:val="center"/>
        <w:rPr>
          <w:sz w:val="24"/>
          <w:szCs w:val="24"/>
        </w:rPr>
      </w:pPr>
      <w:r>
        <w:rPr>
          <w:sz w:val="24"/>
          <w:szCs w:val="24"/>
          <w:vertAlign w:val="superscript"/>
        </w:rPr>
        <w:t>3</w:t>
      </w:r>
      <w:r w:rsidR="00A6511E">
        <w:rPr>
          <w:sz w:val="24"/>
          <w:szCs w:val="24"/>
          <w:vertAlign w:val="superscript"/>
        </w:rPr>
        <w:t xml:space="preserve"> </w:t>
      </w:r>
      <w:r w:rsidR="00516CEC">
        <w:rPr>
          <w:sz w:val="24"/>
          <w:szCs w:val="24"/>
        </w:rPr>
        <w:t>Graduanda em Licenciatura Plena em Ciências Biológicas. Universidade do Estado do Pará.</w:t>
      </w:r>
    </w:p>
    <w:p w14:paraId="36C70549" w14:textId="0E2E4D7C" w:rsidR="00A72CE8" w:rsidRDefault="00F84C2D" w:rsidP="005C6960">
      <w:pPr>
        <w:keepLines/>
        <w:shd w:val="clear" w:color="auto" w:fill="FFFFFF"/>
        <w:tabs>
          <w:tab w:val="left" w:pos="2500"/>
        </w:tabs>
        <w:jc w:val="center"/>
        <w:rPr>
          <w:sz w:val="24"/>
          <w:szCs w:val="24"/>
        </w:rPr>
      </w:pPr>
      <w:r>
        <w:rPr>
          <w:sz w:val="24"/>
          <w:szCs w:val="24"/>
          <w:vertAlign w:val="superscript"/>
        </w:rPr>
        <w:t>4</w:t>
      </w:r>
      <w:r w:rsidR="00A6511E">
        <w:rPr>
          <w:sz w:val="24"/>
          <w:szCs w:val="24"/>
          <w:vertAlign w:val="superscript"/>
        </w:rPr>
        <w:t xml:space="preserve"> </w:t>
      </w:r>
      <w:r w:rsidR="00A93A1C">
        <w:rPr>
          <w:sz w:val="24"/>
          <w:szCs w:val="24"/>
        </w:rPr>
        <w:t xml:space="preserve">Graduanda em Engenharia Ambiental e Sanitária. Universidade do Estado </w:t>
      </w:r>
      <w:r w:rsidR="002D6BF9">
        <w:rPr>
          <w:sz w:val="24"/>
          <w:szCs w:val="24"/>
        </w:rPr>
        <w:t>do Pará.</w:t>
      </w:r>
      <w:r w:rsidR="00A72CE8">
        <w:rPr>
          <w:sz w:val="24"/>
          <w:szCs w:val="24"/>
        </w:rPr>
        <w:t xml:space="preserve"> </w:t>
      </w:r>
    </w:p>
    <w:p w14:paraId="03D6E02E" w14:textId="2B1392D0" w:rsidR="003949CE" w:rsidRDefault="00F84C2D" w:rsidP="005C6960">
      <w:pPr>
        <w:keepLines/>
        <w:shd w:val="clear" w:color="auto" w:fill="FFFFFF"/>
        <w:tabs>
          <w:tab w:val="left" w:pos="2500"/>
        </w:tabs>
        <w:jc w:val="center"/>
        <w:rPr>
          <w:sz w:val="24"/>
          <w:szCs w:val="24"/>
        </w:rPr>
      </w:pPr>
      <w:r>
        <w:rPr>
          <w:sz w:val="24"/>
          <w:szCs w:val="24"/>
          <w:vertAlign w:val="superscript"/>
        </w:rPr>
        <w:t>5</w:t>
      </w:r>
      <w:r w:rsidR="00A6511E">
        <w:rPr>
          <w:sz w:val="24"/>
          <w:szCs w:val="24"/>
          <w:vertAlign w:val="superscript"/>
        </w:rPr>
        <w:t xml:space="preserve"> </w:t>
      </w:r>
      <w:r w:rsidR="007455D8">
        <w:rPr>
          <w:sz w:val="24"/>
          <w:szCs w:val="24"/>
        </w:rPr>
        <w:t xml:space="preserve">Mestre </w:t>
      </w:r>
      <w:r w:rsidR="001C1865">
        <w:rPr>
          <w:sz w:val="24"/>
          <w:szCs w:val="24"/>
        </w:rPr>
        <w:t xml:space="preserve">em Engenharia Mecânica. </w:t>
      </w:r>
      <w:r w:rsidR="00D63561">
        <w:rPr>
          <w:sz w:val="24"/>
          <w:szCs w:val="24"/>
        </w:rPr>
        <w:t>Universidade do Estado do Pará.</w:t>
      </w:r>
    </w:p>
    <w:p w14:paraId="0D2D5E45" w14:textId="4B63B29C" w:rsidR="0046169C" w:rsidRDefault="001D26C3" w:rsidP="005061E1">
      <w:pPr>
        <w:keepLines/>
        <w:shd w:val="clear" w:color="auto" w:fill="FFFFFF"/>
        <w:tabs>
          <w:tab w:val="left" w:pos="2500"/>
        </w:tabs>
        <w:jc w:val="center"/>
        <w:rPr>
          <w:sz w:val="24"/>
          <w:szCs w:val="24"/>
        </w:rPr>
      </w:pPr>
      <w:r>
        <w:rPr>
          <w:sz w:val="24"/>
          <w:szCs w:val="24"/>
          <w:vertAlign w:val="superscript"/>
        </w:rPr>
        <w:t>6</w:t>
      </w:r>
      <w:r w:rsidR="005061E1">
        <w:rPr>
          <w:sz w:val="24"/>
          <w:szCs w:val="24"/>
          <w:vertAlign w:val="superscript"/>
        </w:rPr>
        <w:t xml:space="preserve"> </w:t>
      </w:r>
      <w:r w:rsidR="005061E1">
        <w:rPr>
          <w:sz w:val="24"/>
          <w:szCs w:val="24"/>
        </w:rPr>
        <w:t>Graduanda em Licenciatura Plena em Ciências Biológicas. Universidade do Estado do Pará.</w:t>
      </w:r>
    </w:p>
    <w:p w14:paraId="680B3A24" w14:textId="7C480A56" w:rsidR="00F84C2D" w:rsidRDefault="001D26C3" w:rsidP="00F84C2D">
      <w:pPr>
        <w:keepLines/>
        <w:shd w:val="clear" w:color="auto" w:fill="FFFFFF"/>
        <w:tabs>
          <w:tab w:val="left" w:pos="2500"/>
        </w:tabs>
        <w:jc w:val="center"/>
        <w:rPr>
          <w:sz w:val="24"/>
          <w:szCs w:val="24"/>
        </w:rPr>
      </w:pPr>
      <w:r>
        <w:rPr>
          <w:sz w:val="24"/>
          <w:szCs w:val="24"/>
          <w:vertAlign w:val="superscript"/>
        </w:rPr>
        <w:t>7</w:t>
      </w:r>
      <w:r w:rsidR="00F84C2D">
        <w:rPr>
          <w:sz w:val="24"/>
          <w:szCs w:val="24"/>
          <w:vertAlign w:val="superscript"/>
        </w:rPr>
        <w:t xml:space="preserve"> </w:t>
      </w:r>
      <w:r w:rsidR="00F84C2D">
        <w:rPr>
          <w:sz w:val="24"/>
          <w:szCs w:val="24"/>
        </w:rPr>
        <w:t>Doutor em Biodiversidade e Biotecnologia na Amazônia. Instituto Tecnológico Vale.</w:t>
      </w:r>
    </w:p>
    <w:p w14:paraId="48510A76" w14:textId="77777777" w:rsidR="00F84C2D" w:rsidRPr="005C6960" w:rsidRDefault="00F84C2D" w:rsidP="005C6960">
      <w:pPr>
        <w:keepLines/>
        <w:shd w:val="clear" w:color="auto" w:fill="FFFFFF"/>
        <w:tabs>
          <w:tab w:val="left" w:pos="2500"/>
        </w:tabs>
        <w:jc w:val="center"/>
        <w:rPr>
          <w:sz w:val="24"/>
          <w:szCs w:val="24"/>
        </w:rPr>
      </w:pPr>
    </w:p>
    <w:p w14:paraId="6562E980" w14:textId="77777777" w:rsidR="003949CE" w:rsidRDefault="003949CE" w:rsidP="003949CE">
      <w:pPr>
        <w:keepLines/>
        <w:pBdr>
          <w:bottom w:val="none" w:sz="0" w:space="8" w:color="000000"/>
        </w:pBdr>
        <w:shd w:val="clear" w:color="auto" w:fill="FFFFFF"/>
        <w:tabs>
          <w:tab w:val="left" w:pos="2500"/>
        </w:tabs>
        <w:spacing w:line="310" w:lineRule="auto"/>
        <w:jc w:val="center"/>
        <w:rPr>
          <w:sz w:val="24"/>
          <w:szCs w:val="24"/>
        </w:rPr>
      </w:pPr>
    </w:p>
    <w:p w14:paraId="2FABC7FE" w14:textId="504C189D" w:rsidR="003949CE" w:rsidRDefault="003949CE" w:rsidP="004713FD">
      <w:pPr>
        <w:pBdr>
          <w:bottom w:val="none" w:sz="0" w:space="8" w:color="000000"/>
        </w:pBdr>
        <w:shd w:val="clear" w:color="auto" w:fill="FFFFFF"/>
        <w:tabs>
          <w:tab w:val="left" w:pos="2500"/>
        </w:tabs>
        <w:jc w:val="center"/>
        <w:rPr>
          <w:b/>
          <w:sz w:val="24"/>
          <w:szCs w:val="24"/>
          <w:u w:val="single"/>
        </w:rPr>
      </w:pPr>
      <w:r>
        <w:rPr>
          <w:b/>
          <w:sz w:val="24"/>
          <w:szCs w:val="24"/>
          <w:u w:val="single"/>
        </w:rPr>
        <w:t>RESUMO</w:t>
      </w:r>
    </w:p>
    <w:p w14:paraId="01274384" w14:textId="77777777" w:rsidR="004713FD" w:rsidRPr="004713FD" w:rsidRDefault="004713FD" w:rsidP="004713FD">
      <w:pPr>
        <w:pBdr>
          <w:bottom w:val="none" w:sz="0" w:space="8" w:color="000000"/>
        </w:pBdr>
        <w:shd w:val="clear" w:color="auto" w:fill="FFFFFF"/>
        <w:tabs>
          <w:tab w:val="left" w:pos="2500"/>
        </w:tabs>
        <w:jc w:val="center"/>
        <w:rPr>
          <w:b/>
          <w:sz w:val="24"/>
          <w:szCs w:val="24"/>
          <w:u w:val="single"/>
        </w:rPr>
      </w:pPr>
    </w:p>
    <w:p w14:paraId="2F30B59F" w14:textId="5F249BB6" w:rsidR="00AA570B" w:rsidRPr="00AA570B" w:rsidRDefault="00AA570B" w:rsidP="00AA570B">
      <w:pPr>
        <w:pBdr>
          <w:bottom w:val="none" w:sz="0" w:space="8" w:color="000000"/>
        </w:pBdr>
        <w:shd w:val="clear" w:color="auto" w:fill="FFFFFF"/>
        <w:tabs>
          <w:tab w:val="left" w:pos="2500"/>
        </w:tabs>
        <w:jc w:val="both"/>
        <w:rPr>
          <w:sz w:val="24"/>
          <w:szCs w:val="24"/>
          <w:lang w:val="pt-BR"/>
        </w:rPr>
      </w:pPr>
      <w:r w:rsidRPr="00AA570B">
        <w:rPr>
          <w:sz w:val="24"/>
          <w:szCs w:val="24"/>
          <w:lang w:val="pt-BR"/>
        </w:rPr>
        <w:t>Os riachos amazônicos abrigam uma expressiva diversidade de peixes, sendo ecossistemas sensíveis às alterações antrópicas que modificam a estrutura da paisagem</w:t>
      </w:r>
      <w:r w:rsidR="00403365">
        <w:rPr>
          <w:sz w:val="24"/>
          <w:szCs w:val="24"/>
          <w:lang w:val="pt-BR"/>
        </w:rPr>
        <w:t xml:space="preserve">, nesse sentido o </w:t>
      </w:r>
      <w:r w:rsidRPr="00AA570B">
        <w:rPr>
          <w:sz w:val="24"/>
          <w:szCs w:val="24"/>
          <w:lang w:val="pt-BR"/>
        </w:rPr>
        <w:t>presente estudo teve como objeto de análise a ictiofauna de riachos localizados em dois contextos distintos de paisagem</w:t>
      </w:r>
      <w:r w:rsidR="00403365">
        <w:rPr>
          <w:sz w:val="24"/>
          <w:szCs w:val="24"/>
          <w:lang w:val="pt-BR"/>
        </w:rPr>
        <w:t xml:space="preserve"> </w:t>
      </w:r>
      <w:r w:rsidRPr="00AA570B">
        <w:rPr>
          <w:sz w:val="24"/>
          <w:szCs w:val="24"/>
          <w:lang w:val="pt-BR"/>
        </w:rPr>
        <w:t xml:space="preserve">na Amazônia oriental. Buscou-se compreender de que forma o grau de conservação ambiental influencia a composição e a diversidade das comunidades de peixes, considerando os efeitos das atividades humanas sobre a integridade dos habitats aquáticos. A pesquisa justifica-se pela importância de se avaliar os impactos da degradação sobre a biodiversidade </w:t>
      </w:r>
      <w:r w:rsidR="00403365">
        <w:rPr>
          <w:sz w:val="24"/>
          <w:szCs w:val="24"/>
          <w:lang w:val="pt-BR"/>
        </w:rPr>
        <w:t>de peixes locais</w:t>
      </w:r>
      <w:r w:rsidRPr="00AA570B">
        <w:rPr>
          <w:sz w:val="24"/>
          <w:szCs w:val="24"/>
          <w:lang w:val="pt-BR"/>
        </w:rPr>
        <w:t xml:space="preserve">, visando subsidiar ações de manejo e conservação em ecossistemas de água doce. As coletas foram realizadas por meio de amostragem padronizada de peixes, com identificação taxonômica e análise da riqueza, diversidade (índices de Shannon e Simpson) e </w:t>
      </w:r>
      <w:proofErr w:type="spellStart"/>
      <w:r w:rsidRPr="00AA570B">
        <w:rPr>
          <w:sz w:val="24"/>
          <w:szCs w:val="24"/>
          <w:lang w:val="pt-BR"/>
        </w:rPr>
        <w:t>equitabilidade</w:t>
      </w:r>
      <w:proofErr w:type="spellEnd"/>
      <w:r w:rsidRPr="00AA570B">
        <w:rPr>
          <w:sz w:val="24"/>
          <w:szCs w:val="24"/>
          <w:lang w:val="pt-BR"/>
        </w:rPr>
        <w:t xml:space="preserve"> (</w:t>
      </w:r>
      <w:proofErr w:type="spellStart"/>
      <w:r w:rsidRPr="00AA570B">
        <w:rPr>
          <w:sz w:val="24"/>
          <w:szCs w:val="24"/>
          <w:lang w:val="pt-BR"/>
        </w:rPr>
        <w:t>Pielou</w:t>
      </w:r>
      <w:proofErr w:type="spellEnd"/>
      <w:r w:rsidRPr="00AA570B">
        <w:rPr>
          <w:sz w:val="24"/>
          <w:szCs w:val="24"/>
          <w:lang w:val="pt-BR"/>
        </w:rPr>
        <w:t xml:space="preserve">), além da elaboração de curvas de rarefação e extrapolação de riqueza. Os resultados indicaram que o ambiente conservado apresentou maior riqueza (12 espécies), diversidade (H’ = 1,95; 1–D = 0,82) e </w:t>
      </w:r>
      <w:proofErr w:type="spellStart"/>
      <w:r w:rsidRPr="00AA570B">
        <w:rPr>
          <w:sz w:val="24"/>
          <w:szCs w:val="24"/>
          <w:lang w:val="pt-BR"/>
        </w:rPr>
        <w:t>equitabilidade</w:t>
      </w:r>
      <w:proofErr w:type="spellEnd"/>
      <w:r w:rsidRPr="00AA570B">
        <w:rPr>
          <w:sz w:val="24"/>
          <w:szCs w:val="24"/>
          <w:lang w:val="pt-BR"/>
        </w:rPr>
        <w:t xml:space="preserve"> (J’ = 0,86) em comparação ao ambiente antropizado (8 espécies; H’ = 1,46; 1–D = 0,68; J’ = 0,75). A curva de rarefação demonstrou tendência de maior incremento de espécies no ambiente conservado, enquanto a do ambiente antropizado mostrou estabilização precoce, evidenciando menor complexidade biológica. Conclui-se que a degradação da paisagem reduz a diversidade e simplifica as assembleias de peixes, ao passo que ambientes bem preservados mantêm comunidades mais equilibradas e heterogêneas, ressaltando a importância da conservação das matas ripárias na manutenção da ictiofauna amazônica.</w:t>
      </w:r>
    </w:p>
    <w:p w14:paraId="77B01577" w14:textId="77777777" w:rsidR="005378BB" w:rsidRDefault="005378BB" w:rsidP="003949CE">
      <w:pPr>
        <w:pBdr>
          <w:bottom w:val="none" w:sz="0" w:space="8" w:color="000000"/>
        </w:pBdr>
        <w:shd w:val="clear" w:color="auto" w:fill="FFFFFF"/>
        <w:tabs>
          <w:tab w:val="left" w:pos="2500"/>
        </w:tabs>
        <w:rPr>
          <w:sz w:val="24"/>
          <w:szCs w:val="24"/>
        </w:rPr>
      </w:pPr>
    </w:p>
    <w:p w14:paraId="2E013DF5" w14:textId="00B2B713" w:rsidR="004713FD" w:rsidRDefault="003949CE" w:rsidP="003949CE">
      <w:pPr>
        <w:shd w:val="clear" w:color="auto" w:fill="FFFFFF"/>
        <w:tabs>
          <w:tab w:val="left" w:pos="2500"/>
        </w:tabs>
        <w:rPr>
          <w:color w:val="FF0000"/>
          <w:sz w:val="24"/>
          <w:szCs w:val="24"/>
        </w:rPr>
      </w:pPr>
      <w:r>
        <w:rPr>
          <w:b/>
          <w:sz w:val="24"/>
          <w:szCs w:val="24"/>
        </w:rPr>
        <w:t xml:space="preserve">Palavras-chave: </w:t>
      </w:r>
      <w:r w:rsidR="00403365">
        <w:rPr>
          <w:sz w:val="24"/>
          <w:szCs w:val="24"/>
        </w:rPr>
        <w:t>Ictiofauna. Riachos. Amazônia.</w:t>
      </w:r>
    </w:p>
    <w:p w14:paraId="71340687" w14:textId="77777777" w:rsidR="003949CE" w:rsidRDefault="003949CE" w:rsidP="003949CE">
      <w:pPr>
        <w:shd w:val="clear" w:color="auto" w:fill="FFFFFF"/>
        <w:tabs>
          <w:tab w:val="left" w:pos="2500"/>
        </w:tabs>
        <w:jc w:val="center"/>
        <w:rPr>
          <w:sz w:val="24"/>
          <w:szCs w:val="24"/>
        </w:rPr>
      </w:pPr>
    </w:p>
    <w:p w14:paraId="631AC567" w14:textId="5D6A3FB4" w:rsidR="00403365" w:rsidRDefault="003949CE" w:rsidP="00403365">
      <w:pPr>
        <w:shd w:val="clear" w:color="auto" w:fill="FFFFFF"/>
        <w:tabs>
          <w:tab w:val="left" w:pos="2500"/>
        </w:tabs>
        <w:rPr>
          <w:sz w:val="24"/>
          <w:szCs w:val="24"/>
        </w:rPr>
      </w:pPr>
      <w:r>
        <w:rPr>
          <w:b/>
          <w:sz w:val="24"/>
          <w:szCs w:val="24"/>
        </w:rPr>
        <w:lastRenderedPageBreak/>
        <w:t>Área de Interesse do Simpósio</w:t>
      </w:r>
      <w:r>
        <w:rPr>
          <w:sz w:val="24"/>
          <w:szCs w:val="24"/>
        </w:rPr>
        <w:t xml:space="preserve">: </w:t>
      </w:r>
      <w:r w:rsidR="000A1B4B">
        <w:rPr>
          <w:sz w:val="24"/>
          <w:szCs w:val="24"/>
        </w:rPr>
        <w:t xml:space="preserve"> </w:t>
      </w:r>
      <w:r w:rsidR="000436E8">
        <w:rPr>
          <w:sz w:val="24"/>
          <w:szCs w:val="24"/>
        </w:rPr>
        <w:t>Ciências Biológicas</w:t>
      </w:r>
      <w:r w:rsidR="004713FD">
        <w:rPr>
          <w:sz w:val="24"/>
          <w:szCs w:val="24"/>
        </w:rPr>
        <w:t>.</w:t>
      </w:r>
    </w:p>
    <w:p w14:paraId="4557A184" w14:textId="77777777" w:rsidR="004713FD" w:rsidRDefault="004713FD" w:rsidP="00403365">
      <w:pPr>
        <w:shd w:val="clear" w:color="auto" w:fill="FFFFFF"/>
        <w:tabs>
          <w:tab w:val="left" w:pos="2500"/>
        </w:tabs>
      </w:pPr>
    </w:p>
    <w:p w14:paraId="6B35A14B" w14:textId="1DA1CBF9" w:rsidR="003949CE" w:rsidRPr="00403365" w:rsidRDefault="003949CE" w:rsidP="00403365">
      <w:pPr>
        <w:shd w:val="clear" w:color="auto" w:fill="FFFFFF"/>
        <w:tabs>
          <w:tab w:val="left" w:pos="2500"/>
        </w:tabs>
      </w:pPr>
      <w:r>
        <w:rPr>
          <w:b/>
          <w:sz w:val="24"/>
          <w:szCs w:val="24"/>
        </w:rPr>
        <w:t>1. INTRODUÇÃO</w:t>
      </w:r>
    </w:p>
    <w:p w14:paraId="2729D9BF" w14:textId="77777777" w:rsidR="00993A1C" w:rsidRPr="00993A1C" w:rsidRDefault="003949CE" w:rsidP="00993A1C">
      <w:pPr>
        <w:pBdr>
          <w:bottom w:val="none" w:sz="0" w:space="8" w:color="000000"/>
        </w:pBdr>
        <w:shd w:val="clear" w:color="auto" w:fill="FFFFFF"/>
        <w:tabs>
          <w:tab w:val="left" w:pos="699"/>
        </w:tabs>
        <w:spacing w:line="360" w:lineRule="auto"/>
        <w:jc w:val="both"/>
        <w:rPr>
          <w:sz w:val="24"/>
          <w:szCs w:val="24"/>
          <w:lang w:val="pt-BR"/>
        </w:rPr>
      </w:pPr>
      <w:r>
        <w:rPr>
          <w:sz w:val="24"/>
          <w:szCs w:val="24"/>
        </w:rPr>
        <w:tab/>
      </w:r>
      <w:r w:rsidR="00993A1C" w:rsidRPr="00993A1C">
        <w:rPr>
          <w:sz w:val="24"/>
          <w:szCs w:val="24"/>
          <w:lang w:val="pt-BR"/>
        </w:rPr>
        <w:t xml:space="preserve">A ictiofauna de riachos amazônicos representa um dos componentes mais ricos e diversificados da biota, desempenhando papel fundamental na manutenção dos processos ecológicos e na dinâmica trófica desses ecossistemas (Val, 2019), tais ambientes são altamente sensíveis às variações ambientais e refletem, de forma direta, as condições da paisagem circundante (Ferreira </w:t>
      </w:r>
      <w:r w:rsidR="00993A1C" w:rsidRPr="007C1525">
        <w:rPr>
          <w:i/>
          <w:iCs/>
          <w:sz w:val="24"/>
          <w:szCs w:val="24"/>
          <w:lang w:val="pt-BR"/>
        </w:rPr>
        <w:t>et al</w:t>
      </w:r>
      <w:r w:rsidR="00993A1C" w:rsidRPr="00993A1C">
        <w:rPr>
          <w:sz w:val="24"/>
          <w:szCs w:val="24"/>
          <w:lang w:val="pt-BR"/>
        </w:rPr>
        <w:t xml:space="preserve">., 2023). </w:t>
      </w:r>
    </w:p>
    <w:p w14:paraId="0B933E58" w14:textId="77777777" w:rsidR="00993A1C" w:rsidRPr="00993A1C" w:rsidRDefault="00993A1C" w:rsidP="00680702">
      <w:pPr>
        <w:pBdr>
          <w:bottom w:val="none" w:sz="0" w:space="8" w:color="000000"/>
        </w:pBdr>
        <w:shd w:val="clear" w:color="auto" w:fill="FFFFFF"/>
        <w:tabs>
          <w:tab w:val="left" w:pos="699"/>
        </w:tabs>
        <w:spacing w:line="360" w:lineRule="auto"/>
        <w:ind w:firstLine="697"/>
        <w:jc w:val="both"/>
        <w:rPr>
          <w:sz w:val="24"/>
          <w:szCs w:val="24"/>
          <w:lang w:val="pt-BR"/>
        </w:rPr>
      </w:pPr>
      <w:r w:rsidRPr="00993A1C">
        <w:rPr>
          <w:sz w:val="24"/>
          <w:szCs w:val="24"/>
          <w:lang w:val="pt-BR"/>
        </w:rPr>
        <w:t xml:space="preserve">Por sua estrutura física e complexidade de </w:t>
      </w:r>
      <w:proofErr w:type="spellStart"/>
      <w:r w:rsidRPr="00993A1C">
        <w:rPr>
          <w:sz w:val="24"/>
          <w:szCs w:val="24"/>
          <w:lang w:val="pt-BR"/>
        </w:rPr>
        <w:t>micro-habitats</w:t>
      </w:r>
      <w:proofErr w:type="spellEnd"/>
      <w:r w:rsidRPr="00993A1C">
        <w:rPr>
          <w:sz w:val="24"/>
          <w:szCs w:val="24"/>
          <w:lang w:val="pt-BR"/>
        </w:rPr>
        <w:t xml:space="preserve">, os riachos constituem refúgios e áreas de reprodução, alimentação e crescimento para inúmeras espécies de peixes, muitas delas endêmicas, exclusivas de determinadas regiões, ou ainda pouco conhecidas pela ciência (Frederico </w:t>
      </w:r>
      <w:r w:rsidRPr="007C1525">
        <w:rPr>
          <w:i/>
          <w:iCs/>
          <w:sz w:val="24"/>
          <w:szCs w:val="24"/>
          <w:lang w:val="pt-BR"/>
        </w:rPr>
        <w:t>et al</w:t>
      </w:r>
      <w:r w:rsidRPr="00993A1C">
        <w:rPr>
          <w:sz w:val="24"/>
          <w:szCs w:val="24"/>
          <w:lang w:val="pt-BR"/>
        </w:rPr>
        <w:t xml:space="preserve">. 2018). Nas últimas décadas, entretanto, o avanço das atividades humanas, tem provocado modificações significativas na integridade dos habitats aquáticos da Amazônia oriental, substituição da vegetação ripária por áreas abertas, o aumento da carga de sedimentos e nutrientes, e a alteração do regime hidrológico afetam diretamente a composição e a estrutura das comunidades de peixes (Ferreira </w:t>
      </w:r>
      <w:r w:rsidRPr="007C1525">
        <w:rPr>
          <w:i/>
          <w:iCs/>
          <w:sz w:val="24"/>
          <w:szCs w:val="24"/>
          <w:lang w:val="pt-BR"/>
        </w:rPr>
        <w:t>et al</w:t>
      </w:r>
      <w:r w:rsidRPr="00993A1C">
        <w:rPr>
          <w:sz w:val="24"/>
          <w:szCs w:val="24"/>
          <w:lang w:val="pt-BR"/>
        </w:rPr>
        <w:t>., 2023).</w:t>
      </w:r>
    </w:p>
    <w:p w14:paraId="2ACB7429" w14:textId="77777777" w:rsidR="00993A1C" w:rsidRPr="00993A1C" w:rsidRDefault="00993A1C" w:rsidP="00680702">
      <w:pPr>
        <w:pBdr>
          <w:bottom w:val="none" w:sz="0" w:space="8" w:color="000000"/>
        </w:pBdr>
        <w:shd w:val="clear" w:color="auto" w:fill="FFFFFF"/>
        <w:tabs>
          <w:tab w:val="left" w:pos="699"/>
        </w:tabs>
        <w:spacing w:line="360" w:lineRule="auto"/>
        <w:ind w:firstLine="697"/>
        <w:jc w:val="both"/>
        <w:rPr>
          <w:sz w:val="24"/>
          <w:szCs w:val="24"/>
          <w:lang w:val="pt-BR"/>
        </w:rPr>
      </w:pPr>
      <w:r w:rsidRPr="00993A1C">
        <w:rPr>
          <w:sz w:val="24"/>
          <w:szCs w:val="24"/>
          <w:lang w:val="pt-BR"/>
        </w:rPr>
        <w:t xml:space="preserve">O avanço contínuo de atividades antrópicas tem promovido transformações das paisagens naturais, convertendo extensas áreas florestais em regiões destinadas a outras atividades agropecuárias, resultando em modificações que alteram o equilíbrio ecológico e intensificam os efeitos nas comunidades de peixes e nos ecossistemas aquáticos neotropicais (Leitão </w:t>
      </w:r>
      <w:r w:rsidRPr="007C1525">
        <w:rPr>
          <w:i/>
          <w:iCs/>
          <w:sz w:val="24"/>
          <w:szCs w:val="24"/>
          <w:lang w:val="pt-BR"/>
        </w:rPr>
        <w:t>et al</w:t>
      </w:r>
      <w:r w:rsidRPr="00993A1C">
        <w:rPr>
          <w:sz w:val="24"/>
          <w:szCs w:val="24"/>
          <w:lang w:val="pt-BR"/>
        </w:rPr>
        <w:t>., 2018).</w:t>
      </w:r>
    </w:p>
    <w:p w14:paraId="5A341997" w14:textId="52377996" w:rsidR="00993A1C" w:rsidRPr="00993A1C" w:rsidRDefault="00993A1C" w:rsidP="00680702">
      <w:pPr>
        <w:pBdr>
          <w:bottom w:val="none" w:sz="0" w:space="8" w:color="000000"/>
        </w:pBdr>
        <w:shd w:val="clear" w:color="auto" w:fill="FFFFFF"/>
        <w:tabs>
          <w:tab w:val="left" w:pos="699"/>
        </w:tabs>
        <w:spacing w:line="360" w:lineRule="auto"/>
        <w:ind w:firstLine="697"/>
        <w:jc w:val="both"/>
        <w:rPr>
          <w:sz w:val="24"/>
          <w:szCs w:val="24"/>
          <w:lang w:val="pt-BR"/>
        </w:rPr>
      </w:pPr>
      <w:r w:rsidRPr="00993A1C">
        <w:rPr>
          <w:sz w:val="24"/>
          <w:szCs w:val="24"/>
          <w:lang w:val="pt-BR"/>
        </w:rPr>
        <w:t xml:space="preserve">Diante desse cenário, comparar a ictiofauna de riachos localizados em diferentes contextos de paisagem torna-se uma estratégia essencial para compreender como as pressões antrópicas afetam a biodiversidade aquática e para subsidiar ações de manejo e conservação, possibilitando identificar indicadores biológicos sensíveis à degradação ambiental e compreender os limites de resiliência dos ecossistemas aquáticos (Leitão </w:t>
      </w:r>
      <w:r w:rsidRPr="007C1525">
        <w:rPr>
          <w:i/>
          <w:iCs/>
          <w:sz w:val="24"/>
          <w:szCs w:val="24"/>
          <w:lang w:val="pt-BR"/>
        </w:rPr>
        <w:t>et al</w:t>
      </w:r>
      <w:r w:rsidRPr="00993A1C">
        <w:rPr>
          <w:sz w:val="24"/>
          <w:szCs w:val="24"/>
          <w:lang w:val="pt-BR"/>
        </w:rPr>
        <w:t xml:space="preserve">., 2018, Ottoni </w:t>
      </w:r>
      <w:r w:rsidRPr="007C1525">
        <w:rPr>
          <w:i/>
          <w:iCs/>
          <w:sz w:val="24"/>
          <w:szCs w:val="24"/>
          <w:lang w:val="pt-BR"/>
        </w:rPr>
        <w:t>et al</w:t>
      </w:r>
      <w:r w:rsidR="00E32607" w:rsidRPr="009A4BAC">
        <w:rPr>
          <w:sz w:val="24"/>
          <w:szCs w:val="24"/>
          <w:lang w:val="pt-BR"/>
        </w:rPr>
        <w:t>.,</w:t>
      </w:r>
      <w:r w:rsidRPr="007C1525">
        <w:rPr>
          <w:i/>
          <w:iCs/>
          <w:sz w:val="24"/>
          <w:szCs w:val="24"/>
          <w:lang w:val="pt-BR"/>
        </w:rPr>
        <w:t xml:space="preserve"> </w:t>
      </w:r>
      <w:r w:rsidRPr="00993A1C">
        <w:rPr>
          <w:sz w:val="24"/>
          <w:szCs w:val="24"/>
          <w:lang w:val="pt-BR"/>
        </w:rPr>
        <w:t>2023).</w:t>
      </w:r>
    </w:p>
    <w:p w14:paraId="426DF18F" w14:textId="357F9166" w:rsidR="003949CE" w:rsidRPr="00B2558D" w:rsidRDefault="00993A1C" w:rsidP="00680702">
      <w:pPr>
        <w:pBdr>
          <w:bottom w:val="none" w:sz="0" w:space="8" w:color="000000"/>
        </w:pBdr>
        <w:shd w:val="clear" w:color="auto" w:fill="FFFFFF"/>
        <w:tabs>
          <w:tab w:val="left" w:pos="699"/>
        </w:tabs>
        <w:spacing w:line="360" w:lineRule="auto"/>
        <w:ind w:firstLine="697"/>
        <w:jc w:val="both"/>
        <w:rPr>
          <w:sz w:val="24"/>
          <w:szCs w:val="24"/>
        </w:rPr>
      </w:pPr>
      <w:r w:rsidRPr="00993A1C">
        <w:rPr>
          <w:sz w:val="24"/>
          <w:szCs w:val="24"/>
          <w:lang w:val="pt-BR"/>
        </w:rPr>
        <w:t>Nesse contexto, o presente trabalho tem como objetivo comparar a composição e a estrutura da ictiofauna de riachos inseridos em paisagens com diferentes graus de conservação na Amazônia oriental, buscando evidenciar padrões de resposta da fauna de peixes às variações ambientais decorrentes das atividades antrópicas.</w:t>
      </w:r>
    </w:p>
    <w:p w14:paraId="0ED8DCE2" w14:textId="77777777" w:rsidR="003949CE" w:rsidRDefault="003949CE" w:rsidP="003949CE">
      <w:pPr>
        <w:pBdr>
          <w:bottom w:val="none" w:sz="0" w:space="18" w:color="000000"/>
        </w:pBdr>
        <w:shd w:val="clear" w:color="auto" w:fill="FFFFFF"/>
        <w:tabs>
          <w:tab w:val="left" w:pos="2500"/>
        </w:tabs>
        <w:spacing w:line="310" w:lineRule="auto"/>
        <w:jc w:val="both"/>
        <w:rPr>
          <w:b/>
          <w:sz w:val="24"/>
          <w:szCs w:val="24"/>
        </w:rPr>
      </w:pPr>
    </w:p>
    <w:p w14:paraId="22B65F16" w14:textId="77777777" w:rsidR="009E0DBA" w:rsidRDefault="003949CE" w:rsidP="00856C11">
      <w:pPr>
        <w:pBdr>
          <w:bottom w:val="none" w:sz="0" w:space="18" w:color="000000"/>
        </w:pBdr>
        <w:shd w:val="clear" w:color="auto" w:fill="FFFFFF"/>
        <w:tabs>
          <w:tab w:val="left" w:pos="2500"/>
        </w:tabs>
        <w:spacing w:line="360" w:lineRule="auto"/>
        <w:jc w:val="both"/>
        <w:rPr>
          <w:b/>
          <w:sz w:val="24"/>
          <w:szCs w:val="24"/>
        </w:rPr>
      </w:pPr>
      <w:r>
        <w:rPr>
          <w:b/>
          <w:sz w:val="24"/>
          <w:szCs w:val="24"/>
        </w:rPr>
        <w:t xml:space="preserve">2. </w:t>
      </w:r>
      <w:r w:rsidR="00403365">
        <w:rPr>
          <w:b/>
          <w:sz w:val="24"/>
          <w:szCs w:val="24"/>
        </w:rPr>
        <w:t>MATERIAL E MÉTODOS</w:t>
      </w:r>
    </w:p>
    <w:p w14:paraId="6D39712A" w14:textId="275E2422" w:rsidR="004713FD" w:rsidRPr="004713FD" w:rsidRDefault="004713FD" w:rsidP="009E0DBA">
      <w:pPr>
        <w:pBdr>
          <w:bottom w:val="none" w:sz="0" w:space="18" w:color="000000"/>
        </w:pBdr>
        <w:shd w:val="clear" w:color="auto" w:fill="FFFFFF"/>
        <w:tabs>
          <w:tab w:val="left" w:pos="2500"/>
        </w:tabs>
        <w:jc w:val="both"/>
        <w:rPr>
          <w:b/>
          <w:bCs/>
          <w:sz w:val="24"/>
          <w:szCs w:val="24"/>
        </w:rPr>
      </w:pPr>
      <w:r w:rsidRPr="004713FD">
        <w:rPr>
          <w:b/>
          <w:bCs/>
          <w:sz w:val="24"/>
          <w:szCs w:val="24"/>
        </w:rPr>
        <w:t>Área de estudo</w:t>
      </w:r>
    </w:p>
    <w:p w14:paraId="23C81DCD" w14:textId="1D6B4AFF" w:rsidR="004713FD" w:rsidRDefault="004713FD" w:rsidP="004713FD">
      <w:pPr>
        <w:spacing w:line="360" w:lineRule="auto"/>
        <w:ind w:firstLine="720"/>
        <w:jc w:val="both"/>
        <w:rPr>
          <w:sz w:val="24"/>
          <w:szCs w:val="24"/>
        </w:rPr>
      </w:pPr>
      <w:r w:rsidRPr="0023021F">
        <w:rPr>
          <w:sz w:val="24"/>
          <w:szCs w:val="24"/>
        </w:rPr>
        <w:t xml:space="preserve">As áreas de estudo situam-se na região nordeste do estado do Pará. Segundo a classificação climática de Köppen, (2025), o município de Ipixuna do Pará e Concórdia do Pará apresentam um clima do tipo Af “tropical úmido”, com a temperatura de 27, </w:t>
      </w:r>
      <w:r w:rsidRPr="007C1525">
        <w:rPr>
          <w:sz w:val="26"/>
          <w:szCs w:val="26"/>
        </w:rPr>
        <w:t>8</w:t>
      </w:r>
      <w:r w:rsidR="00EA30EF">
        <w:rPr>
          <w:sz w:val="26"/>
          <w:szCs w:val="26"/>
        </w:rPr>
        <w:t xml:space="preserve">º </w:t>
      </w:r>
      <w:r w:rsidRPr="007C1525">
        <w:rPr>
          <w:sz w:val="26"/>
          <w:szCs w:val="26"/>
        </w:rPr>
        <w:t>C</w:t>
      </w:r>
      <w:r w:rsidRPr="0023021F">
        <w:rPr>
          <w:sz w:val="24"/>
          <w:szCs w:val="24"/>
        </w:rPr>
        <w:t>, mas com precipitação anual distintas, Ipixuna estima-se cerca 2455</w:t>
      </w:r>
      <w:r w:rsidR="00EA30EF">
        <w:rPr>
          <w:sz w:val="24"/>
          <w:szCs w:val="24"/>
        </w:rPr>
        <w:t>,</w:t>
      </w:r>
      <w:r w:rsidRPr="0023021F">
        <w:rPr>
          <w:sz w:val="24"/>
          <w:szCs w:val="24"/>
        </w:rPr>
        <w:t>7 mm, já Concórdia, 2781</w:t>
      </w:r>
      <w:r w:rsidR="00EA30EF">
        <w:rPr>
          <w:sz w:val="24"/>
          <w:szCs w:val="24"/>
        </w:rPr>
        <w:t>,</w:t>
      </w:r>
      <w:r w:rsidRPr="0023021F">
        <w:rPr>
          <w:sz w:val="24"/>
          <w:szCs w:val="24"/>
        </w:rPr>
        <w:t>2 mm</w:t>
      </w:r>
      <w:r>
        <w:rPr>
          <w:sz w:val="24"/>
          <w:szCs w:val="24"/>
        </w:rPr>
        <w:t>.</w:t>
      </w:r>
    </w:p>
    <w:p w14:paraId="73ADA8B7" w14:textId="2E04E216" w:rsidR="004713FD" w:rsidRDefault="004713FD" w:rsidP="004713FD">
      <w:pPr>
        <w:spacing w:line="360" w:lineRule="auto"/>
        <w:ind w:firstLine="720"/>
        <w:jc w:val="both"/>
        <w:rPr>
          <w:sz w:val="24"/>
          <w:szCs w:val="24"/>
        </w:rPr>
      </w:pPr>
      <w:r w:rsidRPr="0023021F">
        <w:rPr>
          <w:sz w:val="24"/>
          <w:szCs w:val="24"/>
        </w:rPr>
        <w:t xml:space="preserve">O riacho localizado na região de Ipixuna exibe uma maior cobertura vegetal na zona e dossel ripário, consequentemente maior </w:t>
      </w:r>
      <w:r w:rsidR="00EA30EF">
        <w:rPr>
          <w:sz w:val="24"/>
          <w:szCs w:val="24"/>
        </w:rPr>
        <w:t>í</w:t>
      </w:r>
      <w:r w:rsidRPr="0023021F">
        <w:rPr>
          <w:sz w:val="24"/>
          <w:szCs w:val="24"/>
        </w:rPr>
        <w:t>ndice de matéria orgânica proveniente da vegetação dentro desse canal, responsável por abrigar e fornecer recurso alimentar para peixes. Enquanto que o riacho situado em Concórdia-PA apresenta a zona ripária degradada, com resquício de vegetação secundária, resultante da interferência humana, ainda, influência da pesca excessiva por moradores locais, o que caracteriza uma paisagem antropizada.</w:t>
      </w:r>
    </w:p>
    <w:p w14:paraId="24D5B3AA" w14:textId="355A4D69" w:rsidR="004713FD" w:rsidRPr="004713FD" w:rsidRDefault="004713FD" w:rsidP="004713FD">
      <w:pPr>
        <w:spacing w:line="360" w:lineRule="auto"/>
        <w:jc w:val="both"/>
        <w:rPr>
          <w:b/>
          <w:bCs/>
          <w:sz w:val="24"/>
          <w:szCs w:val="24"/>
        </w:rPr>
      </w:pPr>
      <w:r w:rsidRPr="004713FD">
        <w:rPr>
          <w:b/>
          <w:bCs/>
          <w:sz w:val="24"/>
          <w:szCs w:val="24"/>
        </w:rPr>
        <w:t>Coleta de dados</w:t>
      </w:r>
    </w:p>
    <w:p w14:paraId="658BD27F" w14:textId="290B4649" w:rsidR="004713FD" w:rsidRDefault="004713FD" w:rsidP="00E66F2B">
      <w:pPr>
        <w:spacing w:line="360" w:lineRule="auto"/>
        <w:jc w:val="both"/>
        <w:rPr>
          <w:sz w:val="24"/>
          <w:szCs w:val="24"/>
        </w:rPr>
      </w:pPr>
      <w:r>
        <w:rPr>
          <w:sz w:val="24"/>
          <w:szCs w:val="24"/>
        </w:rPr>
        <w:tab/>
      </w:r>
      <w:r w:rsidRPr="0023021F">
        <w:rPr>
          <w:sz w:val="24"/>
          <w:szCs w:val="24"/>
        </w:rPr>
        <w:t>Os espécimes foram coletados durante a estação seca (vazante), devido o índice pluviométrico ser menor e consequentemente o nível e fluxo de água dos rios e riachos apresentarem baixo volume, tais fatores facilitam a captura de peixes ( F</w:t>
      </w:r>
      <w:r w:rsidR="00E32607">
        <w:rPr>
          <w:sz w:val="24"/>
          <w:szCs w:val="24"/>
        </w:rPr>
        <w:t>erna</w:t>
      </w:r>
      <w:r w:rsidR="009E1BC1">
        <w:rPr>
          <w:sz w:val="24"/>
          <w:szCs w:val="24"/>
        </w:rPr>
        <w:t>n</w:t>
      </w:r>
      <w:r w:rsidR="00E32607">
        <w:rPr>
          <w:sz w:val="24"/>
          <w:szCs w:val="24"/>
        </w:rPr>
        <w:t>des</w:t>
      </w:r>
      <w:r w:rsidRPr="0023021F">
        <w:rPr>
          <w:sz w:val="24"/>
          <w:szCs w:val="24"/>
        </w:rPr>
        <w:t xml:space="preserve"> </w:t>
      </w:r>
      <w:r w:rsidRPr="00F300F0">
        <w:rPr>
          <w:i/>
          <w:iCs/>
          <w:sz w:val="24"/>
          <w:szCs w:val="24"/>
        </w:rPr>
        <w:t>et al</w:t>
      </w:r>
      <w:r w:rsidRPr="0023021F">
        <w:rPr>
          <w:sz w:val="24"/>
          <w:szCs w:val="24"/>
        </w:rPr>
        <w:t>., 2021).</w:t>
      </w:r>
      <w:r>
        <w:rPr>
          <w:sz w:val="24"/>
          <w:szCs w:val="24"/>
        </w:rPr>
        <w:t xml:space="preserve"> </w:t>
      </w:r>
      <w:r w:rsidRPr="0023021F">
        <w:rPr>
          <w:sz w:val="24"/>
          <w:szCs w:val="24"/>
        </w:rPr>
        <w:t xml:space="preserve">A delimitação da área de estudo de cada  riacho adaptou-se para um trecho de 30 metros, por um período de 1 hora em cada sítio amostral, no qual, utilizou-se a rede de  arrasto e peneira. Após a catalogação das amostras, os espécimes foram imersos em uma solução com óleo de cravo, em um processo de eutanásia, em seguida obteu-se  os dados morfométricos com o auxílio de um paquímetro digital (mm), ainda, os exemplares foram identificados ao menor </w:t>
      </w:r>
      <w:r w:rsidR="005F5FAD">
        <w:rPr>
          <w:sz w:val="24"/>
          <w:szCs w:val="24"/>
        </w:rPr>
        <w:t xml:space="preserve"> nível </w:t>
      </w:r>
      <w:r w:rsidRPr="0023021F">
        <w:rPr>
          <w:sz w:val="24"/>
          <w:szCs w:val="24"/>
        </w:rPr>
        <w:t>taxonômico com auxílio de chaves dicotômicas ictiológicas e especialistas (</w:t>
      </w:r>
      <w:r w:rsidR="00E32607" w:rsidRPr="0023021F">
        <w:rPr>
          <w:sz w:val="24"/>
          <w:szCs w:val="24"/>
        </w:rPr>
        <w:t>Seabra</w:t>
      </w:r>
      <w:r w:rsidRPr="0023021F">
        <w:rPr>
          <w:sz w:val="24"/>
          <w:szCs w:val="24"/>
        </w:rPr>
        <w:t xml:space="preserve">,  </w:t>
      </w:r>
      <w:r w:rsidRPr="00F300F0">
        <w:rPr>
          <w:i/>
          <w:iCs/>
          <w:sz w:val="24"/>
          <w:szCs w:val="24"/>
        </w:rPr>
        <w:t>et al</w:t>
      </w:r>
      <w:r w:rsidRPr="0023021F">
        <w:rPr>
          <w:sz w:val="24"/>
          <w:szCs w:val="24"/>
        </w:rPr>
        <w:t>,. 2023</w:t>
      </w:r>
      <w:r w:rsidRPr="00F300F0">
        <w:rPr>
          <w:sz w:val="24"/>
          <w:szCs w:val="24"/>
        </w:rPr>
        <w:t xml:space="preserve">; </w:t>
      </w:r>
      <w:r w:rsidR="00E32607" w:rsidRPr="00F300F0">
        <w:rPr>
          <w:sz w:val="24"/>
          <w:szCs w:val="24"/>
        </w:rPr>
        <w:t>Silva</w:t>
      </w:r>
      <w:r w:rsidRPr="00F300F0">
        <w:rPr>
          <w:sz w:val="24"/>
          <w:szCs w:val="24"/>
        </w:rPr>
        <w:t xml:space="preserve"> </w:t>
      </w:r>
      <w:r w:rsidRPr="00F300F0">
        <w:rPr>
          <w:i/>
          <w:iCs/>
          <w:sz w:val="24"/>
          <w:szCs w:val="24"/>
        </w:rPr>
        <w:t>et al</w:t>
      </w:r>
      <w:r w:rsidRPr="00F300F0">
        <w:rPr>
          <w:sz w:val="24"/>
          <w:szCs w:val="24"/>
        </w:rPr>
        <w:t xml:space="preserve">., 2020; </w:t>
      </w:r>
      <w:r w:rsidR="00E32607" w:rsidRPr="00F300F0">
        <w:rPr>
          <w:sz w:val="24"/>
          <w:szCs w:val="24"/>
        </w:rPr>
        <w:t xml:space="preserve">Zuanon </w:t>
      </w:r>
      <w:r w:rsidRPr="00F300F0">
        <w:rPr>
          <w:i/>
          <w:iCs/>
          <w:sz w:val="24"/>
          <w:szCs w:val="24"/>
        </w:rPr>
        <w:t>et al</w:t>
      </w:r>
      <w:r w:rsidRPr="00F300F0">
        <w:rPr>
          <w:sz w:val="24"/>
          <w:szCs w:val="24"/>
        </w:rPr>
        <w:t>., 2015).</w:t>
      </w:r>
    </w:p>
    <w:p w14:paraId="67A7A059" w14:textId="5746EAEA" w:rsidR="004713FD" w:rsidRDefault="004713FD" w:rsidP="00E66F2B">
      <w:pPr>
        <w:spacing w:line="360" w:lineRule="auto"/>
        <w:jc w:val="both"/>
        <w:rPr>
          <w:sz w:val="24"/>
          <w:szCs w:val="24"/>
        </w:rPr>
      </w:pPr>
      <w:r>
        <w:rPr>
          <w:sz w:val="24"/>
          <w:szCs w:val="24"/>
        </w:rPr>
        <w:tab/>
      </w:r>
      <w:r w:rsidRPr="0023021F">
        <w:rPr>
          <w:sz w:val="24"/>
          <w:szCs w:val="24"/>
        </w:rPr>
        <w:t xml:space="preserve">Os indivíduos foram armazenados em sacos plásticos com gelo, transportados </w:t>
      </w:r>
      <w:r w:rsidR="00B41FC9">
        <w:rPr>
          <w:sz w:val="24"/>
          <w:szCs w:val="24"/>
        </w:rPr>
        <w:t>no</w:t>
      </w:r>
      <w:r w:rsidRPr="0023021F">
        <w:rPr>
          <w:sz w:val="24"/>
          <w:szCs w:val="24"/>
        </w:rPr>
        <w:t xml:space="preserve"> isopor para o laboratório, fixados com formaldeído 10% e conservados em álcool 70% (</w:t>
      </w:r>
      <w:r w:rsidR="00E32607" w:rsidRPr="00F300F0">
        <w:rPr>
          <w:sz w:val="24"/>
          <w:szCs w:val="24"/>
        </w:rPr>
        <w:t>Lucena</w:t>
      </w:r>
      <w:r w:rsidRPr="00F300F0">
        <w:rPr>
          <w:sz w:val="24"/>
          <w:szCs w:val="24"/>
        </w:rPr>
        <w:t xml:space="preserve">, </w:t>
      </w:r>
      <w:r w:rsidRPr="00F300F0">
        <w:rPr>
          <w:i/>
          <w:iCs/>
          <w:sz w:val="24"/>
          <w:szCs w:val="24"/>
        </w:rPr>
        <w:t>et al</w:t>
      </w:r>
      <w:r w:rsidRPr="00F300F0">
        <w:rPr>
          <w:sz w:val="24"/>
          <w:szCs w:val="24"/>
        </w:rPr>
        <w:t>,. 2021</w:t>
      </w:r>
      <w:r w:rsidRPr="0023021F">
        <w:rPr>
          <w:sz w:val="24"/>
          <w:szCs w:val="24"/>
        </w:rPr>
        <w:t>).</w:t>
      </w:r>
    </w:p>
    <w:p w14:paraId="58B0716F" w14:textId="45E49A0B" w:rsidR="004713FD" w:rsidRPr="004713FD" w:rsidRDefault="004713FD" w:rsidP="00E66F2B">
      <w:pPr>
        <w:spacing w:line="360" w:lineRule="auto"/>
        <w:jc w:val="both"/>
        <w:rPr>
          <w:b/>
          <w:bCs/>
          <w:sz w:val="24"/>
          <w:szCs w:val="24"/>
        </w:rPr>
      </w:pPr>
      <w:r w:rsidRPr="004713FD">
        <w:rPr>
          <w:b/>
          <w:bCs/>
          <w:sz w:val="24"/>
          <w:szCs w:val="24"/>
        </w:rPr>
        <w:t>Análise de dados</w:t>
      </w:r>
    </w:p>
    <w:p w14:paraId="0AA55C3E" w14:textId="4A5F4ACA" w:rsidR="004713FD" w:rsidRDefault="004713FD" w:rsidP="00E66F2B">
      <w:pPr>
        <w:spacing w:line="360" w:lineRule="auto"/>
        <w:jc w:val="both"/>
        <w:rPr>
          <w:sz w:val="24"/>
          <w:szCs w:val="24"/>
        </w:rPr>
      </w:pPr>
      <w:r>
        <w:rPr>
          <w:sz w:val="24"/>
          <w:szCs w:val="24"/>
        </w:rPr>
        <w:tab/>
      </w:r>
      <w:r w:rsidRPr="0023021F">
        <w:rPr>
          <w:sz w:val="24"/>
          <w:szCs w:val="24"/>
        </w:rPr>
        <w:t xml:space="preserve">Os dados de composição e abundância da ictiofauna, previamente tabulados em planilha </w:t>
      </w:r>
      <w:r w:rsidRPr="0023021F">
        <w:rPr>
          <w:sz w:val="24"/>
          <w:szCs w:val="24"/>
        </w:rPr>
        <w:lastRenderedPageBreak/>
        <w:t>eletrônica, foram importados para o ambiente R (R Core Team, 2024) para condução das análises ecológicas e estatísticas, inicialmente, foi realizada uma análise descritiva da comunidade, sumarizando a abundância total e relativa das principais famílias, gêneros e espécies amostradas em cada ambiente (conservado e antropizado).</w:t>
      </w:r>
    </w:p>
    <w:p w14:paraId="52CA3087" w14:textId="73291B2A" w:rsidR="004713FD" w:rsidRDefault="004713FD" w:rsidP="00E66F2B">
      <w:pPr>
        <w:spacing w:line="360" w:lineRule="auto"/>
        <w:jc w:val="both"/>
        <w:rPr>
          <w:sz w:val="24"/>
          <w:szCs w:val="24"/>
        </w:rPr>
      </w:pPr>
      <w:r>
        <w:rPr>
          <w:sz w:val="24"/>
          <w:szCs w:val="24"/>
        </w:rPr>
        <w:tab/>
      </w:r>
      <w:r w:rsidRPr="0023021F">
        <w:rPr>
          <w:sz w:val="24"/>
          <w:szCs w:val="24"/>
        </w:rPr>
        <w:t>Para avaliar a suficiência amostral e comparar a riqueza de espécies entre os dois riachos, foram construídas curvas de rarefação baseadas no número de indivíduos, utilizando o método de interpolação/extrapolação (Hurlbert, 1971) com o intuito de verificar se o esforço de coleta foi adequado para representar a diversidade local.</w:t>
      </w:r>
    </w:p>
    <w:p w14:paraId="50A857B0" w14:textId="1E61D55A" w:rsidR="004713FD" w:rsidRDefault="004713FD" w:rsidP="00E66F2B">
      <w:pPr>
        <w:spacing w:line="360" w:lineRule="auto"/>
        <w:jc w:val="both"/>
        <w:rPr>
          <w:sz w:val="24"/>
          <w:szCs w:val="24"/>
        </w:rPr>
      </w:pPr>
      <w:r>
        <w:rPr>
          <w:sz w:val="24"/>
          <w:szCs w:val="24"/>
        </w:rPr>
        <w:tab/>
      </w:r>
      <w:r w:rsidRPr="0023021F">
        <w:rPr>
          <w:sz w:val="24"/>
          <w:szCs w:val="24"/>
        </w:rPr>
        <w:t xml:space="preserve">A estrutura da comunidade ictiofaunística foi quantificada por meio de índices de diversidade, calculou-se a riqueza de espécies (S), a diversidade alpha pelo Índice de Shannon-Wiener (H') e pela dominância pelo Índice de Simpson (1-D). A equitabilidade foi estimada pelo Índice de Pielou (J'). Esses cálculos permitiram uma comparação da diversidade entre o ambiente conservado e o antropizado. Por fim, para investigar a dissimilaridade na composição de espécies entre os dois ambientes, foi aplicado o Índice de Similaridade de Bray-Curtis. Todas as análises foram realizadas utilizando os pacotes vegan (Oksanen et al., 2022) e iNEXT (Hsieh </w:t>
      </w:r>
      <w:r w:rsidRPr="00F300F0">
        <w:rPr>
          <w:i/>
          <w:iCs/>
          <w:sz w:val="24"/>
          <w:szCs w:val="24"/>
        </w:rPr>
        <w:t>et al</w:t>
      </w:r>
      <w:r w:rsidRPr="0023021F">
        <w:rPr>
          <w:sz w:val="24"/>
          <w:szCs w:val="24"/>
        </w:rPr>
        <w:t>., 2016).</w:t>
      </w:r>
    </w:p>
    <w:p w14:paraId="4C008257" w14:textId="25FEE28D" w:rsidR="004713FD" w:rsidRDefault="004713FD" w:rsidP="00E66F2B">
      <w:pPr>
        <w:spacing w:line="360" w:lineRule="auto"/>
        <w:jc w:val="both"/>
        <w:rPr>
          <w:sz w:val="24"/>
          <w:szCs w:val="24"/>
        </w:rPr>
      </w:pPr>
      <w:r>
        <w:rPr>
          <w:b/>
          <w:sz w:val="24"/>
          <w:szCs w:val="24"/>
        </w:rPr>
        <w:t>3. RESULTADOS E DISCUSSÃO</w:t>
      </w:r>
    </w:p>
    <w:p w14:paraId="29471236" w14:textId="12CD6BC1" w:rsidR="004713FD" w:rsidRDefault="00E66F2B" w:rsidP="00E66F2B">
      <w:pPr>
        <w:spacing w:line="360" w:lineRule="auto"/>
        <w:jc w:val="both"/>
        <w:rPr>
          <w:sz w:val="24"/>
          <w:szCs w:val="24"/>
        </w:rPr>
      </w:pPr>
      <w:r>
        <w:rPr>
          <w:sz w:val="24"/>
          <w:szCs w:val="24"/>
        </w:rPr>
        <w:tab/>
      </w:r>
      <w:r w:rsidR="004713FD" w:rsidRPr="00984883">
        <w:rPr>
          <w:sz w:val="24"/>
          <w:szCs w:val="24"/>
        </w:rPr>
        <w:t>A ictiofauna total amostrada nos dois riachos foi composta por 99 indivíduos, distribuídos em 7 famílias</w:t>
      </w:r>
      <w:r w:rsidR="004713FD">
        <w:rPr>
          <w:sz w:val="24"/>
          <w:szCs w:val="24"/>
        </w:rPr>
        <w:t>, a</w:t>
      </w:r>
      <w:r w:rsidR="004713FD" w:rsidRPr="00984883">
        <w:rPr>
          <w:sz w:val="24"/>
          <w:szCs w:val="24"/>
        </w:rPr>
        <w:t xml:space="preserve"> ordem Characiformes foi a mais representativa em riqueza, seguida por Cichliformes e Siluriformes</w:t>
      </w:r>
      <w:r w:rsidR="004713FD">
        <w:rPr>
          <w:sz w:val="24"/>
          <w:szCs w:val="24"/>
        </w:rPr>
        <w:t xml:space="preserve"> </w:t>
      </w:r>
      <w:r w:rsidR="004713FD" w:rsidRPr="00984883">
        <w:rPr>
          <w:sz w:val="24"/>
          <w:szCs w:val="24"/>
        </w:rPr>
        <w:t xml:space="preserve">(Figura </w:t>
      </w:r>
      <w:r w:rsidR="004713FD">
        <w:rPr>
          <w:sz w:val="24"/>
          <w:szCs w:val="24"/>
        </w:rPr>
        <w:t>1</w:t>
      </w:r>
      <w:r w:rsidR="004713FD" w:rsidRPr="00984883">
        <w:rPr>
          <w:sz w:val="24"/>
          <w:szCs w:val="24"/>
        </w:rPr>
        <w:t>)</w:t>
      </w:r>
      <w:r w:rsidR="004713FD">
        <w:rPr>
          <w:sz w:val="24"/>
          <w:szCs w:val="24"/>
        </w:rPr>
        <w:t>, e</w:t>
      </w:r>
      <w:r w:rsidR="004713FD" w:rsidRPr="00984883">
        <w:rPr>
          <w:sz w:val="24"/>
          <w:szCs w:val="24"/>
        </w:rPr>
        <w:t>ssa estrutura composicional, com predominância de Characiformes e Cichliformes, é característica de igarapés de terra firme na região amazônica</w:t>
      </w:r>
      <w:r w:rsidR="004713FD" w:rsidRPr="00F709B8">
        <w:rPr>
          <w:sz w:val="24"/>
          <w:szCs w:val="24"/>
        </w:rPr>
        <w:t>, a ictiofauna de igarapés amazônicos é tipicamente dominada em riqueza pela ordem Characiformes</w:t>
      </w:r>
      <w:r w:rsidR="004713FD">
        <w:rPr>
          <w:sz w:val="24"/>
          <w:szCs w:val="24"/>
        </w:rPr>
        <w:t xml:space="preserve">. </w:t>
      </w:r>
      <w:r w:rsidR="004713FD" w:rsidRPr="00F709B8">
        <w:rPr>
          <w:sz w:val="24"/>
          <w:szCs w:val="24"/>
        </w:rPr>
        <w:t>Essa notável diversidade de Characiformes na região amazônica é atribuída a uma conjunção de fatores históricos e ecológicos</w:t>
      </w:r>
      <w:r w:rsidR="004713FD">
        <w:rPr>
          <w:sz w:val="24"/>
          <w:szCs w:val="24"/>
        </w:rPr>
        <w:t xml:space="preserve"> (</w:t>
      </w:r>
      <w:r w:rsidR="004713FD" w:rsidRPr="00F709B8">
        <w:rPr>
          <w:sz w:val="24"/>
          <w:szCs w:val="24"/>
        </w:rPr>
        <w:t>Castro</w:t>
      </w:r>
      <w:r w:rsidR="004713FD">
        <w:rPr>
          <w:sz w:val="24"/>
          <w:szCs w:val="24"/>
        </w:rPr>
        <w:t xml:space="preserve">, </w:t>
      </w:r>
      <w:r w:rsidR="004713FD" w:rsidRPr="00F709B8">
        <w:rPr>
          <w:sz w:val="24"/>
          <w:szCs w:val="24"/>
        </w:rPr>
        <w:t>1999).</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5"/>
      </w:tblGrid>
      <w:tr w:rsidR="00080358" w14:paraId="0DFFBE9B" w14:textId="77777777" w:rsidTr="00080358">
        <w:tc>
          <w:tcPr>
            <w:tcW w:w="9065" w:type="dxa"/>
          </w:tcPr>
          <w:p w14:paraId="178615D1" w14:textId="4F4AE912" w:rsidR="00080358" w:rsidRDefault="00080358" w:rsidP="00E66F2B">
            <w:pPr>
              <w:spacing w:line="360" w:lineRule="auto"/>
              <w:jc w:val="both"/>
              <w:rPr>
                <w:sz w:val="24"/>
                <w:szCs w:val="24"/>
              </w:rPr>
            </w:pPr>
            <w:r w:rsidRPr="00844572">
              <w:rPr>
                <w:sz w:val="24"/>
                <w:szCs w:val="24"/>
              </w:rPr>
              <w:t xml:space="preserve">Figura </w:t>
            </w:r>
            <w:r>
              <w:rPr>
                <w:sz w:val="24"/>
                <w:szCs w:val="24"/>
              </w:rPr>
              <w:t>1</w:t>
            </w:r>
            <w:r w:rsidRPr="00844572">
              <w:rPr>
                <w:sz w:val="24"/>
                <w:szCs w:val="24"/>
              </w:rPr>
              <w:t xml:space="preserve">: Riqueza </w:t>
            </w:r>
            <w:r>
              <w:rPr>
                <w:sz w:val="24"/>
                <w:szCs w:val="24"/>
              </w:rPr>
              <w:t xml:space="preserve">absoluta </w:t>
            </w:r>
            <w:r w:rsidRPr="00844572">
              <w:rPr>
                <w:sz w:val="24"/>
                <w:szCs w:val="24"/>
              </w:rPr>
              <w:t xml:space="preserve">por família </w:t>
            </w:r>
            <w:r>
              <w:rPr>
                <w:sz w:val="24"/>
                <w:szCs w:val="24"/>
              </w:rPr>
              <w:t>em dois riachos na Amazônia oriental</w:t>
            </w:r>
            <w:r w:rsidRPr="00844572">
              <w:rPr>
                <w:sz w:val="24"/>
                <w:szCs w:val="24"/>
              </w:rPr>
              <w:t>.</w:t>
            </w:r>
          </w:p>
        </w:tc>
      </w:tr>
      <w:tr w:rsidR="00080358" w14:paraId="5E18D96D" w14:textId="77777777" w:rsidTr="00080358">
        <w:tc>
          <w:tcPr>
            <w:tcW w:w="9065" w:type="dxa"/>
          </w:tcPr>
          <w:p w14:paraId="27400552" w14:textId="2C1D31EF" w:rsidR="00080358" w:rsidRDefault="00080358" w:rsidP="00080358">
            <w:pPr>
              <w:spacing w:line="360" w:lineRule="auto"/>
              <w:jc w:val="center"/>
              <w:rPr>
                <w:sz w:val="24"/>
                <w:szCs w:val="24"/>
              </w:rPr>
            </w:pPr>
            <w:r w:rsidRPr="00844572">
              <w:rPr>
                <w:noProof/>
                <w:sz w:val="24"/>
                <w:szCs w:val="24"/>
              </w:rPr>
              <w:lastRenderedPageBreak/>
              <w:drawing>
                <wp:inline distT="0" distB="0" distL="0" distR="0" wp14:anchorId="77116707" wp14:editId="31E4A36B">
                  <wp:extent cx="5143500" cy="3428812"/>
                  <wp:effectExtent l="0" t="0" r="0" b="635"/>
                  <wp:docPr id="177942743" name="Imagem 1" descr="Gráfico, Gráfico de barras, Histo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2743" name="Imagem 1" descr="Gráfico, Gráfico de barras, Histograma&#10;&#10;O conteúdo gerado por IA pode estar incorre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32552" cy="3488177"/>
                          </a:xfrm>
                          <a:prstGeom prst="rect">
                            <a:avLst/>
                          </a:prstGeom>
                        </pic:spPr>
                      </pic:pic>
                    </a:graphicData>
                  </a:graphic>
                </wp:inline>
              </w:drawing>
            </w:r>
          </w:p>
        </w:tc>
      </w:tr>
      <w:tr w:rsidR="00080358" w14:paraId="6F4E55F9" w14:textId="77777777" w:rsidTr="00080358">
        <w:tc>
          <w:tcPr>
            <w:tcW w:w="9065" w:type="dxa"/>
          </w:tcPr>
          <w:p w14:paraId="7A5A251A" w14:textId="2F109808" w:rsidR="00080358" w:rsidRDefault="00080358" w:rsidP="00E66F2B">
            <w:pPr>
              <w:spacing w:line="360" w:lineRule="auto"/>
              <w:jc w:val="both"/>
              <w:rPr>
                <w:sz w:val="24"/>
                <w:szCs w:val="24"/>
              </w:rPr>
            </w:pPr>
            <w:r>
              <w:rPr>
                <w:sz w:val="24"/>
                <w:szCs w:val="24"/>
              </w:rPr>
              <w:t>Fonte: Autores, 2025.</w:t>
            </w:r>
          </w:p>
        </w:tc>
      </w:tr>
    </w:tbl>
    <w:p w14:paraId="51398214" w14:textId="31EB41C6" w:rsidR="00E66F2B" w:rsidRDefault="00E66F2B" w:rsidP="004713FD">
      <w:pPr>
        <w:spacing w:line="360" w:lineRule="auto"/>
        <w:ind w:firstLine="720"/>
        <w:jc w:val="both"/>
        <w:rPr>
          <w:sz w:val="24"/>
          <w:szCs w:val="24"/>
        </w:rPr>
      </w:pPr>
      <w:r>
        <w:rPr>
          <w:sz w:val="24"/>
          <w:szCs w:val="24"/>
        </w:rPr>
        <w:t xml:space="preserve">Os indivíduos se distribuíram entre </w:t>
      </w:r>
      <w:r w:rsidRPr="00844572">
        <w:rPr>
          <w:sz w:val="24"/>
          <w:szCs w:val="24"/>
        </w:rPr>
        <w:t>15 gêneros e 15 espécies</w:t>
      </w:r>
      <w:r>
        <w:rPr>
          <w:sz w:val="24"/>
          <w:szCs w:val="24"/>
        </w:rPr>
        <w:t xml:space="preserve"> (Tabela 1)</w:t>
      </w:r>
      <w:r w:rsidRPr="00844572">
        <w:rPr>
          <w:sz w:val="24"/>
          <w:szCs w:val="24"/>
        </w:rPr>
        <w:t>,</w:t>
      </w:r>
      <w:r>
        <w:rPr>
          <w:sz w:val="24"/>
          <w:szCs w:val="24"/>
        </w:rPr>
        <w:t xml:space="preserve"> sendo que</w:t>
      </w:r>
      <w:r w:rsidRPr="00844572">
        <w:rPr>
          <w:sz w:val="24"/>
          <w:szCs w:val="24"/>
        </w:rPr>
        <w:t xml:space="preserve"> as espécies que se destacam </w:t>
      </w:r>
      <w:r>
        <w:rPr>
          <w:sz w:val="24"/>
          <w:szCs w:val="24"/>
        </w:rPr>
        <w:t>quanto a abundância</w:t>
      </w:r>
      <w:r w:rsidRPr="00844572">
        <w:rPr>
          <w:sz w:val="24"/>
          <w:szCs w:val="24"/>
        </w:rPr>
        <w:t xml:space="preserve">: </w:t>
      </w:r>
      <w:r w:rsidRPr="00844572">
        <w:rPr>
          <w:i/>
          <w:iCs/>
          <w:sz w:val="24"/>
          <w:szCs w:val="24"/>
        </w:rPr>
        <w:t xml:space="preserve">Bryconops melamurus </w:t>
      </w:r>
      <w:r w:rsidRPr="00844572">
        <w:rPr>
          <w:sz w:val="24"/>
          <w:szCs w:val="24"/>
        </w:rPr>
        <w:t xml:space="preserve">(n = 37), </w:t>
      </w:r>
      <w:r w:rsidRPr="00844572">
        <w:rPr>
          <w:i/>
          <w:iCs/>
          <w:sz w:val="24"/>
          <w:szCs w:val="24"/>
        </w:rPr>
        <w:t>Apistograma gossei</w:t>
      </w:r>
      <w:r w:rsidRPr="00844572">
        <w:rPr>
          <w:sz w:val="24"/>
          <w:szCs w:val="24"/>
        </w:rPr>
        <w:t xml:space="preserve"> (n = 13) e </w:t>
      </w:r>
      <w:r w:rsidRPr="00844572">
        <w:rPr>
          <w:i/>
          <w:iCs/>
          <w:sz w:val="24"/>
          <w:szCs w:val="24"/>
        </w:rPr>
        <w:t>Astyanax bimaculatus</w:t>
      </w:r>
      <w:r w:rsidRPr="00844572">
        <w:rPr>
          <w:sz w:val="24"/>
          <w:szCs w:val="24"/>
        </w:rPr>
        <w:t xml:space="preserve"> (n = 13).</w:t>
      </w:r>
    </w:p>
    <w:tbl>
      <w:tblPr>
        <w:tblW w:w="7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3"/>
        <w:gridCol w:w="3004"/>
        <w:gridCol w:w="1394"/>
        <w:gridCol w:w="1240"/>
      </w:tblGrid>
      <w:tr w:rsidR="00E66F2B" w:rsidRPr="006666E2" w14:paraId="044C176C" w14:textId="77777777" w:rsidTr="007639A9">
        <w:trPr>
          <w:trHeight w:val="312"/>
          <w:jc w:val="center"/>
        </w:trPr>
        <w:tc>
          <w:tcPr>
            <w:tcW w:w="7591" w:type="dxa"/>
            <w:gridSpan w:val="4"/>
            <w:tcBorders>
              <w:top w:val="nil"/>
              <w:left w:val="nil"/>
              <w:bottom w:val="single" w:sz="4" w:space="0" w:color="auto"/>
              <w:right w:val="nil"/>
            </w:tcBorders>
            <w:noWrap/>
            <w:vAlign w:val="center"/>
          </w:tcPr>
          <w:p w14:paraId="26401AAD" w14:textId="77777777" w:rsidR="00E66F2B" w:rsidRDefault="00E66F2B" w:rsidP="007639A9">
            <w:pPr>
              <w:jc w:val="both"/>
              <w:rPr>
                <w:b/>
                <w:bCs/>
                <w:sz w:val="24"/>
                <w:szCs w:val="24"/>
                <w:lang w:eastAsia="pt-BR"/>
              </w:rPr>
            </w:pPr>
            <w:r>
              <w:rPr>
                <w:b/>
                <w:bCs/>
                <w:sz w:val="24"/>
                <w:szCs w:val="24"/>
                <w:lang w:eastAsia="pt-BR"/>
              </w:rPr>
              <w:t xml:space="preserve">Tabela 1: Família, espécies, abundância e proporção das espécies </w:t>
            </w:r>
            <w:r w:rsidRPr="004C7A0B">
              <w:rPr>
                <w:b/>
                <w:bCs/>
                <w:sz w:val="24"/>
                <w:szCs w:val="24"/>
                <w:lang w:eastAsia="pt-BR"/>
              </w:rPr>
              <w:t>em dois riachos na Amazônia oriental</w:t>
            </w:r>
            <w:r>
              <w:rPr>
                <w:b/>
                <w:bCs/>
                <w:sz w:val="24"/>
                <w:szCs w:val="24"/>
                <w:lang w:eastAsia="pt-BR"/>
              </w:rPr>
              <w:t>.</w:t>
            </w:r>
          </w:p>
        </w:tc>
      </w:tr>
      <w:tr w:rsidR="00E66F2B" w:rsidRPr="006666E2" w14:paraId="661AEF3E" w14:textId="77777777" w:rsidTr="007639A9">
        <w:trPr>
          <w:trHeight w:val="312"/>
          <w:jc w:val="center"/>
        </w:trPr>
        <w:tc>
          <w:tcPr>
            <w:tcW w:w="1953" w:type="dxa"/>
            <w:tcBorders>
              <w:left w:val="nil"/>
              <w:bottom w:val="single" w:sz="4" w:space="0" w:color="auto"/>
            </w:tcBorders>
            <w:noWrap/>
            <w:vAlign w:val="bottom"/>
            <w:hideMark/>
          </w:tcPr>
          <w:p w14:paraId="762B4307" w14:textId="77777777" w:rsidR="00E66F2B" w:rsidRPr="006666E2" w:rsidRDefault="00E66F2B" w:rsidP="007639A9">
            <w:pPr>
              <w:jc w:val="center"/>
              <w:rPr>
                <w:b/>
                <w:bCs/>
                <w:sz w:val="24"/>
                <w:szCs w:val="24"/>
                <w:lang w:eastAsia="pt-BR"/>
              </w:rPr>
            </w:pPr>
            <w:r>
              <w:rPr>
                <w:b/>
                <w:bCs/>
                <w:sz w:val="24"/>
                <w:szCs w:val="24"/>
                <w:lang w:eastAsia="pt-BR"/>
              </w:rPr>
              <w:t>Família</w:t>
            </w:r>
          </w:p>
        </w:tc>
        <w:tc>
          <w:tcPr>
            <w:tcW w:w="3004" w:type="dxa"/>
            <w:tcBorders>
              <w:bottom w:val="single" w:sz="4" w:space="0" w:color="auto"/>
            </w:tcBorders>
            <w:noWrap/>
            <w:vAlign w:val="bottom"/>
            <w:hideMark/>
          </w:tcPr>
          <w:p w14:paraId="74B7579B" w14:textId="77777777" w:rsidR="00E66F2B" w:rsidRPr="006666E2" w:rsidRDefault="00E66F2B" w:rsidP="007639A9">
            <w:pPr>
              <w:jc w:val="center"/>
              <w:rPr>
                <w:b/>
                <w:bCs/>
                <w:sz w:val="24"/>
                <w:szCs w:val="24"/>
                <w:lang w:eastAsia="pt-BR"/>
              </w:rPr>
            </w:pPr>
            <w:r>
              <w:rPr>
                <w:b/>
                <w:bCs/>
                <w:sz w:val="24"/>
                <w:szCs w:val="24"/>
                <w:lang w:eastAsia="pt-BR"/>
              </w:rPr>
              <w:t>Espécies</w:t>
            </w:r>
          </w:p>
        </w:tc>
        <w:tc>
          <w:tcPr>
            <w:tcW w:w="1394" w:type="dxa"/>
            <w:tcBorders>
              <w:bottom w:val="single" w:sz="4" w:space="0" w:color="auto"/>
            </w:tcBorders>
            <w:noWrap/>
            <w:vAlign w:val="bottom"/>
            <w:hideMark/>
          </w:tcPr>
          <w:p w14:paraId="38A8BD16" w14:textId="77777777" w:rsidR="00E66F2B" w:rsidRPr="006666E2" w:rsidRDefault="00E66F2B" w:rsidP="007639A9">
            <w:pPr>
              <w:jc w:val="center"/>
              <w:rPr>
                <w:b/>
                <w:bCs/>
                <w:sz w:val="24"/>
                <w:szCs w:val="24"/>
                <w:lang w:eastAsia="pt-BR"/>
              </w:rPr>
            </w:pPr>
            <w:r w:rsidRPr="006666E2">
              <w:rPr>
                <w:b/>
                <w:bCs/>
                <w:sz w:val="24"/>
                <w:szCs w:val="24"/>
                <w:lang w:eastAsia="pt-BR"/>
              </w:rPr>
              <w:t>Abundância</w:t>
            </w:r>
          </w:p>
        </w:tc>
        <w:tc>
          <w:tcPr>
            <w:tcW w:w="1240" w:type="dxa"/>
            <w:tcBorders>
              <w:bottom w:val="single" w:sz="4" w:space="0" w:color="auto"/>
              <w:right w:val="nil"/>
            </w:tcBorders>
            <w:noWrap/>
            <w:vAlign w:val="bottom"/>
            <w:hideMark/>
          </w:tcPr>
          <w:p w14:paraId="3C6ABE7F" w14:textId="77777777" w:rsidR="00E66F2B" w:rsidRPr="006666E2" w:rsidRDefault="00E66F2B" w:rsidP="007639A9">
            <w:pPr>
              <w:jc w:val="center"/>
              <w:rPr>
                <w:b/>
                <w:bCs/>
                <w:sz w:val="24"/>
                <w:szCs w:val="24"/>
                <w:lang w:eastAsia="pt-BR"/>
              </w:rPr>
            </w:pPr>
            <w:r>
              <w:rPr>
                <w:b/>
                <w:bCs/>
                <w:sz w:val="24"/>
                <w:szCs w:val="24"/>
                <w:lang w:eastAsia="pt-BR"/>
              </w:rPr>
              <w:t>Proporção</w:t>
            </w:r>
          </w:p>
        </w:tc>
      </w:tr>
      <w:tr w:rsidR="00E66F2B" w:rsidRPr="006666E2" w14:paraId="3B4BA960" w14:textId="77777777" w:rsidTr="007639A9">
        <w:trPr>
          <w:trHeight w:val="312"/>
          <w:jc w:val="center"/>
        </w:trPr>
        <w:tc>
          <w:tcPr>
            <w:tcW w:w="1953" w:type="dxa"/>
            <w:tcBorders>
              <w:left w:val="nil"/>
              <w:right w:val="nil"/>
            </w:tcBorders>
            <w:noWrap/>
            <w:vAlign w:val="bottom"/>
            <w:hideMark/>
          </w:tcPr>
          <w:p w14:paraId="325906F3" w14:textId="77777777" w:rsidR="00E66F2B" w:rsidRPr="006666E2" w:rsidRDefault="00E66F2B" w:rsidP="007639A9">
            <w:pPr>
              <w:jc w:val="center"/>
              <w:rPr>
                <w:sz w:val="24"/>
                <w:szCs w:val="24"/>
                <w:lang w:eastAsia="pt-BR"/>
              </w:rPr>
            </w:pPr>
            <w:r w:rsidRPr="006666E2">
              <w:rPr>
                <w:sz w:val="24"/>
                <w:szCs w:val="24"/>
                <w:lang w:eastAsia="pt-BR"/>
              </w:rPr>
              <w:t>Characidae</w:t>
            </w:r>
          </w:p>
        </w:tc>
        <w:tc>
          <w:tcPr>
            <w:tcW w:w="3004" w:type="dxa"/>
            <w:tcBorders>
              <w:left w:val="nil"/>
              <w:right w:val="nil"/>
            </w:tcBorders>
            <w:noWrap/>
            <w:vAlign w:val="bottom"/>
            <w:hideMark/>
          </w:tcPr>
          <w:p w14:paraId="1C6C618F" w14:textId="77777777" w:rsidR="00E66F2B" w:rsidRPr="006666E2" w:rsidRDefault="00E66F2B" w:rsidP="007639A9">
            <w:pPr>
              <w:jc w:val="center"/>
              <w:rPr>
                <w:i/>
                <w:iCs/>
                <w:sz w:val="24"/>
                <w:szCs w:val="24"/>
                <w:lang w:eastAsia="pt-BR"/>
              </w:rPr>
            </w:pPr>
            <w:r w:rsidRPr="006666E2">
              <w:rPr>
                <w:i/>
                <w:iCs/>
                <w:sz w:val="24"/>
                <w:szCs w:val="24"/>
                <w:lang w:eastAsia="pt-BR"/>
              </w:rPr>
              <w:t>Astyanax bimaculatus</w:t>
            </w:r>
          </w:p>
        </w:tc>
        <w:tc>
          <w:tcPr>
            <w:tcW w:w="1394" w:type="dxa"/>
            <w:tcBorders>
              <w:left w:val="nil"/>
              <w:right w:val="nil"/>
            </w:tcBorders>
            <w:noWrap/>
            <w:vAlign w:val="bottom"/>
            <w:hideMark/>
          </w:tcPr>
          <w:p w14:paraId="04E77728" w14:textId="77777777" w:rsidR="00E66F2B" w:rsidRPr="006666E2" w:rsidRDefault="00E66F2B" w:rsidP="007639A9">
            <w:pPr>
              <w:jc w:val="center"/>
              <w:rPr>
                <w:sz w:val="24"/>
                <w:szCs w:val="24"/>
                <w:lang w:eastAsia="pt-BR"/>
              </w:rPr>
            </w:pPr>
            <w:r w:rsidRPr="006666E2">
              <w:rPr>
                <w:sz w:val="24"/>
                <w:szCs w:val="24"/>
                <w:lang w:eastAsia="pt-BR"/>
              </w:rPr>
              <w:t>13</w:t>
            </w:r>
          </w:p>
        </w:tc>
        <w:tc>
          <w:tcPr>
            <w:tcW w:w="1240" w:type="dxa"/>
            <w:tcBorders>
              <w:left w:val="nil"/>
              <w:right w:val="nil"/>
            </w:tcBorders>
            <w:noWrap/>
            <w:vAlign w:val="bottom"/>
            <w:hideMark/>
          </w:tcPr>
          <w:p w14:paraId="3ED2E298" w14:textId="77777777" w:rsidR="00E66F2B" w:rsidRPr="006666E2" w:rsidRDefault="00E66F2B" w:rsidP="007639A9">
            <w:pPr>
              <w:jc w:val="center"/>
              <w:rPr>
                <w:sz w:val="24"/>
                <w:szCs w:val="24"/>
                <w:lang w:eastAsia="pt-BR"/>
              </w:rPr>
            </w:pPr>
            <w:r w:rsidRPr="006666E2">
              <w:rPr>
                <w:sz w:val="24"/>
                <w:szCs w:val="24"/>
                <w:lang w:eastAsia="pt-BR"/>
              </w:rPr>
              <w:t>13%</w:t>
            </w:r>
          </w:p>
        </w:tc>
      </w:tr>
      <w:tr w:rsidR="00E66F2B" w:rsidRPr="006666E2" w14:paraId="14C3780D" w14:textId="77777777" w:rsidTr="007639A9">
        <w:trPr>
          <w:trHeight w:val="312"/>
          <w:jc w:val="center"/>
        </w:trPr>
        <w:tc>
          <w:tcPr>
            <w:tcW w:w="1953" w:type="dxa"/>
            <w:tcBorders>
              <w:left w:val="nil"/>
              <w:right w:val="nil"/>
            </w:tcBorders>
            <w:noWrap/>
            <w:vAlign w:val="bottom"/>
            <w:hideMark/>
          </w:tcPr>
          <w:p w14:paraId="60AD9EA4" w14:textId="77777777" w:rsidR="00E66F2B" w:rsidRPr="006666E2" w:rsidRDefault="00E66F2B" w:rsidP="007639A9">
            <w:pPr>
              <w:jc w:val="center"/>
              <w:rPr>
                <w:sz w:val="24"/>
                <w:szCs w:val="24"/>
                <w:lang w:eastAsia="pt-BR"/>
              </w:rPr>
            </w:pPr>
            <w:r w:rsidRPr="006666E2">
              <w:rPr>
                <w:sz w:val="24"/>
                <w:szCs w:val="24"/>
                <w:lang w:eastAsia="pt-BR"/>
              </w:rPr>
              <w:t>Characidae</w:t>
            </w:r>
          </w:p>
        </w:tc>
        <w:tc>
          <w:tcPr>
            <w:tcW w:w="3004" w:type="dxa"/>
            <w:tcBorders>
              <w:left w:val="nil"/>
              <w:right w:val="nil"/>
            </w:tcBorders>
            <w:noWrap/>
            <w:vAlign w:val="bottom"/>
            <w:hideMark/>
          </w:tcPr>
          <w:p w14:paraId="7FABE073" w14:textId="77777777" w:rsidR="00E66F2B" w:rsidRPr="006666E2" w:rsidRDefault="00E66F2B" w:rsidP="007639A9">
            <w:pPr>
              <w:jc w:val="center"/>
              <w:rPr>
                <w:i/>
                <w:iCs/>
                <w:sz w:val="24"/>
                <w:szCs w:val="24"/>
                <w:lang w:eastAsia="pt-BR"/>
              </w:rPr>
            </w:pPr>
            <w:r w:rsidRPr="006666E2">
              <w:rPr>
                <w:i/>
                <w:iCs/>
                <w:sz w:val="24"/>
                <w:szCs w:val="24"/>
                <w:lang w:eastAsia="pt-BR"/>
              </w:rPr>
              <w:t>Bryconamericus stramineus</w:t>
            </w:r>
          </w:p>
        </w:tc>
        <w:tc>
          <w:tcPr>
            <w:tcW w:w="1394" w:type="dxa"/>
            <w:tcBorders>
              <w:left w:val="nil"/>
              <w:right w:val="nil"/>
            </w:tcBorders>
            <w:noWrap/>
            <w:vAlign w:val="bottom"/>
            <w:hideMark/>
          </w:tcPr>
          <w:p w14:paraId="7FCEAB09" w14:textId="77777777" w:rsidR="00E66F2B" w:rsidRPr="006666E2" w:rsidRDefault="00E66F2B" w:rsidP="007639A9">
            <w:pPr>
              <w:jc w:val="center"/>
              <w:rPr>
                <w:sz w:val="24"/>
                <w:szCs w:val="24"/>
                <w:lang w:eastAsia="pt-BR"/>
              </w:rPr>
            </w:pPr>
            <w:r w:rsidRPr="006666E2">
              <w:rPr>
                <w:sz w:val="24"/>
                <w:szCs w:val="24"/>
                <w:lang w:eastAsia="pt-BR"/>
              </w:rPr>
              <w:t>11</w:t>
            </w:r>
          </w:p>
        </w:tc>
        <w:tc>
          <w:tcPr>
            <w:tcW w:w="1240" w:type="dxa"/>
            <w:tcBorders>
              <w:left w:val="nil"/>
              <w:right w:val="nil"/>
            </w:tcBorders>
            <w:noWrap/>
            <w:vAlign w:val="bottom"/>
            <w:hideMark/>
          </w:tcPr>
          <w:p w14:paraId="368483DD" w14:textId="77777777" w:rsidR="00E66F2B" w:rsidRPr="006666E2" w:rsidRDefault="00E66F2B" w:rsidP="007639A9">
            <w:pPr>
              <w:jc w:val="center"/>
              <w:rPr>
                <w:sz w:val="24"/>
                <w:szCs w:val="24"/>
                <w:lang w:eastAsia="pt-BR"/>
              </w:rPr>
            </w:pPr>
            <w:r w:rsidRPr="006666E2">
              <w:rPr>
                <w:sz w:val="24"/>
                <w:szCs w:val="24"/>
                <w:lang w:eastAsia="pt-BR"/>
              </w:rPr>
              <w:t>11%</w:t>
            </w:r>
          </w:p>
        </w:tc>
      </w:tr>
      <w:tr w:rsidR="00E66F2B" w:rsidRPr="006666E2" w14:paraId="003A7673" w14:textId="77777777" w:rsidTr="007639A9">
        <w:trPr>
          <w:trHeight w:val="312"/>
          <w:jc w:val="center"/>
        </w:trPr>
        <w:tc>
          <w:tcPr>
            <w:tcW w:w="1953" w:type="dxa"/>
            <w:tcBorders>
              <w:left w:val="nil"/>
              <w:right w:val="nil"/>
            </w:tcBorders>
            <w:noWrap/>
            <w:vAlign w:val="bottom"/>
            <w:hideMark/>
          </w:tcPr>
          <w:p w14:paraId="29E13822" w14:textId="77777777" w:rsidR="00E66F2B" w:rsidRPr="006666E2" w:rsidRDefault="00E66F2B" w:rsidP="007639A9">
            <w:pPr>
              <w:jc w:val="center"/>
              <w:rPr>
                <w:sz w:val="24"/>
                <w:szCs w:val="24"/>
                <w:lang w:eastAsia="pt-BR"/>
              </w:rPr>
            </w:pPr>
            <w:r w:rsidRPr="006666E2">
              <w:rPr>
                <w:sz w:val="24"/>
                <w:szCs w:val="24"/>
                <w:lang w:eastAsia="pt-BR"/>
              </w:rPr>
              <w:t>Characidae</w:t>
            </w:r>
          </w:p>
        </w:tc>
        <w:tc>
          <w:tcPr>
            <w:tcW w:w="3004" w:type="dxa"/>
            <w:tcBorders>
              <w:left w:val="nil"/>
              <w:right w:val="nil"/>
            </w:tcBorders>
            <w:noWrap/>
            <w:vAlign w:val="bottom"/>
            <w:hideMark/>
          </w:tcPr>
          <w:p w14:paraId="403326AD" w14:textId="77777777" w:rsidR="00E66F2B" w:rsidRPr="006666E2" w:rsidRDefault="00E66F2B" w:rsidP="007639A9">
            <w:pPr>
              <w:jc w:val="center"/>
              <w:rPr>
                <w:i/>
                <w:iCs/>
                <w:sz w:val="24"/>
                <w:szCs w:val="24"/>
                <w:lang w:eastAsia="pt-BR"/>
              </w:rPr>
            </w:pPr>
            <w:r w:rsidRPr="006666E2">
              <w:rPr>
                <w:i/>
                <w:iCs/>
                <w:sz w:val="24"/>
                <w:szCs w:val="24"/>
                <w:lang w:eastAsia="pt-BR"/>
              </w:rPr>
              <w:t>Mooenkhausia oligolepis</w:t>
            </w:r>
          </w:p>
        </w:tc>
        <w:tc>
          <w:tcPr>
            <w:tcW w:w="1394" w:type="dxa"/>
            <w:tcBorders>
              <w:left w:val="nil"/>
              <w:right w:val="nil"/>
            </w:tcBorders>
            <w:noWrap/>
            <w:vAlign w:val="bottom"/>
            <w:hideMark/>
          </w:tcPr>
          <w:p w14:paraId="055F88C7" w14:textId="77777777" w:rsidR="00E66F2B" w:rsidRPr="006666E2" w:rsidRDefault="00E66F2B" w:rsidP="007639A9">
            <w:pPr>
              <w:jc w:val="center"/>
              <w:rPr>
                <w:sz w:val="24"/>
                <w:szCs w:val="24"/>
                <w:lang w:eastAsia="pt-BR"/>
              </w:rPr>
            </w:pPr>
            <w:r w:rsidRPr="006666E2">
              <w:rPr>
                <w:sz w:val="24"/>
                <w:szCs w:val="24"/>
                <w:lang w:eastAsia="pt-BR"/>
              </w:rPr>
              <w:t>5</w:t>
            </w:r>
          </w:p>
        </w:tc>
        <w:tc>
          <w:tcPr>
            <w:tcW w:w="1240" w:type="dxa"/>
            <w:tcBorders>
              <w:left w:val="nil"/>
              <w:right w:val="nil"/>
            </w:tcBorders>
            <w:noWrap/>
            <w:vAlign w:val="bottom"/>
            <w:hideMark/>
          </w:tcPr>
          <w:p w14:paraId="3D0EEA2C" w14:textId="77777777" w:rsidR="00E66F2B" w:rsidRPr="006666E2" w:rsidRDefault="00E66F2B" w:rsidP="007639A9">
            <w:pPr>
              <w:jc w:val="center"/>
              <w:rPr>
                <w:sz w:val="24"/>
                <w:szCs w:val="24"/>
                <w:lang w:eastAsia="pt-BR"/>
              </w:rPr>
            </w:pPr>
            <w:r w:rsidRPr="006666E2">
              <w:rPr>
                <w:sz w:val="24"/>
                <w:szCs w:val="24"/>
                <w:lang w:eastAsia="pt-BR"/>
              </w:rPr>
              <w:t>5%</w:t>
            </w:r>
          </w:p>
        </w:tc>
      </w:tr>
      <w:tr w:rsidR="00E66F2B" w:rsidRPr="006666E2" w14:paraId="67BCB413" w14:textId="77777777" w:rsidTr="007639A9">
        <w:trPr>
          <w:trHeight w:val="312"/>
          <w:jc w:val="center"/>
        </w:trPr>
        <w:tc>
          <w:tcPr>
            <w:tcW w:w="1953" w:type="dxa"/>
            <w:tcBorders>
              <w:left w:val="nil"/>
              <w:right w:val="nil"/>
            </w:tcBorders>
            <w:noWrap/>
            <w:vAlign w:val="bottom"/>
            <w:hideMark/>
          </w:tcPr>
          <w:p w14:paraId="5DDED2CC" w14:textId="77777777" w:rsidR="00E66F2B" w:rsidRPr="006666E2" w:rsidRDefault="00E66F2B" w:rsidP="007639A9">
            <w:pPr>
              <w:jc w:val="center"/>
              <w:rPr>
                <w:sz w:val="24"/>
                <w:szCs w:val="24"/>
                <w:lang w:eastAsia="pt-BR"/>
              </w:rPr>
            </w:pPr>
            <w:r w:rsidRPr="006666E2">
              <w:rPr>
                <w:sz w:val="24"/>
                <w:szCs w:val="24"/>
                <w:lang w:eastAsia="pt-BR"/>
              </w:rPr>
              <w:t>Cichlidae</w:t>
            </w:r>
          </w:p>
        </w:tc>
        <w:tc>
          <w:tcPr>
            <w:tcW w:w="3004" w:type="dxa"/>
            <w:tcBorders>
              <w:left w:val="nil"/>
              <w:right w:val="nil"/>
            </w:tcBorders>
            <w:noWrap/>
            <w:vAlign w:val="bottom"/>
            <w:hideMark/>
          </w:tcPr>
          <w:p w14:paraId="4849BEB7" w14:textId="77777777" w:rsidR="00E66F2B" w:rsidRPr="006666E2" w:rsidRDefault="00E66F2B" w:rsidP="007639A9">
            <w:pPr>
              <w:jc w:val="center"/>
              <w:rPr>
                <w:i/>
                <w:iCs/>
                <w:sz w:val="24"/>
                <w:szCs w:val="24"/>
                <w:lang w:eastAsia="pt-BR"/>
              </w:rPr>
            </w:pPr>
            <w:r w:rsidRPr="006666E2">
              <w:rPr>
                <w:i/>
                <w:iCs/>
                <w:sz w:val="24"/>
                <w:szCs w:val="24"/>
                <w:lang w:eastAsia="pt-BR"/>
              </w:rPr>
              <w:t>Aequidens tetramerus</w:t>
            </w:r>
          </w:p>
        </w:tc>
        <w:tc>
          <w:tcPr>
            <w:tcW w:w="1394" w:type="dxa"/>
            <w:tcBorders>
              <w:left w:val="nil"/>
              <w:right w:val="nil"/>
            </w:tcBorders>
            <w:noWrap/>
            <w:vAlign w:val="bottom"/>
            <w:hideMark/>
          </w:tcPr>
          <w:p w14:paraId="50265C34" w14:textId="77777777" w:rsidR="00E66F2B" w:rsidRPr="006666E2" w:rsidRDefault="00E66F2B" w:rsidP="007639A9">
            <w:pPr>
              <w:jc w:val="center"/>
              <w:rPr>
                <w:sz w:val="24"/>
                <w:szCs w:val="24"/>
                <w:lang w:eastAsia="pt-BR"/>
              </w:rPr>
            </w:pPr>
            <w:r w:rsidRPr="006666E2">
              <w:rPr>
                <w:sz w:val="24"/>
                <w:szCs w:val="24"/>
                <w:lang w:eastAsia="pt-BR"/>
              </w:rPr>
              <w:t>1</w:t>
            </w:r>
          </w:p>
        </w:tc>
        <w:tc>
          <w:tcPr>
            <w:tcW w:w="1240" w:type="dxa"/>
            <w:tcBorders>
              <w:left w:val="nil"/>
              <w:right w:val="nil"/>
            </w:tcBorders>
            <w:noWrap/>
            <w:vAlign w:val="bottom"/>
            <w:hideMark/>
          </w:tcPr>
          <w:p w14:paraId="6AAC1C0B" w14:textId="77777777" w:rsidR="00E66F2B" w:rsidRPr="006666E2" w:rsidRDefault="00E66F2B" w:rsidP="007639A9">
            <w:pPr>
              <w:jc w:val="center"/>
              <w:rPr>
                <w:sz w:val="24"/>
                <w:szCs w:val="24"/>
                <w:lang w:eastAsia="pt-BR"/>
              </w:rPr>
            </w:pPr>
            <w:r w:rsidRPr="006666E2">
              <w:rPr>
                <w:sz w:val="24"/>
                <w:szCs w:val="24"/>
                <w:lang w:eastAsia="pt-BR"/>
              </w:rPr>
              <w:t>1%</w:t>
            </w:r>
          </w:p>
        </w:tc>
      </w:tr>
      <w:tr w:rsidR="00E66F2B" w:rsidRPr="006666E2" w14:paraId="329CF1D5" w14:textId="77777777" w:rsidTr="007639A9">
        <w:trPr>
          <w:trHeight w:val="312"/>
          <w:jc w:val="center"/>
        </w:trPr>
        <w:tc>
          <w:tcPr>
            <w:tcW w:w="1953" w:type="dxa"/>
            <w:tcBorders>
              <w:left w:val="nil"/>
              <w:right w:val="nil"/>
            </w:tcBorders>
            <w:noWrap/>
            <w:vAlign w:val="bottom"/>
            <w:hideMark/>
          </w:tcPr>
          <w:p w14:paraId="4D553430" w14:textId="77777777" w:rsidR="00E66F2B" w:rsidRPr="006666E2" w:rsidRDefault="00E66F2B" w:rsidP="007639A9">
            <w:pPr>
              <w:jc w:val="center"/>
              <w:rPr>
                <w:sz w:val="24"/>
                <w:szCs w:val="24"/>
                <w:lang w:eastAsia="pt-BR"/>
              </w:rPr>
            </w:pPr>
            <w:r w:rsidRPr="006666E2">
              <w:rPr>
                <w:sz w:val="24"/>
                <w:szCs w:val="24"/>
                <w:lang w:eastAsia="pt-BR"/>
              </w:rPr>
              <w:t>Cichlidae</w:t>
            </w:r>
          </w:p>
        </w:tc>
        <w:tc>
          <w:tcPr>
            <w:tcW w:w="3004" w:type="dxa"/>
            <w:tcBorders>
              <w:left w:val="nil"/>
              <w:right w:val="nil"/>
            </w:tcBorders>
            <w:noWrap/>
            <w:vAlign w:val="bottom"/>
            <w:hideMark/>
          </w:tcPr>
          <w:p w14:paraId="58BFF5DE" w14:textId="77777777" w:rsidR="00E66F2B" w:rsidRPr="006666E2" w:rsidRDefault="00E66F2B" w:rsidP="007639A9">
            <w:pPr>
              <w:jc w:val="center"/>
              <w:rPr>
                <w:i/>
                <w:iCs/>
                <w:sz w:val="24"/>
                <w:szCs w:val="24"/>
                <w:lang w:eastAsia="pt-BR"/>
              </w:rPr>
            </w:pPr>
            <w:r w:rsidRPr="006666E2">
              <w:rPr>
                <w:i/>
                <w:iCs/>
                <w:sz w:val="24"/>
                <w:szCs w:val="24"/>
                <w:lang w:eastAsia="pt-BR"/>
              </w:rPr>
              <w:t>Apistograma gossei</w:t>
            </w:r>
          </w:p>
        </w:tc>
        <w:tc>
          <w:tcPr>
            <w:tcW w:w="1394" w:type="dxa"/>
            <w:tcBorders>
              <w:left w:val="nil"/>
              <w:right w:val="nil"/>
            </w:tcBorders>
            <w:noWrap/>
            <w:vAlign w:val="bottom"/>
            <w:hideMark/>
          </w:tcPr>
          <w:p w14:paraId="57483D15" w14:textId="77777777" w:rsidR="00E66F2B" w:rsidRPr="006666E2" w:rsidRDefault="00E66F2B" w:rsidP="007639A9">
            <w:pPr>
              <w:jc w:val="center"/>
              <w:rPr>
                <w:sz w:val="24"/>
                <w:szCs w:val="24"/>
                <w:lang w:eastAsia="pt-BR"/>
              </w:rPr>
            </w:pPr>
            <w:r w:rsidRPr="006666E2">
              <w:rPr>
                <w:sz w:val="24"/>
                <w:szCs w:val="24"/>
                <w:lang w:eastAsia="pt-BR"/>
              </w:rPr>
              <w:t>13</w:t>
            </w:r>
          </w:p>
        </w:tc>
        <w:tc>
          <w:tcPr>
            <w:tcW w:w="1240" w:type="dxa"/>
            <w:tcBorders>
              <w:left w:val="nil"/>
              <w:right w:val="nil"/>
            </w:tcBorders>
            <w:noWrap/>
            <w:vAlign w:val="bottom"/>
            <w:hideMark/>
          </w:tcPr>
          <w:p w14:paraId="095C3D00" w14:textId="77777777" w:rsidR="00E66F2B" w:rsidRPr="006666E2" w:rsidRDefault="00E66F2B" w:rsidP="007639A9">
            <w:pPr>
              <w:jc w:val="center"/>
              <w:rPr>
                <w:sz w:val="24"/>
                <w:szCs w:val="24"/>
                <w:lang w:eastAsia="pt-BR"/>
              </w:rPr>
            </w:pPr>
            <w:r w:rsidRPr="006666E2">
              <w:rPr>
                <w:sz w:val="24"/>
                <w:szCs w:val="24"/>
                <w:lang w:eastAsia="pt-BR"/>
              </w:rPr>
              <w:t>13%</w:t>
            </w:r>
          </w:p>
        </w:tc>
      </w:tr>
      <w:tr w:rsidR="00E66F2B" w:rsidRPr="006666E2" w14:paraId="59422649" w14:textId="77777777" w:rsidTr="007639A9">
        <w:trPr>
          <w:trHeight w:val="312"/>
          <w:jc w:val="center"/>
        </w:trPr>
        <w:tc>
          <w:tcPr>
            <w:tcW w:w="1953" w:type="dxa"/>
            <w:tcBorders>
              <w:left w:val="nil"/>
              <w:right w:val="nil"/>
            </w:tcBorders>
            <w:noWrap/>
            <w:vAlign w:val="bottom"/>
            <w:hideMark/>
          </w:tcPr>
          <w:p w14:paraId="49F64122" w14:textId="77777777" w:rsidR="00E66F2B" w:rsidRPr="006666E2" w:rsidRDefault="00E66F2B" w:rsidP="007639A9">
            <w:pPr>
              <w:jc w:val="center"/>
              <w:rPr>
                <w:sz w:val="24"/>
                <w:szCs w:val="24"/>
                <w:lang w:eastAsia="pt-BR"/>
              </w:rPr>
            </w:pPr>
            <w:r w:rsidRPr="006666E2">
              <w:rPr>
                <w:sz w:val="24"/>
                <w:szCs w:val="24"/>
                <w:lang w:eastAsia="pt-BR"/>
              </w:rPr>
              <w:t>Cichlidae</w:t>
            </w:r>
          </w:p>
        </w:tc>
        <w:tc>
          <w:tcPr>
            <w:tcW w:w="3004" w:type="dxa"/>
            <w:tcBorders>
              <w:left w:val="nil"/>
              <w:right w:val="nil"/>
            </w:tcBorders>
            <w:noWrap/>
            <w:vAlign w:val="bottom"/>
            <w:hideMark/>
          </w:tcPr>
          <w:p w14:paraId="072D9D81" w14:textId="77777777" w:rsidR="00E66F2B" w:rsidRPr="006666E2" w:rsidRDefault="00E66F2B" w:rsidP="007639A9">
            <w:pPr>
              <w:jc w:val="center"/>
              <w:rPr>
                <w:i/>
                <w:iCs/>
                <w:sz w:val="24"/>
                <w:szCs w:val="24"/>
                <w:lang w:eastAsia="pt-BR"/>
              </w:rPr>
            </w:pPr>
            <w:r w:rsidRPr="006666E2">
              <w:rPr>
                <w:i/>
                <w:iCs/>
                <w:sz w:val="24"/>
                <w:szCs w:val="24"/>
                <w:lang w:eastAsia="pt-BR"/>
              </w:rPr>
              <w:t>Crenicichla regani</w:t>
            </w:r>
          </w:p>
        </w:tc>
        <w:tc>
          <w:tcPr>
            <w:tcW w:w="1394" w:type="dxa"/>
            <w:tcBorders>
              <w:left w:val="nil"/>
              <w:right w:val="nil"/>
            </w:tcBorders>
            <w:noWrap/>
            <w:vAlign w:val="bottom"/>
            <w:hideMark/>
          </w:tcPr>
          <w:p w14:paraId="7C0023C5" w14:textId="77777777" w:rsidR="00E66F2B" w:rsidRPr="006666E2" w:rsidRDefault="00E66F2B" w:rsidP="007639A9">
            <w:pPr>
              <w:jc w:val="center"/>
              <w:rPr>
                <w:sz w:val="24"/>
                <w:szCs w:val="24"/>
                <w:lang w:eastAsia="pt-BR"/>
              </w:rPr>
            </w:pPr>
            <w:r w:rsidRPr="006666E2">
              <w:rPr>
                <w:sz w:val="24"/>
                <w:szCs w:val="24"/>
                <w:lang w:eastAsia="pt-BR"/>
              </w:rPr>
              <w:t>1</w:t>
            </w:r>
          </w:p>
        </w:tc>
        <w:tc>
          <w:tcPr>
            <w:tcW w:w="1240" w:type="dxa"/>
            <w:tcBorders>
              <w:left w:val="nil"/>
              <w:right w:val="nil"/>
            </w:tcBorders>
            <w:noWrap/>
            <w:vAlign w:val="bottom"/>
            <w:hideMark/>
          </w:tcPr>
          <w:p w14:paraId="2C692877" w14:textId="77777777" w:rsidR="00E66F2B" w:rsidRPr="006666E2" w:rsidRDefault="00E66F2B" w:rsidP="007639A9">
            <w:pPr>
              <w:jc w:val="center"/>
              <w:rPr>
                <w:sz w:val="24"/>
                <w:szCs w:val="24"/>
                <w:lang w:eastAsia="pt-BR"/>
              </w:rPr>
            </w:pPr>
            <w:r w:rsidRPr="006666E2">
              <w:rPr>
                <w:sz w:val="24"/>
                <w:szCs w:val="24"/>
                <w:lang w:eastAsia="pt-BR"/>
              </w:rPr>
              <w:t>1%</w:t>
            </w:r>
          </w:p>
        </w:tc>
      </w:tr>
      <w:tr w:rsidR="00E66F2B" w:rsidRPr="006666E2" w14:paraId="46DB9DA0" w14:textId="77777777" w:rsidTr="007639A9">
        <w:trPr>
          <w:trHeight w:val="312"/>
          <w:jc w:val="center"/>
        </w:trPr>
        <w:tc>
          <w:tcPr>
            <w:tcW w:w="1953" w:type="dxa"/>
            <w:tcBorders>
              <w:left w:val="nil"/>
              <w:right w:val="nil"/>
            </w:tcBorders>
            <w:noWrap/>
            <w:vAlign w:val="bottom"/>
            <w:hideMark/>
          </w:tcPr>
          <w:p w14:paraId="59C39C2E" w14:textId="77777777" w:rsidR="00E66F2B" w:rsidRPr="006666E2" w:rsidRDefault="00E66F2B" w:rsidP="007639A9">
            <w:pPr>
              <w:jc w:val="center"/>
              <w:rPr>
                <w:sz w:val="24"/>
                <w:szCs w:val="24"/>
                <w:lang w:eastAsia="pt-BR"/>
              </w:rPr>
            </w:pPr>
            <w:r w:rsidRPr="006666E2">
              <w:rPr>
                <w:sz w:val="24"/>
                <w:szCs w:val="24"/>
                <w:lang w:eastAsia="pt-BR"/>
              </w:rPr>
              <w:t>Cichlidae</w:t>
            </w:r>
          </w:p>
        </w:tc>
        <w:tc>
          <w:tcPr>
            <w:tcW w:w="3004" w:type="dxa"/>
            <w:tcBorders>
              <w:left w:val="nil"/>
              <w:right w:val="nil"/>
            </w:tcBorders>
            <w:noWrap/>
            <w:vAlign w:val="bottom"/>
            <w:hideMark/>
          </w:tcPr>
          <w:p w14:paraId="404B6C80" w14:textId="77777777" w:rsidR="00E66F2B" w:rsidRPr="006666E2" w:rsidRDefault="00E66F2B" w:rsidP="007639A9">
            <w:pPr>
              <w:jc w:val="center"/>
              <w:rPr>
                <w:i/>
                <w:iCs/>
                <w:sz w:val="24"/>
                <w:szCs w:val="24"/>
                <w:lang w:eastAsia="pt-BR"/>
              </w:rPr>
            </w:pPr>
            <w:r w:rsidRPr="006666E2">
              <w:rPr>
                <w:i/>
                <w:iCs/>
                <w:sz w:val="24"/>
                <w:szCs w:val="24"/>
                <w:lang w:eastAsia="pt-BR"/>
              </w:rPr>
              <w:t>Geophagus neambi</w:t>
            </w:r>
          </w:p>
        </w:tc>
        <w:tc>
          <w:tcPr>
            <w:tcW w:w="1394" w:type="dxa"/>
            <w:tcBorders>
              <w:left w:val="nil"/>
              <w:right w:val="nil"/>
            </w:tcBorders>
            <w:noWrap/>
            <w:vAlign w:val="bottom"/>
            <w:hideMark/>
          </w:tcPr>
          <w:p w14:paraId="288E3189" w14:textId="77777777" w:rsidR="00E66F2B" w:rsidRPr="006666E2" w:rsidRDefault="00E66F2B" w:rsidP="007639A9">
            <w:pPr>
              <w:jc w:val="center"/>
              <w:rPr>
                <w:sz w:val="24"/>
                <w:szCs w:val="24"/>
                <w:lang w:eastAsia="pt-BR"/>
              </w:rPr>
            </w:pPr>
            <w:r w:rsidRPr="006666E2">
              <w:rPr>
                <w:sz w:val="24"/>
                <w:szCs w:val="24"/>
                <w:lang w:eastAsia="pt-BR"/>
              </w:rPr>
              <w:t>3</w:t>
            </w:r>
          </w:p>
        </w:tc>
        <w:tc>
          <w:tcPr>
            <w:tcW w:w="1240" w:type="dxa"/>
            <w:tcBorders>
              <w:left w:val="nil"/>
              <w:right w:val="nil"/>
            </w:tcBorders>
            <w:noWrap/>
            <w:vAlign w:val="bottom"/>
            <w:hideMark/>
          </w:tcPr>
          <w:p w14:paraId="720F0FBC" w14:textId="77777777" w:rsidR="00E66F2B" w:rsidRPr="006666E2" w:rsidRDefault="00E66F2B" w:rsidP="007639A9">
            <w:pPr>
              <w:jc w:val="center"/>
              <w:rPr>
                <w:sz w:val="24"/>
                <w:szCs w:val="24"/>
                <w:lang w:eastAsia="pt-BR"/>
              </w:rPr>
            </w:pPr>
            <w:r w:rsidRPr="006666E2">
              <w:rPr>
                <w:sz w:val="24"/>
                <w:szCs w:val="24"/>
                <w:lang w:eastAsia="pt-BR"/>
              </w:rPr>
              <w:t>3%</w:t>
            </w:r>
          </w:p>
        </w:tc>
      </w:tr>
      <w:tr w:rsidR="00E66F2B" w:rsidRPr="006666E2" w14:paraId="00A2985E" w14:textId="77777777" w:rsidTr="007639A9">
        <w:trPr>
          <w:trHeight w:val="312"/>
          <w:jc w:val="center"/>
        </w:trPr>
        <w:tc>
          <w:tcPr>
            <w:tcW w:w="1953" w:type="dxa"/>
            <w:tcBorders>
              <w:left w:val="nil"/>
              <w:right w:val="nil"/>
            </w:tcBorders>
            <w:noWrap/>
            <w:vAlign w:val="bottom"/>
            <w:hideMark/>
          </w:tcPr>
          <w:p w14:paraId="723AE68D" w14:textId="77777777" w:rsidR="00E66F2B" w:rsidRPr="006666E2" w:rsidRDefault="00E66F2B" w:rsidP="007639A9">
            <w:pPr>
              <w:jc w:val="center"/>
              <w:rPr>
                <w:sz w:val="24"/>
                <w:szCs w:val="24"/>
                <w:lang w:eastAsia="pt-BR"/>
              </w:rPr>
            </w:pPr>
            <w:r w:rsidRPr="006666E2">
              <w:rPr>
                <w:sz w:val="24"/>
                <w:szCs w:val="24"/>
                <w:lang w:eastAsia="pt-BR"/>
              </w:rPr>
              <w:t>Cichlidae</w:t>
            </w:r>
          </w:p>
        </w:tc>
        <w:tc>
          <w:tcPr>
            <w:tcW w:w="3004" w:type="dxa"/>
            <w:tcBorders>
              <w:left w:val="nil"/>
              <w:right w:val="nil"/>
            </w:tcBorders>
            <w:noWrap/>
            <w:vAlign w:val="bottom"/>
            <w:hideMark/>
          </w:tcPr>
          <w:p w14:paraId="58ABB0D9" w14:textId="77777777" w:rsidR="00E66F2B" w:rsidRPr="006666E2" w:rsidRDefault="00E66F2B" w:rsidP="007639A9">
            <w:pPr>
              <w:jc w:val="center"/>
              <w:rPr>
                <w:i/>
                <w:iCs/>
                <w:sz w:val="24"/>
                <w:szCs w:val="24"/>
                <w:lang w:eastAsia="pt-BR"/>
              </w:rPr>
            </w:pPr>
            <w:r w:rsidRPr="006666E2">
              <w:rPr>
                <w:i/>
                <w:iCs/>
                <w:sz w:val="24"/>
                <w:szCs w:val="24"/>
                <w:lang w:eastAsia="pt-BR"/>
              </w:rPr>
              <w:t>Heros sp.</w:t>
            </w:r>
          </w:p>
        </w:tc>
        <w:tc>
          <w:tcPr>
            <w:tcW w:w="1394" w:type="dxa"/>
            <w:tcBorders>
              <w:left w:val="nil"/>
              <w:right w:val="nil"/>
            </w:tcBorders>
            <w:noWrap/>
            <w:vAlign w:val="bottom"/>
            <w:hideMark/>
          </w:tcPr>
          <w:p w14:paraId="4DAC57F6" w14:textId="77777777" w:rsidR="00E66F2B" w:rsidRPr="006666E2" w:rsidRDefault="00E66F2B" w:rsidP="007639A9">
            <w:pPr>
              <w:jc w:val="center"/>
              <w:rPr>
                <w:sz w:val="24"/>
                <w:szCs w:val="24"/>
                <w:lang w:eastAsia="pt-BR"/>
              </w:rPr>
            </w:pPr>
            <w:r w:rsidRPr="006666E2">
              <w:rPr>
                <w:sz w:val="24"/>
                <w:szCs w:val="24"/>
                <w:lang w:eastAsia="pt-BR"/>
              </w:rPr>
              <w:t>1</w:t>
            </w:r>
          </w:p>
        </w:tc>
        <w:tc>
          <w:tcPr>
            <w:tcW w:w="1240" w:type="dxa"/>
            <w:tcBorders>
              <w:left w:val="nil"/>
              <w:right w:val="nil"/>
            </w:tcBorders>
            <w:noWrap/>
            <w:vAlign w:val="bottom"/>
            <w:hideMark/>
          </w:tcPr>
          <w:p w14:paraId="67B75E1E" w14:textId="77777777" w:rsidR="00E66F2B" w:rsidRPr="006666E2" w:rsidRDefault="00E66F2B" w:rsidP="007639A9">
            <w:pPr>
              <w:jc w:val="center"/>
              <w:rPr>
                <w:sz w:val="24"/>
                <w:szCs w:val="24"/>
                <w:lang w:eastAsia="pt-BR"/>
              </w:rPr>
            </w:pPr>
            <w:r w:rsidRPr="006666E2">
              <w:rPr>
                <w:sz w:val="24"/>
                <w:szCs w:val="24"/>
                <w:lang w:eastAsia="pt-BR"/>
              </w:rPr>
              <w:t>1%</w:t>
            </w:r>
          </w:p>
        </w:tc>
      </w:tr>
      <w:tr w:rsidR="00E66F2B" w:rsidRPr="006666E2" w14:paraId="67939508" w14:textId="77777777" w:rsidTr="007639A9">
        <w:trPr>
          <w:trHeight w:val="312"/>
          <w:jc w:val="center"/>
        </w:trPr>
        <w:tc>
          <w:tcPr>
            <w:tcW w:w="1953" w:type="dxa"/>
            <w:tcBorders>
              <w:left w:val="nil"/>
              <w:right w:val="nil"/>
            </w:tcBorders>
            <w:noWrap/>
            <w:vAlign w:val="bottom"/>
            <w:hideMark/>
          </w:tcPr>
          <w:p w14:paraId="78BBFE19" w14:textId="77777777" w:rsidR="00E66F2B" w:rsidRPr="006666E2" w:rsidRDefault="00E66F2B" w:rsidP="007639A9">
            <w:pPr>
              <w:jc w:val="center"/>
              <w:rPr>
                <w:sz w:val="24"/>
                <w:szCs w:val="24"/>
                <w:lang w:eastAsia="pt-BR"/>
              </w:rPr>
            </w:pPr>
            <w:r w:rsidRPr="006666E2">
              <w:rPr>
                <w:sz w:val="24"/>
                <w:szCs w:val="24"/>
                <w:lang w:eastAsia="pt-BR"/>
              </w:rPr>
              <w:t>Cichlidae</w:t>
            </w:r>
          </w:p>
        </w:tc>
        <w:tc>
          <w:tcPr>
            <w:tcW w:w="3004" w:type="dxa"/>
            <w:tcBorders>
              <w:left w:val="nil"/>
              <w:right w:val="nil"/>
            </w:tcBorders>
            <w:noWrap/>
            <w:vAlign w:val="bottom"/>
            <w:hideMark/>
          </w:tcPr>
          <w:p w14:paraId="5F100EE0" w14:textId="77777777" w:rsidR="00E66F2B" w:rsidRPr="006666E2" w:rsidRDefault="00E66F2B" w:rsidP="007639A9">
            <w:pPr>
              <w:jc w:val="center"/>
              <w:rPr>
                <w:i/>
                <w:iCs/>
                <w:sz w:val="24"/>
                <w:szCs w:val="24"/>
                <w:lang w:eastAsia="pt-BR"/>
              </w:rPr>
            </w:pPr>
            <w:r w:rsidRPr="006666E2">
              <w:rPr>
                <w:i/>
                <w:iCs/>
                <w:sz w:val="24"/>
                <w:szCs w:val="24"/>
                <w:lang w:eastAsia="pt-BR"/>
              </w:rPr>
              <w:t>Satonoperca jurupari</w:t>
            </w:r>
          </w:p>
        </w:tc>
        <w:tc>
          <w:tcPr>
            <w:tcW w:w="1394" w:type="dxa"/>
            <w:tcBorders>
              <w:left w:val="nil"/>
              <w:right w:val="nil"/>
            </w:tcBorders>
            <w:noWrap/>
            <w:vAlign w:val="bottom"/>
            <w:hideMark/>
          </w:tcPr>
          <w:p w14:paraId="06178E41" w14:textId="77777777" w:rsidR="00E66F2B" w:rsidRPr="006666E2" w:rsidRDefault="00E66F2B" w:rsidP="007639A9">
            <w:pPr>
              <w:jc w:val="center"/>
              <w:rPr>
                <w:sz w:val="24"/>
                <w:szCs w:val="24"/>
                <w:lang w:eastAsia="pt-BR"/>
              </w:rPr>
            </w:pPr>
            <w:r w:rsidRPr="006666E2">
              <w:rPr>
                <w:sz w:val="24"/>
                <w:szCs w:val="24"/>
                <w:lang w:eastAsia="pt-BR"/>
              </w:rPr>
              <w:t>1</w:t>
            </w:r>
          </w:p>
        </w:tc>
        <w:tc>
          <w:tcPr>
            <w:tcW w:w="1240" w:type="dxa"/>
            <w:tcBorders>
              <w:left w:val="nil"/>
              <w:right w:val="nil"/>
            </w:tcBorders>
            <w:noWrap/>
            <w:vAlign w:val="bottom"/>
            <w:hideMark/>
          </w:tcPr>
          <w:p w14:paraId="50B91626" w14:textId="77777777" w:rsidR="00E66F2B" w:rsidRPr="006666E2" w:rsidRDefault="00E66F2B" w:rsidP="007639A9">
            <w:pPr>
              <w:jc w:val="center"/>
              <w:rPr>
                <w:sz w:val="24"/>
                <w:szCs w:val="24"/>
                <w:lang w:eastAsia="pt-BR"/>
              </w:rPr>
            </w:pPr>
            <w:r w:rsidRPr="006666E2">
              <w:rPr>
                <w:sz w:val="24"/>
                <w:szCs w:val="24"/>
                <w:lang w:eastAsia="pt-BR"/>
              </w:rPr>
              <w:t>1%</w:t>
            </w:r>
          </w:p>
        </w:tc>
      </w:tr>
      <w:tr w:rsidR="00E66F2B" w:rsidRPr="006666E2" w14:paraId="09E5488B" w14:textId="77777777" w:rsidTr="007639A9">
        <w:trPr>
          <w:trHeight w:val="312"/>
          <w:jc w:val="center"/>
        </w:trPr>
        <w:tc>
          <w:tcPr>
            <w:tcW w:w="1953" w:type="dxa"/>
            <w:tcBorders>
              <w:left w:val="nil"/>
              <w:right w:val="nil"/>
            </w:tcBorders>
            <w:noWrap/>
            <w:vAlign w:val="bottom"/>
            <w:hideMark/>
          </w:tcPr>
          <w:p w14:paraId="23C93CF5" w14:textId="77777777" w:rsidR="00E66F2B" w:rsidRPr="006666E2" w:rsidRDefault="00E66F2B" w:rsidP="007639A9">
            <w:pPr>
              <w:jc w:val="center"/>
              <w:rPr>
                <w:sz w:val="24"/>
                <w:szCs w:val="24"/>
                <w:lang w:eastAsia="pt-BR"/>
              </w:rPr>
            </w:pPr>
            <w:r w:rsidRPr="006666E2">
              <w:rPr>
                <w:sz w:val="24"/>
                <w:szCs w:val="24"/>
                <w:lang w:eastAsia="pt-BR"/>
              </w:rPr>
              <w:t>Curimatidae</w:t>
            </w:r>
          </w:p>
        </w:tc>
        <w:tc>
          <w:tcPr>
            <w:tcW w:w="3004" w:type="dxa"/>
            <w:tcBorders>
              <w:left w:val="nil"/>
              <w:right w:val="nil"/>
            </w:tcBorders>
            <w:noWrap/>
            <w:vAlign w:val="bottom"/>
            <w:hideMark/>
          </w:tcPr>
          <w:p w14:paraId="7A344FCD" w14:textId="77777777" w:rsidR="00E66F2B" w:rsidRPr="006666E2" w:rsidRDefault="00E66F2B" w:rsidP="007639A9">
            <w:pPr>
              <w:jc w:val="center"/>
              <w:rPr>
                <w:i/>
                <w:iCs/>
                <w:sz w:val="24"/>
                <w:szCs w:val="24"/>
                <w:lang w:eastAsia="pt-BR"/>
              </w:rPr>
            </w:pPr>
            <w:r w:rsidRPr="006666E2">
              <w:rPr>
                <w:i/>
                <w:iCs/>
                <w:sz w:val="24"/>
                <w:szCs w:val="24"/>
                <w:lang w:eastAsia="pt-BR"/>
              </w:rPr>
              <w:t>Cyphocharax cf. spirulus</w:t>
            </w:r>
          </w:p>
        </w:tc>
        <w:tc>
          <w:tcPr>
            <w:tcW w:w="1394" w:type="dxa"/>
            <w:tcBorders>
              <w:left w:val="nil"/>
              <w:right w:val="nil"/>
            </w:tcBorders>
            <w:noWrap/>
            <w:vAlign w:val="bottom"/>
            <w:hideMark/>
          </w:tcPr>
          <w:p w14:paraId="43E672A5" w14:textId="77777777" w:rsidR="00E66F2B" w:rsidRPr="006666E2" w:rsidRDefault="00E66F2B" w:rsidP="007639A9">
            <w:pPr>
              <w:jc w:val="center"/>
              <w:rPr>
                <w:sz w:val="24"/>
                <w:szCs w:val="24"/>
                <w:lang w:eastAsia="pt-BR"/>
              </w:rPr>
            </w:pPr>
            <w:r w:rsidRPr="006666E2">
              <w:rPr>
                <w:sz w:val="24"/>
                <w:szCs w:val="24"/>
                <w:lang w:eastAsia="pt-BR"/>
              </w:rPr>
              <w:t>1</w:t>
            </w:r>
          </w:p>
        </w:tc>
        <w:tc>
          <w:tcPr>
            <w:tcW w:w="1240" w:type="dxa"/>
            <w:tcBorders>
              <w:left w:val="nil"/>
              <w:right w:val="nil"/>
            </w:tcBorders>
            <w:noWrap/>
            <w:vAlign w:val="bottom"/>
            <w:hideMark/>
          </w:tcPr>
          <w:p w14:paraId="7AC8F17D" w14:textId="77777777" w:rsidR="00E66F2B" w:rsidRPr="006666E2" w:rsidRDefault="00E66F2B" w:rsidP="007639A9">
            <w:pPr>
              <w:jc w:val="center"/>
              <w:rPr>
                <w:sz w:val="24"/>
                <w:szCs w:val="24"/>
                <w:lang w:eastAsia="pt-BR"/>
              </w:rPr>
            </w:pPr>
            <w:r w:rsidRPr="006666E2">
              <w:rPr>
                <w:sz w:val="24"/>
                <w:szCs w:val="24"/>
                <w:lang w:eastAsia="pt-BR"/>
              </w:rPr>
              <w:t>1%</w:t>
            </w:r>
          </w:p>
        </w:tc>
      </w:tr>
      <w:tr w:rsidR="00E66F2B" w:rsidRPr="006666E2" w14:paraId="6484E62F" w14:textId="77777777" w:rsidTr="00080358">
        <w:trPr>
          <w:trHeight w:val="312"/>
          <w:jc w:val="center"/>
        </w:trPr>
        <w:tc>
          <w:tcPr>
            <w:tcW w:w="1953" w:type="dxa"/>
            <w:tcBorders>
              <w:left w:val="nil"/>
              <w:bottom w:val="single" w:sz="4" w:space="0" w:color="auto"/>
              <w:right w:val="nil"/>
            </w:tcBorders>
            <w:noWrap/>
            <w:vAlign w:val="bottom"/>
            <w:hideMark/>
          </w:tcPr>
          <w:p w14:paraId="3C1CA0FD" w14:textId="77777777" w:rsidR="00E66F2B" w:rsidRPr="006666E2" w:rsidRDefault="00E66F2B" w:rsidP="007639A9">
            <w:pPr>
              <w:jc w:val="center"/>
              <w:rPr>
                <w:sz w:val="24"/>
                <w:szCs w:val="24"/>
                <w:lang w:eastAsia="pt-BR"/>
              </w:rPr>
            </w:pPr>
            <w:r w:rsidRPr="006666E2">
              <w:rPr>
                <w:sz w:val="24"/>
                <w:szCs w:val="24"/>
                <w:lang w:eastAsia="pt-BR"/>
              </w:rPr>
              <w:t>Erythrinidae</w:t>
            </w:r>
          </w:p>
        </w:tc>
        <w:tc>
          <w:tcPr>
            <w:tcW w:w="3004" w:type="dxa"/>
            <w:tcBorders>
              <w:left w:val="nil"/>
              <w:bottom w:val="single" w:sz="4" w:space="0" w:color="auto"/>
              <w:right w:val="nil"/>
            </w:tcBorders>
            <w:noWrap/>
            <w:vAlign w:val="bottom"/>
            <w:hideMark/>
          </w:tcPr>
          <w:p w14:paraId="3158CEFF" w14:textId="77777777" w:rsidR="00E66F2B" w:rsidRPr="006666E2" w:rsidRDefault="00E66F2B" w:rsidP="007639A9">
            <w:pPr>
              <w:jc w:val="center"/>
              <w:rPr>
                <w:i/>
                <w:iCs/>
                <w:sz w:val="24"/>
                <w:szCs w:val="24"/>
                <w:lang w:eastAsia="pt-BR"/>
              </w:rPr>
            </w:pPr>
            <w:r w:rsidRPr="006666E2">
              <w:rPr>
                <w:i/>
                <w:iCs/>
                <w:sz w:val="24"/>
                <w:szCs w:val="24"/>
                <w:lang w:eastAsia="pt-BR"/>
              </w:rPr>
              <w:t>Hoplias Malabaricus</w:t>
            </w:r>
          </w:p>
        </w:tc>
        <w:tc>
          <w:tcPr>
            <w:tcW w:w="1394" w:type="dxa"/>
            <w:tcBorders>
              <w:left w:val="nil"/>
              <w:bottom w:val="single" w:sz="4" w:space="0" w:color="auto"/>
              <w:right w:val="nil"/>
            </w:tcBorders>
            <w:noWrap/>
            <w:vAlign w:val="bottom"/>
            <w:hideMark/>
          </w:tcPr>
          <w:p w14:paraId="3709D23F" w14:textId="77777777" w:rsidR="00E66F2B" w:rsidRPr="006666E2" w:rsidRDefault="00E66F2B" w:rsidP="007639A9">
            <w:pPr>
              <w:jc w:val="center"/>
              <w:rPr>
                <w:sz w:val="24"/>
                <w:szCs w:val="24"/>
                <w:lang w:eastAsia="pt-BR"/>
              </w:rPr>
            </w:pPr>
            <w:r w:rsidRPr="006666E2">
              <w:rPr>
                <w:sz w:val="24"/>
                <w:szCs w:val="24"/>
                <w:lang w:eastAsia="pt-BR"/>
              </w:rPr>
              <w:t>2</w:t>
            </w:r>
          </w:p>
        </w:tc>
        <w:tc>
          <w:tcPr>
            <w:tcW w:w="1240" w:type="dxa"/>
            <w:tcBorders>
              <w:left w:val="nil"/>
              <w:right w:val="nil"/>
            </w:tcBorders>
            <w:noWrap/>
            <w:vAlign w:val="bottom"/>
            <w:hideMark/>
          </w:tcPr>
          <w:p w14:paraId="0ED38AEA" w14:textId="77777777" w:rsidR="00E66F2B" w:rsidRPr="006666E2" w:rsidRDefault="00E66F2B" w:rsidP="007639A9">
            <w:pPr>
              <w:jc w:val="center"/>
              <w:rPr>
                <w:sz w:val="24"/>
                <w:szCs w:val="24"/>
                <w:lang w:eastAsia="pt-BR"/>
              </w:rPr>
            </w:pPr>
            <w:r w:rsidRPr="006666E2">
              <w:rPr>
                <w:sz w:val="24"/>
                <w:szCs w:val="24"/>
                <w:lang w:eastAsia="pt-BR"/>
              </w:rPr>
              <w:t>2%</w:t>
            </w:r>
          </w:p>
        </w:tc>
      </w:tr>
      <w:tr w:rsidR="00E66F2B" w:rsidRPr="006666E2" w14:paraId="08575A2E" w14:textId="77777777" w:rsidTr="00080358">
        <w:trPr>
          <w:trHeight w:val="312"/>
          <w:jc w:val="center"/>
        </w:trPr>
        <w:tc>
          <w:tcPr>
            <w:tcW w:w="1953" w:type="dxa"/>
            <w:tcBorders>
              <w:left w:val="nil"/>
              <w:right w:val="nil"/>
            </w:tcBorders>
            <w:noWrap/>
            <w:vAlign w:val="bottom"/>
            <w:hideMark/>
          </w:tcPr>
          <w:p w14:paraId="597F753C" w14:textId="77777777" w:rsidR="00E66F2B" w:rsidRPr="006666E2" w:rsidRDefault="00E66F2B" w:rsidP="007639A9">
            <w:pPr>
              <w:jc w:val="center"/>
              <w:rPr>
                <w:sz w:val="24"/>
                <w:szCs w:val="24"/>
                <w:lang w:eastAsia="pt-BR"/>
              </w:rPr>
            </w:pPr>
            <w:r w:rsidRPr="006666E2">
              <w:rPr>
                <w:sz w:val="24"/>
                <w:szCs w:val="24"/>
                <w:lang w:eastAsia="pt-BR"/>
              </w:rPr>
              <w:t>Heptapteridae</w:t>
            </w:r>
          </w:p>
        </w:tc>
        <w:tc>
          <w:tcPr>
            <w:tcW w:w="3004" w:type="dxa"/>
            <w:tcBorders>
              <w:left w:val="nil"/>
              <w:right w:val="nil"/>
            </w:tcBorders>
            <w:noWrap/>
            <w:vAlign w:val="bottom"/>
            <w:hideMark/>
          </w:tcPr>
          <w:p w14:paraId="09C168AD" w14:textId="77777777" w:rsidR="00E66F2B" w:rsidRPr="006666E2" w:rsidRDefault="00E66F2B" w:rsidP="007639A9">
            <w:pPr>
              <w:jc w:val="center"/>
              <w:rPr>
                <w:i/>
                <w:iCs/>
                <w:sz w:val="24"/>
                <w:szCs w:val="24"/>
                <w:lang w:eastAsia="pt-BR"/>
              </w:rPr>
            </w:pPr>
            <w:r w:rsidRPr="006666E2">
              <w:rPr>
                <w:i/>
                <w:iCs/>
                <w:sz w:val="24"/>
                <w:szCs w:val="24"/>
                <w:lang w:eastAsia="pt-BR"/>
              </w:rPr>
              <w:t>Nemuroglanis furcatus</w:t>
            </w:r>
          </w:p>
        </w:tc>
        <w:tc>
          <w:tcPr>
            <w:tcW w:w="1394" w:type="dxa"/>
            <w:tcBorders>
              <w:left w:val="nil"/>
              <w:right w:val="nil"/>
            </w:tcBorders>
            <w:noWrap/>
            <w:vAlign w:val="bottom"/>
            <w:hideMark/>
          </w:tcPr>
          <w:p w14:paraId="5BD95B36" w14:textId="77777777" w:rsidR="00E66F2B" w:rsidRPr="006666E2" w:rsidRDefault="00E66F2B" w:rsidP="007639A9">
            <w:pPr>
              <w:jc w:val="center"/>
              <w:rPr>
                <w:sz w:val="24"/>
                <w:szCs w:val="24"/>
                <w:lang w:eastAsia="pt-BR"/>
              </w:rPr>
            </w:pPr>
            <w:r w:rsidRPr="006666E2">
              <w:rPr>
                <w:sz w:val="24"/>
                <w:szCs w:val="24"/>
                <w:lang w:eastAsia="pt-BR"/>
              </w:rPr>
              <w:t>7</w:t>
            </w:r>
          </w:p>
        </w:tc>
        <w:tc>
          <w:tcPr>
            <w:tcW w:w="1240" w:type="dxa"/>
            <w:tcBorders>
              <w:left w:val="nil"/>
              <w:right w:val="nil"/>
            </w:tcBorders>
            <w:noWrap/>
            <w:vAlign w:val="bottom"/>
            <w:hideMark/>
          </w:tcPr>
          <w:p w14:paraId="3C8D0075" w14:textId="77777777" w:rsidR="00E66F2B" w:rsidRPr="006666E2" w:rsidRDefault="00E66F2B" w:rsidP="007639A9">
            <w:pPr>
              <w:jc w:val="center"/>
              <w:rPr>
                <w:sz w:val="24"/>
                <w:szCs w:val="24"/>
                <w:lang w:eastAsia="pt-BR"/>
              </w:rPr>
            </w:pPr>
            <w:r w:rsidRPr="006666E2">
              <w:rPr>
                <w:sz w:val="24"/>
                <w:szCs w:val="24"/>
                <w:lang w:eastAsia="pt-BR"/>
              </w:rPr>
              <w:t>7%</w:t>
            </w:r>
          </w:p>
        </w:tc>
      </w:tr>
      <w:tr w:rsidR="00E66F2B" w:rsidRPr="006666E2" w14:paraId="1EC023AC" w14:textId="77777777" w:rsidTr="00080358">
        <w:trPr>
          <w:trHeight w:val="312"/>
          <w:jc w:val="center"/>
        </w:trPr>
        <w:tc>
          <w:tcPr>
            <w:tcW w:w="1953" w:type="dxa"/>
            <w:tcBorders>
              <w:left w:val="nil"/>
              <w:right w:val="nil"/>
            </w:tcBorders>
            <w:noWrap/>
            <w:vAlign w:val="bottom"/>
            <w:hideMark/>
          </w:tcPr>
          <w:p w14:paraId="1A2B49BD" w14:textId="77777777" w:rsidR="00E66F2B" w:rsidRPr="006666E2" w:rsidRDefault="00E66F2B" w:rsidP="007639A9">
            <w:pPr>
              <w:jc w:val="center"/>
              <w:rPr>
                <w:sz w:val="24"/>
                <w:szCs w:val="24"/>
                <w:lang w:eastAsia="pt-BR"/>
              </w:rPr>
            </w:pPr>
            <w:r w:rsidRPr="006666E2">
              <w:rPr>
                <w:sz w:val="24"/>
                <w:szCs w:val="24"/>
                <w:lang w:eastAsia="pt-BR"/>
              </w:rPr>
              <w:t>Iguanodectidae</w:t>
            </w:r>
          </w:p>
        </w:tc>
        <w:tc>
          <w:tcPr>
            <w:tcW w:w="3004" w:type="dxa"/>
            <w:tcBorders>
              <w:left w:val="nil"/>
              <w:right w:val="nil"/>
            </w:tcBorders>
            <w:noWrap/>
            <w:vAlign w:val="bottom"/>
            <w:hideMark/>
          </w:tcPr>
          <w:p w14:paraId="09B8A5E4" w14:textId="77777777" w:rsidR="00E66F2B" w:rsidRPr="006666E2" w:rsidRDefault="00E66F2B" w:rsidP="007639A9">
            <w:pPr>
              <w:jc w:val="center"/>
              <w:rPr>
                <w:i/>
                <w:iCs/>
                <w:sz w:val="24"/>
                <w:szCs w:val="24"/>
                <w:lang w:eastAsia="pt-BR"/>
              </w:rPr>
            </w:pPr>
            <w:r w:rsidRPr="006666E2">
              <w:rPr>
                <w:i/>
                <w:iCs/>
                <w:sz w:val="24"/>
                <w:szCs w:val="24"/>
                <w:lang w:eastAsia="pt-BR"/>
              </w:rPr>
              <w:t>Bryconops melamurus</w:t>
            </w:r>
          </w:p>
        </w:tc>
        <w:tc>
          <w:tcPr>
            <w:tcW w:w="1394" w:type="dxa"/>
            <w:tcBorders>
              <w:left w:val="nil"/>
              <w:right w:val="nil"/>
            </w:tcBorders>
            <w:noWrap/>
            <w:vAlign w:val="bottom"/>
            <w:hideMark/>
          </w:tcPr>
          <w:p w14:paraId="0BC0C139" w14:textId="77777777" w:rsidR="00E66F2B" w:rsidRPr="006666E2" w:rsidRDefault="00E66F2B" w:rsidP="007639A9">
            <w:pPr>
              <w:jc w:val="center"/>
              <w:rPr>
                <w:sz w:val="24"/>
                <w:szCs w:val="24"/>
                <w:lang w:eastAsia="pt-BR"/>
              </w:rPr>
            </w:pPr>
            <w:r w:rsidRPr="006666E2">
              <w:rPr>
                <w:sz w:val="24"/>
                <w:szCs w:val="24"/>
                <w:lang w:eastAsia="pt-BR"/>
              </w:rPr>
              <w:t>37</w:t>
            </w:r>
          </w:p>
        </w:tc>
        <w:tc>
          <w:tcPr>
            <w:tcW w:w="1240" w:type="dxa"/>
            <w:tcBorders>
              <w:left w:val="nil"/>
              <w:right w:val="nil"/>
            </w:tcBorders>
            <w:noWrap/>
            <w:vAlign w:val="bottom"/>
            <w:hideMark/>
          </w:tcPr>
          <w:p w14:paraId="7CC14D51" w14:textId="77777777" w:rsidR="00E66F2B" w:rsidRPr="006666E2" w:rsidRDefault="00E66F2B" w:rsidP="007639A9">
            <w:pPr>
              <w:jc w:val="center"/>
              <w:rPr>
                <w:sz w:val="24"/>
                <w:szCs w:val="24"/>
                <w:lang w:eastAsia="pt-BR"/>
              </w:rPr>
            </w:pPr>
            <w:r w:rsidRPr="006666E2">
              <w:rPr>
                <w:sz w:val="24"/>
                <w:szCs w:val="24"/>
                <w:lang w:eastAsia="pt-BR"/>
              </w:rPr>
              <w:t>37%</w:t>
            </w:r>
          </w:p>
        </w:tc>
      </w:tr>
      <w:tr w:rsidR="00E66F2B" w:rsidRPr="006666E2" w14:paraId="5CD81AA1" w14:textId="77777777" w:rsidTr="00080358">
        <w:trPr>
          <w:trHeight w:val="312"/>
          <w:jc w:val="center"/>
        </w:trPr>
        <w:tc>
          <w:tcPr>
            <w:tcW w:w="1953" w:type="dxa"/>
            <w:tcBorders>
              <w:left w:val="nil"/>
              <w:right w:val="nil"/>
            </w:tcBorders>
            <w:noWrap/>
            <w:vAlign w:val="bottom"/>
            <w:hideMark/>
          </w:tcPr>
          <w:p w14:paraId="4C255214" w14:textId="77777777" w:rsidR="00E66F2B" w:rsidRPr="006666E2" w:rsidRDefault="00E66F2B" w:rsidP="007639A9">
            <w:pPr>
              <w:jc w:val="center"/>
              <w:rPr>
                <w:sz w:val="24"/>
                <w:szCs w:val="24"/>
                <w:lang w:eastAsia="pt-BR"/>
              </w:rPr>
            </w:pPr>
            <w:r w:rsidRPr="006666E2">
              <w:rPr>
                <w:sz w:val="24"/>
                <w:szCs w:val="24"/>
                <w:lang w:eastAsia="pt-BR"/>
              </w:rPr>
              <w:lastRenderedPageBreak/>
              <w:t>Iguanodectidae</w:t>
            </w:r>
          </w:p>
        </w:tc>
        <w:tc>
          <w:tcPr>
            <w:tcW w:w="3004" w:type="dxa"/>
            <w:tcBorders>
              <w:left w:val="nil"/>
              <w:right w:val="nil"/>
            </w:tcBorders>
            <w:noWrap/>
            <w:vAlign w:val="bottom"/>
            <w:hideMark/>
          </w:tcPr>
          <w:p w14:paraId="4ECAA5E0" w14:textId="77777777" w:rsidR="00E66F2B" w:rsidRPr="006666E2" w:rsidRDefault="00E66F2B" w:rsidP="007639A9">
            <w:pPr>
              <w:jc w:val="center"/>
              <w:rPr>
                <w:i/>
                <w:iCs/>
                <w:sz w:val="24"/>
                <w:szCs w:val="24"/>
                <w:lang w:eastAsia="pt-BR"/>
              </w:rPr>
            </w:pPr>
            <w:r w:rsidRPr="006666E2">
              <w:rPr>
                <w:i/>
                <w:iCs/>
                <w:sz w:val="24"/>
                <w:szCs w:val="24"/>
                <w:lang w:eastAsia="pt-BR"/>
              </w:rPr>
              <w:t>Bryconops sp.</w:t>
            </w:r>
          </w:p>
        </w:tc>
        <w:tc>
          <w:tcPr>
            <w:tcW w:w="1394" w:type="dxa"/>
            <w:tcBorders>
              <w:left w:val="nil"/>
              <w:right w:val="nil"/>
            </w:tcBorders>
            <w:noWrap/>
            <w:vAlign w:val="bottom"/>
            <w:hideMark/>
          </w:tcPr>
          <w:p w14:paraId="4F4A6FB2" w14:textId="77777777" w:rsidR="00E66F2B" w:rsidRPr="006666E2" w:rsidRDefault="00E66F2B" w:rsidP="007639A9">
            <w:pPr>
              <w:jc w:val="center"/>
              <w:rPr>
                <w:sz w:val="24"/>
                <w:szCs w:val="24"/>
                <w:lang w:eastAsia="pt-BR"/>
              </w:rPr>
            </w:pPr>
            <w:r w:rsidRPr="006666E2">
              <w:rPr>
                <w:sz w:val="24"/>
                <w:szCs w:val="24"/>
                <w:lang w:eastAsia="pt-BR"/>
              </w:rPr>
              <w:t>1</w:t>
            </w:r>
          </w:p>
        </w:tc>
        <w:tc>
          <w:tcPr>
            <w:tcW w:w="1240" w:type="dxa"/>
            <w:tcBorders>
              <w:left w:val="nil"/>
              <w:right w:val="nil"/>
            </w:tcBorders>
            <w:noWrap/>
            <w:vAlign w:val="bottom"/>
            <w:hideMark/>
          </w:tcPr>
          <w:p w14:paraId="75ABDA06" w14:textId="77777777" w:rsidR="00E66F2B" w:rsidRPr="006666E2" w:rsidRDefault="00E66F2B" w:rsidP="007639A9">
            <w:pPr>
              <w:jc w:val="center"/>
              <w:rPr>
                <w:sz w:val="24"/>
                <w:szCs w:val="24"/>
                <w:lang w:eastAsia="pt-BR"/>
              </w:rPr>
            </w:pPr>
            <w:r w:rsidRPr="006666E2">
              <w:rPr>
                <w:sz w:val="24"/>
                <w:szCs w:val="24"/>
                <w:lang w:eastAsia="pt-BR"/>
              </w:rPr>
              <w:t>1%</w:t>
            </w:r>
          </w:p>
        </w:tc>
      </w:tr>
      <w:tr w:rsidR="00E66F2B" w:rsidRPr="006666E2" w14:paraId="7A8B2E71" w14:textId="77777777" w:rsidTr="00080358">
        <w:trPr>
          <w:trHeight w:val="312"/>
          <w:jc w:val="center"/>
        </w:trPr>
        <w:tc>
          <w:tcPr>
            <w:tcW w:w="1953" w:type="dxa"/>
            <w:tcBorders>
              <w:left w:val="nil"/>
              <w:right w:val="nil"/>
            </w:tcBorders>
            <w:noWrap/>
            <w:vAlign w:val="bottom"/>
            <w:hideMark/>
          </w:tcPr>
          <w:p w14:paraId="69827577" w14:textId="77777777" w:rsidR="00E66F2B" w:rsidRPr="006666E2" w:rsidRDefault="00E66F2B" w:rsidP="007639A9">
            <w:pPr>
              <w:jc w:val="center"/>
              <w:rPr>
                <w:sz w:val="24"/>
                <w:szCs w:val="24"/>
                <w:lang w:eastAsia="pt-BR"/>
              </w:rPr>
            </w:pPr>
            <w:r w:rsidRPr="006666E2">
              <w:rPr>
                <w:sz w:val="24"/>
                <w:szCs w:val="24"/>
                <w:lang w:eastAsia="pt-BR"/>
              </w:rPr>
              <w:t>Rhamphichthyidae</w:t>
            </w:r>
          </w:p>
        </w:tc>
        <w:tc>
          <w:tcPr>
            <w:tcW w:w="3004" w:type="dxa"/>
            <w:tcBorders>
              <w:left w:val="nil"/>
              <w:right w:val="nil"/>
            </w:tcBorders>
            <w:noWrap/>
            <w:vAlign w:val="bottom"/>
            <w:hideMark/>
          </w:tcPr>
          <w:p w14:paraId="4CE15469" w14:textId="77777777" w:rsidR="00E66F2B" w:rsidRPr="006666E2" w:rsidRDefault="00E66F2B" w:rsidP="007639A9">
            <w:pPr>
              <w:jc w:val="center"/>
              <w:rPr>
                <w:i/>
                <w:iCs/>
                <w:sz w:val="24"/>
                <w:szCs w:val="24"/>
                <w:lang w:eastAsia="pt-BR"/>
              </w:rPr>
            </w:pPr>
            <w:r w:rsidRPr="006666E2">
              <w:rPr>
                <w:i/>
                <w:iCs/>
                <w:sz w:val="24"/>
                <w:szCs w:val="24"/>
                <w:lang w:eastAsia="pt-BR"/>
              </w:rPr>
              <w:t>Gymnorhamphichthys sp.</w:t>
            </w:r>
          </w:p>
        </w:tc>
        <w:tc>
          <w:tcPr>
            <w:tcW w:w="1394" w:type="dxa"/>
            <w:tcBorders>
              <w:left w:val="nil"/>
              <w:right w:val="nil"/>
            </w:tcBorders>
            <w:noWrap/>
            <w:vAlign w:val="bottom"/>
            <w:hideMark/>
          </w:tcPr>
          <w:p w14:paraId="7B70157C" w14:textId="77777777" w:rsidR="00E66F2B" w:rsidRPr="006666E2" w:rsidRDefault="00E66F2B" w:rsidP="007639A9">
            <w:pPr>
              <w:jc w:val="center"/>
              <w:rPr>
                <w:sz w:val="24"/>
                <w:szCs w:val="24"/>
                <w:lang w:eastAsia="pt-BR"/>
              </w:rPr>
            </w:pPr>
            <w:r w:rsidRPr="006666E2">
              <w:rPr>
                <w:sz w:val="24"/>
                <w:szCs w:val="24"/>
                <w:lang w:eastAsia="pt-BR"/>
              </w:rPr>
              <w:t>2</w:t>
            </w:r>
          </w:p>
        </w:tc>
        <w:tc>
          <w:tcPr>
            <w:tcW w:w="1240" w:type="dxa"/>
            <w:tcBorders>
              <w:left w:val="nil"/>
              <w:right w:val="nil"/>
            </w:tcBorders>
            <w:noWrap/>
            <w:vAlign w:val="bottom"/>
            <w:hideMark/>
          </w:tcPr>
          <w:p w14:paraId="15F531FB" w14:textId="77777777" w:rsidR="00E66F2B" w:rsidRPr="006666E2" w:rsidRDefault="00E66F2B" w:rsidP="007639A9">
            <w:pPr>
              <w:jc w:val="center"/>
              <w:rPr>
                <w:sz w:val="24"/>
                <w:szCs w:val="24"/>
                <w:lang w:eastAsia="pt-BR"/>
              </w:rPr>
            </w:pPr>
            <w:r w:rsidRPr="006666E2">
              <w:rPr>
                <w:sz w:val="24"/>
                <w:szCs w:val="24"/>
                <w:lang w:eastAsia="pt-BR"/>
              </w:rPr>
              <w:t>2%</w:t>
            </w:r>
          </w:p>
        </w:tc>
      </w:tr>
    </w:tbl>
    <w:p w14:paraId="48819119" w14:textId="77777777" w:rsidR="00E66F2B" w:rsidRPr="00844572" w:rsidRDefault="00E66F2B" w:rsidP="00E66F2B">
      <w:pPr>
        <w:spacing w:line="360" w:lineRule="auto"/>
        <w:jc w:val="both"/>
        <w:rPr>
          <w:sz w:val="24"/>
          <w:szCs w:val="24"/>
        </w:rPr>
      </w:pPr>
    </w:p>
    <w:p w14:paraId="2DA8433A" w14:textId="77777777" w:rsidR="00E66F2B" w:rsidRDefault="00E66F2B" w:rsidP="00E66F2B">
      <w:pPr>
        <w:spacing w:line="360" w:lineRule="auto"/>
        <w:jc w:val="both"/>
        <w:rPr>
          <w:sz w:val="24"/>
          <w:szCs w:val="24"/>
        </w:rPr>
      </w:pPr>
      <w:r w:rsidRPr="00844572">
        <w:rPr>
          <w:sz w:val="24"/>
          <w:szCs w:val="24"/>
        </w:rPr>
        <w:t xml:space="preserve"> </w:t>
      </w:r>
      <w:r w:rsidRPr="00844572">
        <w:rPr>
          <w:sz w:val="24"/>
          <w:szCs w:val="24"/>
        </w:rPr>
        <w:tab/>
      </w:r>
      <w:r w:rsidRPr="005309B7">
        <w:rPr>
          <w:sz w:val="24"/>
          <w:szCs w:val="24"/>
        </w:rPr>
        <w:t xml:space="preserve">No que se refere ao esforço amostral a curva de rarefação (figura </w:t>
      </w:r>
      <w:r>
        <w:rPr>
          <w:sz w:val="24"/>
          <w:szCs w:val="24"/>
        </w:rPr>
        <w:t>2</w:t>
      </w:r>
      <w:r w:rsidRPr="005309B7">
        <w:rPr>
          <w:sz w:val="24"/>
          <w:szCs w:val="24"/>
        </w:rPr>
        <w:t>)</w:t>
      </w:r>
      <w:r w:rsidRPr="005309B7">
        <w:rPr>
          <w:sz w:val="24"/>
          <w:szCs w:val="24"/>
          <w:lang w:eastAsia="pt-BR"/>
        </w:rPr>
        <w:t xml:space="preserve"> </w:t>
      </w:r>
      <w:r w:rsidRPr="005309B7">
        <w:rPr>
          <w:sz w:val="24"/>
          <w:szCs w:val="24"/>
        </w:rPr>
        <w:t>evidencia diferenças consistentes na riqueza de espécies entre os dois ambientes avaliados</w:t>
      </w:r>
      <w:r>
        <w:rPr>
          <w:sz w:val="24"/>
          <w:szCs w:val="24"/>
        </w:rPr>
        <w:t xml:space="preserve">, cujo </w:t>
      </w:r>
      <w:r w:rsidRPr="005309B7">
        <w:rPr>
          <w:sz w:val="24"/>
          <w:szCs w:val="24"/>
        </w:rPr>
        <w:t>riacho localizado em área conservada apresentou maior número de espécies observadas e uma tendência de aumento contínuo na curva, sem atingir a estabilização, sugerindo que a riqueza total da comunidade ainda pode estar subestimada</w:t>
      </w:r>
      <w:r>
        <w:rPr>
          <w:sz w:val="24"/>
          <w:szCs w:val="24"/>
        </w:rPr>
        <w:t>.</w:t>
      </w:r>
      <w:r w:rsidRPr="005309B7">
        <w:rPr>
          <w:sz w:val="24"/>
          <w:szCs w:val="24"/>
        </w:rPr>
        <w:t xml:space="preserve"> </w:t>
      </w:r>
      <w:r>
        <w:rPr>
          <w:sz w:val="24"/>
          <w:szCs w:val="24"/>
        </w:rPr>
        <w:t>Esse p</w:t>
      </w:r>
      <w:r w:rsidRPr="005309B7">
        <w:rPr>
          <w:sz w:val="24"/>
          <w:szCs w:val="24"/>
        </w:rPr>
        <w:t>adrão</w:t>
      </w:r>
      <w:r>
        <w:rPr>
          <w:sz w:val="24"/>
          <w:szCs w:val="24"/>
        </w:rPr>
        <w:t xml:space="preserve"> sugere </w:t>
      </w:r>
      <w:r w:rsidRPr="005309B7">
        <w:rPr>
          <w:sz w:val="24"/>
          <w:szCs w:val="24"/>
        </w:rPr>
        <w:t xml:space="preserve">que a heterogeneidade ambiental e a complexidade estrutural do habitat favorecem a coexistência de um maior número de espécies, refletindo uma comunidade mais diversa e ecologicamente equilibrada (Ferreira </w:t>
      </w:r>
      <w:r w:rsidRPr="00F300F0">
        <w:rPr>
          <w:i/>
          <w:iCs/>
          <w:sz w:val="24"/>
          <w:szCs w:val="24"/>
        </w:rPr>
        <w:t>et al</w:t>
      </w:r>
      <w:r w:rsidRPr="005309B7">
        <w:rPr>
          <w:sz w:val="24"/>
          <w:szCs w:val="24"/>
        </w:rPr>
        <w:t xml:space="preserve">., 2018; Leal </w:t>
      </w:r>
      <w:r w:rsidRPr="00F300F0">
        <w:rPr>
          <w:i/>
          <w:iCs/>
          <w:sz w:val="24"/>
          <w:szCs w:val="24"/>
        </w:rPr>
        <w:t>et al</w:t>
      </w:r>
      <w:r w:rsidRPr="005309B7">
        <w:rPr>
          <w:sz w:val="24"/>
          <w:szCs w:val="24"/>
        </w:rPr>
        <w:t>., 2021).</w:t>
      </w:r>
    </w:p>
    <w:p w14:paraId="2FBFCB1C" w14:textId="4207A8B6" w:rsidR="00E66F2B" w:rsidRPr="009F76A0" w:rsidRDefault="00E66F2B" w:rsidP="00E66F2B">
      <w:pPr>
        <w:spacing w:line="360" w:lineRule="auto"/>
        <w:jc w:val="both"/>
        <w:rPr>
          <w:b/>
          <w:bCs/>
          <w:sz w:val="24"/>
          <w:szCs w:val="24"/>
        </w:rPr>
      </w:pPr>
      <w:r w:rsidRPr="00856C11">
        <w:rPr>
          <w:b/>
          <w:bCs/>
          <w:sz w:val="24"/>
          <w:szCs w:val="24"/>
        </w:rPr>
        <w:t>Figura 2:</w:t>
      </w:r>
      <w:r>
        <w:rPr>
          <w:sz w:val="24"/>
          <w:szCs w:val="24"/>
        </w:rPr>
        <w:t xml:space="preserve"> </w:t>
      </w:r>
      <w:r w:rsidRPr="002C49C8">
        <w:rPr>
          <w:b/>
          <w:bCs/>
          <w:sz w:val="24"/>
          <w:szCs w:val="24"/>
        </w:rPr>
        <w:t>Curva de rarefação e extrapolação em relação ao número de indivíduos e riqueza</w:t>
      </w:r>
      <w:r w:rsidR="00856C11">
        <w:rPr>
          <w:b/>
          <w:bCs/>
          <w:sz w:val="24"/>
          <w:szCs w:val="24"/>
        </w:rPr>
        <w:t xml:space="preserve"> </w:t>
      </w:r>
      <w:r w:rsidRPr="002C49C8">
        <w:rPr>
          <w:b/>
          <w:bCs/>
          <w:sz w:val="24"/>
          <w:szCs w:val="24"/>
        </w:rPr>
        <w:t>coletados</w:t>
      </w:r>
      <w:r w:rsidRPr="002C49C8">
        <w:rPr>
          <w:b/>
          <w:bCs/>
          <w:sz w:val="24"/>
          <w:szCs w:val="24"/>
          <w:lang w:eastAsia="pt-BR"/>
        </w:rPr>
        <w:t xml:space="preserve"> em dois riachos na Amazônia oriental.</w:t>
      </w:r>
    </w:p>
    <w:p w14:paraId="6BDFB1E8" w14:textId="77777777" w:rsidR="00E66F2B" w:rsidRPr="005309B7" w:rsidRDefault="00E66F2B" w:rsidP="0071497D">
      <w:pPr>
        <w:spacing w:line="360" w:lineRule="auto"/>
        <w:jc w:val="center"/>
        <w:rPr>
          <w:sz w:val="24"/>
          <w:szCs w:val="24"/>
        </w:rPr>
      </w:pPr>
      <w:r>
        <w:rPr>
          <w:noProof/>
          <w:sz w:val="24"/>
          <w:szCs w:val="24"/>
        </w:rPr>
        <w:drawing>
          <wp:inline distT="0" distB="0" distL="0" distR="0" wp14:anchorId="2F2699E9" wp14:editId="45CE1DA5">
            <wp:extent cx="4876800" cy="3447288"/>
            <wp:effectExtent l="0" t="0" r="0" b="1270"/>
            <wp:docPr id="1463329974" name="Imagem 2" descr="Gráfico, Gráfico de rada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329974" name="Imagem 2" descr="Gráfico, Gráfico de radar&#10;&#10;O conteúdo gerado por IA pode estar incorreto."/>
                    <pic:cNvPicPr/>
                  </pic:nvPicPr>
                  <pic:blipFill rotWithShape="1">
                    <a:blip r:embed="rId8" cstate="print">
                      <a:extLst>
                        <a:ext uri="{28A0092B-C50C-407E-A947-70E740481C1C}">
                          <a14:useLocalDpi xmlns:a14="http://schemas.microsoft.com/office/drawing/2010/main" val="0"/>
                        </a:ext>
                      </a:extLst>
                    </a:blip>
                    <a:srcRect t="5746"/>
                    <a:stretch>
                      <a:fillRect/>
                    </a:stretch>
                  </pic:blipFill>
                  <pic:spPr bwMode="auto">
                    <a:xfrm>
                      <a:off x="0" y="0"/>
                      <a:ext cx="4985020" cy="3523786"/>
                    </a:xfrm>
                    <a:prstGeom prst="rect">
                      <a:avLst/>
                    </a:prstGeom>
                    <a:ln>
                      <a:noFill/>
                    </a:ln>
                    <a:extLst>
                      <a:ext uri="{53640926-AAD7-44D8-BBD7-CCE9431645EC}">
                        <a14:shadowObscured xmlns:a14="http://schemas.microsoft.com/office/drawing/2010/main"/>
                      </a:ext>
                    </a:extLst>
                  </pic:spPr>
                </pic:pic>
              </a:graphicData>
            </a:graphic>
          </wp:inline>
        </w:drawing>
      </w:r>
    </w:p>
    <w:p w14:paraId="7FB90F15" w14:textId="77777777" w:rsidR="00E66F2B" w:rsidRDefault="00E66F2B" w:rsidP="00E66F2B">
      <w:pPr>
        <w:spacing w:line="360" w:lineRule="auto"/>
        <w:ind w:firstLine="708"/>
        <w:jc w:val="both"/>
        <w:rPr>
          <w:sz w:val="24"/>
          <w:szCs w:val="24"/>
        </w:rPr>
      </w:pPr>
      <w:r w:rsidRPr="005309B7">
        <w:rPr>
          <w:sz w:val="24"/>
          <w:szCs w:val="24"/>
        </w:rPr>
        <w:t>Por outro lado, a curva referente ao ambiente antropizado apresentou menor inclinação e tendência à estabilizaçã</w:t>
      </w:r>
      <w:r>
        <w:rPr>
          <w:sz w:val="24"/>
          <w:szCs w:val="24"/>
        </w:rPr>
        <w:t>o</w:t>
      </w:r>
      <w:r w:rsidRPr="005309B7">
        <w:rPr>
          <w:sz w:val="24"/>
          <w:szCs w:val="24"/>
        </w:rPr>
        <w:t>, indicando menor riqueza e menor probabilidade de acréscimo de novas espécies com o aumento do esforço amostral</w:t>
      </w:r>
      <w:r>
        <w:rPr>
          <w:sz w:val="24"/>
          <w:szCs w:val="24"/>
        </w:rPr>
        <w:t xml:space="preserve">. Esse comportamento </w:t>
      </w:r>
      <w:r w:rsidRPr="005309B7">
        <w:rPr>
          <w:sz w:val="24"/>
          <w:szCs w:val="24"/>
        </w:rPr>
        <w:t xml:space="preserve">é típico de ambientes degradados, onde a simplificação do habitat, a perda da vegetação ripária e o aumento da carga </w:t>
      </w:r>
      <w:r w:rsidRPr="005309B7">
        <w:rPr>
          <w:sz w:val="24"/>
          <w:szCs w:val="24"/>
        </w:rPr>
        <w:lastRenderedPageBreak/>
        <w:t xml:space="preserve">de sedimentos reduzem a disponibilidade de micro-habitats e recursos, favorecendo espécies generalistas e resistentes às alterações ambientais (Casatti </w:t>
      </w:r>
      <w:r w:rsidRPr="00F300F0">
        <w:rPr>
          <w:i/>
          <w:iCs/>
          <w:sz w:val="24"/>
          <w:szCs w:val="24"/>
        </w:rPr>
        <w:t>et al</w:t>
      </w:r>
      <w:r w:rsidRPr="005309B7">
        <w:rPr>
          <w:sz w:val="24"/>
          <w:szCs w:val="24"/>
        </w:rPr>
        <w:t xml:space="preserve">., 2012; Leitão </w:t>
      </w:r>
      <w:r w:rsidRPr="00F300F0">
        <w:rPr>
          <w:i/>
          <w:iCs/>
          <w:sz w:val="24"/>
          <w:szCs w:val="24"/>
        </w:rPr>
        <w:t>et al</w:t>
      </w:r>
      <w:r w:rsidRPr="005309B7">
        <w:rPr>
          <w:sz w:val="24"/>
          <w:szCs w:val="24"/>
        </w:rPr>
        <w:t>., 2018).</w:t>
      </w:r>
    </w:p>
    <w:p w14:paraId="798497EE" w14:textId="77777777" w:rsidR="00E66F2B" w:rsidRDefault="00E66F2B" w:rsidP="00E66F2B">
      <w:pPr>
        <w:spacing w:line="360" w:lineRule="auto"/>
        <w:ind w:firstLine="708"/>
        <w:jc w:val="both"/>
        <w:rPr>
          <w:sz w:val="24"/>
          <w:szCs w:val="24"/>
        </w:rPr>
      </w:pPr>
      <w:r w:rsidRPr="00844572">
        <w:rPr>
          <w:sz w:val="24"/>
          <w:szCs w:val="24"/>
        </w:rPr>
        <w:t xml:space="preserve">Quanto a paisagem, quatro espécies são comuns a ambos os ambientes, </w:t>
      </w:r>
      <w:r>
        <w:rPr>
          <w:sz w:val="24"/>
          <w:szCs w:val="24"/>
        </w:rPr>
        <w:t xml:space="preserve">três </w:t>
      </w:r>
      <w:r w:rsidRPr="00844572">
        <w:rPr>
          <w:sz w:val="24"/>
          <w:szCs w:val="24"/>
        </w:rPr>
        <w:t xml:space="preserve">são exclusivas do ambiente antropizado e oito espécies são exclusivas do ambiente mais conservado (Tabela </w:t>
      </w:r>
      <w:r>
        <w:rPr>
          <w:sz w:val="24"/>
          <w:szCs w:val="24"/>
        </w:rPr>
        <w:t>2</w:t>
      </w:r>
      <w:r w:rsidRPr="00844572">
        <w:rPr>
          <w:sz w:val="24"/>
          <w:szCs w:val="24"/>
        </w:rPr>
        <w:t>)</w:t>
      </w:r>
      <w:r>
        <w:rPr>
          <w:sz w:val="24"/>
          <w:szCs w:val="24"/>
        </w:rPr>
        <w:t xml:space="preserve">. </w:t>
      </w:r>
      <w:r w:rsidRPr="001D75E7">
        <w:rPr>
          <w:sz w:val="24"/>
          <w:szCs w:val="24"/>
        </w:rPr>
        <w:t>A comparação entre os dois ambientes evidencia diferenças marcantes na composição e na estrutura das comunidades de peixes, refletindo o grau de conservação das paisagens adjacentes, cuja área mais preservada apresentou maior riqueza e diversidade de espécies, indicando a importância da integridade ambiental e da heterogeneidade de micro-habitats para a manutenção de comunidades ictiofaunísticas complexas e equilibradas.</w:t>
      </w:r>
    </w:p>
    <w:tbl>
      <w:tblPr>
        <w:tblStyle w:val="Tabelacomgrade"/>
        <w:tblW w:w="0" w:type="auto"/>
        <w:tblLook w:val="04A0" w:firstRow="1" w:lastRow="0" w:firstColumn="1" w:lastColumn="0" w:noHBand="0" w:noVBand="1"/>
      </w:tblPr>
      <w:tblGrid>
        <w:gridCol w:w="3020"/>
        <w:gridCol w:w="3020"/>
        <w:gridCol w:w="3021"/>
      </w:tblGrid>
      <w:tr w:rsidR="00E66F2B" w:rsidRPr="005B13F2" w14:paraId="2866B65F" w14:textId="77777777" w:rsidTr="00080358">
        <w:tc>
          <w:tcPr>
            <w:tcW w:w="9061" w:type="dxa"/>
            <w:gridSpan w:val="3"/>
            <w:tcBorders>
              <w:top w:val="nil"/>
              <w:left w:val="nil"/>
              <w:bottom w:val="single" w:sz="4" w:space="0" w:color="auto"/>
              <w:right w:val="nil"/>
            </w:tcBorders>
            <w:vAlign w:val="center"/>
          </w:tcPr>
          <w:p w14:paraId="6EC576AD" w14:textId="77777777" w:rsidR="00E66F2B" w:rsidRPr="005B13F2" w:rsidRDefault="00E66F2B" w:rsidP="007639A9">
            <w:pPr>
              <w:jc w:val="both"/>
              <w:rPr>
                <w:b/>
                <w:bCs/>
                <w:sz w:val="24"/>
                <w:szCs w:val="24"/>
              </w:rPr>
            </w:pPr>
            <w:r>
              <w:rPr>
                <w:b/>
                <w:bCs/>
                <w:sz w:val="24"/>
                <w:szCs w:val="24"/>
              </w:rPr>
              <w:t xml:space="preserve">Tabela 2: Composição das espécies exclusivas e comuns </w:t>
            </w:r>
            <w:r w:rsidRPr="002C49C8">
              <w:rPr>
                <w:b/>
                <w:bCs/>
                <w:kern w:val="0"/>
                <w:sz w:val="24"/>
                <w:szCs w:val="24"/>
                <w:lang w:eastAsia="pt-BR"/>
                <w14:ligatures w14:val="none"/>
              </w:rPr>
              <w:t>em dois riachos na Amazônia oriental.</w:t>
            </w:r>
          </w:p>
        </w:tc>
      </w:tr>
      <w:tr w:rsidR="00E66F2B" w:rsidRPr="005B13F2" w14:paraId="75F66DAB" w14:textId="77777777" w:rsidTr="00080358">
        <w:tc>
          <w:tcPr>
            <w:tcW w:w="3020" w:type="dxa"/>
            <w:tcBorders>
              <w:left w:val="nil"/>
              <w:bottom w:val="single" w:sz="4" w:space="0" w:color="auto"/>
              <w:right w:val="nil"/>
            </w:tcBorders>
          </w:tcPr>
          <w:p w14:paraId="076F272B" w14:textId="77777777" w:rsidR="00E66F2B" w:rsidRPr="00A127C9" w:rsidRDefault="00E66F2B" w:rsidP="007639A9">
            <w:pPr>
              <w:jc w:val="center"/>
              <w:rPr>
                <w:b/>
                <w:bCs/>
                <w:sz w:val="20"/>
                <w:szCs w:val="20"/>
              </w:rPr>
            </w:pPr>
            <w:r w:rsidRPr="00A127C9">
              <w:rPr>
                <w:b/>
                <w:bCs/>
                <w:sz w:val="20"/>
                <w:szCs w:val="20"/>
              </w:rPr>
              <w:t>Área</w:t>
            </w:r>
          </w:p>
        </w:tc>
        <w:tc>
          <w:tcPr>
            <w:tcW w:w="3020" w:type="dxa"/>
            <w:tcBorders>
              <w:left w:val="nil"/>
              <w:bottom w:val="single" w:sz="4" w:space="0" w:color="auto"/>
              <w:right w:val="nil"/>
            </w:tcBorders>
          </w:tcPr>
          <w:p w14:paraId="4E3E4921" w14:textId="77777777" w:rsidR="00E66F2B" w:rsidRPr="00A127C9" w:rsidRDefault="00E66F2B" w:rsidP="007639A9">
            <w:pPr>
              <w:jc w:val="center"/>
              <w:rPr>
                <w:b/>
                <w:bCs/>
                <w:sz w:val="20"/>
                <w:szCs w:val="20"/>
              </w:rPr>
            </w:pPr>
            <w:r w:rsidRPr="00A127C9">
              <w:rPr>
                <w:b/>
                <w:bCs/>
                <w:sz w:val="20"/>
                <w:szCs w:val="20"/>
              </w:rPr>
              <w:t>Número de espécies</w:t>
            </w:r>
          </w:p>
        </w:tc>
        <w:tc>
          <w:tcPr>
            <w:tcW w:w="3021" w:type="dxa"/>
            <w:tcBorders>
              <w:left w:val="nil"/>
              <w:bottom w:val="single" w:sz="4" w:space="0" w:color="auto"/>
              <w:right w:val="nil"/>
            </w:tcBorders>
          </w:tcPr>
          <w:p w14:paraId="46884CC8" w14:textId="77777777" w:rsidR="00E66F2B" w:rsidRPr="00A127C9" w:rsidRDefault="00E66F2B" w:rsidP="007639A9">
            <w:pPr>
              <w:jc w:val="center"/>
              <w:rPr>
                <w:b/>
                <w:bCs/>
                <w:sz w:val="20"/>
                <w:szCs w:val="20"/>
              </w:rPr>
            </w:pPr>
            <w:r w:rsidRPr="00A127C9">
              <w:rPr>
                <w:b/>
                <w:bCs/>
                <w:sz w:val="20"/>
                <w:szCs w:val="20"/>
              </w:rPr>
              <w:t>Espécies</w:t>
            </w:r>
          </w:p>
        </w:tc>
      </w:tr>
      <w:tr w:rsidR="00E66F2B" w14:paraId="0408D6B2" w14:textId="77777777" w:rsidTr="007639A9">
        <w:tc>
          <w:tcPr>
            <w:tcW w:w="3020" w:type="dxa"/>
            <w:tcBorders>
              <w:left w:val="nil"/>
              <w:right w:val="nil"/>
            </w:tcBorders>
            <w:vAlign w:val="center"/>
          </w:tcPr>
          <w:p w14:paraId="09DA313C" w14:textId="77777777" w:rsidR="00E66F2B" w:rsidRPr="00A127C9" w:rsidRDefault="00E66F2B" w:rsidP="007639A9">
            <w:pPr>
              <w:jc w:val="center"/>
              <w:rPr>
                <w:sz w:val="20"/>
                <w:szCs w:val="20"/>
              </w:rPr>
            </w:pPr>
            <w:r w:rsidRPr="00A127C9">
              <w:rPr>
                <w:sz w:val="20"/>
                <w:szCs w:val="20"/>
              </w:rPr>
              <w:t>Conservada</w:t>
            </w:r>
          </w:p>
        </w:tc>
        <w:tc>
          <w:tcPr>
            <w:tcW w:w="3020" w:type="dxa"/>
            <w:tcBorders>
              <w:left w:val="nil"/>
              <w:right w:val="nil"/>
            </w:tcBorders>
            <w:vAlign w:val="center"/>
          </w:tcPr>
          <w:p w14:paraId="129F84DF" w14:textId="77777777" w:rsidR="00E66F2B" w:rsidRPr="00A127C9" w:rsidRDefault="00E66F2B" w:rsidP="007639A9">
            <w:pPr>
              <w:jc w:val="center"/>
              <w:rPr>
                <w:sz w:val="20"/>
                <w:szCs w:val="20"/>
              </w:rPr>
            </w:pPr>
            <w:r w:rsidRPr="00A127C9">
              <w:rPr>
                <w:sz w:val="20"/>
                <w:szCs w:val="20"/>
              </w:rPr>
              <w:t>8</w:t>
            </w:r>
          </w:p>
        </w:tc>
        <w:tc>
          <w:tcPr>
            <w:tcW w:w="3021" w:type="dxa"/>
            <w:tcBorders>
              <w:left w:val="nil"/>
              <w:right w:val="nil"/>
            </w:tcBorders>
          </w:tcPr>
          <w:p w14:paraId="0CB909B9" w14:textId="77777777" w:rsidR="00E66F2B" w:rsidRDefault="00E66F2B" w:rsidP="007639A9">
            <w:pPr>
              <w:jc w:val="both"/>
              <w:rPr>
                <w:sz w:val="20"/>
                <w:szCs w:val="20"/>
              </w:rPr>
            </w:pPr>
            <w:r w:rsidRPr="00A127C9">
              <w:rPr>
                <w:i/>
                <w:iCs/>
                <w:sz w:val="20"/>
                <w:szCs w:val="20"/>
              </w:rPr>
              <w:t>Bryconops sp.</w:t>
            </w:r>
          </w:p>
          <w:p w14:paraId="31B6C637" w14:textId="77777777" w:rsidR="00E66F2B" w:rsidRDefault="00E66F2B" w:rsidP="007639A9">
            <w:pPr>
              <w:jc w:val="both"/>
              <w:rPr>
                <w:sz w:val="20"/>
                <w:szCs w:val="20"/>
              </w:rPr>
            </w:pPr>
            <w:r w:rsidRPr="00A127C9">
              <w:rPr>
                <w:i/>
                <w:iCs/>
                <w:sz w:val="20"/>
                <w:szCs w:val="20"/>
              </w:rPr>
              <w:t>Satonoperca jurupari</w:t>
            </w:r>
          </w:p>
          <w:p w14:paraId="4BDEF4CF" w14:textId="77777777" w:rsidR="00E66F2B" w:rsidRDefault="00E66F2B" w:rsidP="007639A9">
            <w:pPr>
              <w:jc w:val="both"/>
              <w:rPr>
                <w:sz w:val="20"/>
                <w:szCs w:val="20"/>
              </w:rPr>
            </w:pPr>
            <w:r w:rsidRPr="00A127C9">
              <w:rPr>
                <w:i/>
                <w:iCs/>
                <w:sz w:val="20"/>
                <w:szCs w:val="20"/>
              </w:rPr>
              <w:t>Crenicichla regani</w:t>
            </w:r>
          </w:p>
          <w:p w14:paraId="43629851" w14:textId="77777777" w:rsidR="00E66F2B" w:rsidRDefault="00E66F2B" w:rsidP="007639A9">
            <w:pPr>
              <w:jc w:val="both"/>
              <w:rPr>
                <w:sz w:val="20"/>
                <w:szCs w:val="20"/>
              </w:rPr>
            </w:pPr>
            <w:r w:rsidRPr="00A127C9">
              <w:rPr>
                <w:i/>
                <w:iCs/>
                <w:sz w:val="20"/>
                <w:szCs w:val="20"/>
              </w:rPr>
              <w:t>Nemuroglanis furcatus</w:t>
            </w:r>
          </w:p>
          <w:p w14:paraId="387A4394" w14:textId="77777777" w:rsidR="00E66F2B" w:rsidRDefault="00E66F2B" w:rsidP="007639A9">
            <w:pPr>
              <w:jc w:val="both"/>
              <w:rPr>
                <w:sz w:val="20"/>
                <w:szCs w:val="20"/>
              </w:rPr>
            </w:pPr>
            <w:r w:rsidRPr="00A127C9">
              <w:rPr>
                <w:i/>
                <w:iCs/>
                <w:sz w:val="20"/>
                <w:szCs w:val="20"/>
              </w:rPr>
              <w:t>Gymnorhamphichthys sp.</w:t>
            </w:r>
          </w:p>
          <w:p w14:paraId="457F4AAC" w14:textId="77777777" w:rsidR="00E66F2B" w:rsidRDefault="00E66F2B" w:rsidP="007639A9">
            <w:pPr>
              <w:jc w:val="both"/>
              <w:rPr>
                <w:sz w:val="20"/>
                <w:szCs w:val="20"/>
              </w:rPr>
            </w:pPr>
            <w:r w:rsidRPr="00A127C9">
              <w:rPr>
                <w:i/>
                <w:iCs/>
                <w:sz w:val="20"/>
                <w:szCs w:val="20"/>
              </w:rPr>
              <w:t>Bryconamericus stramineus</w:t>
            </w:r>
            <w:r w:rsidRPr="00A127C9">
              <w:rPr>
                <w:sz w:val="20"/>
                <w:szCs w:val="20"/>
              </w:rPr>
              <w:t xml:space="preserve"> </w:t>
            </w:r>
          </w:p>
          <w:p w14:paraId="3F609462" w14:textId="77777777" w:rsidR="00E66F2B" w:rsidRDefault="00E66F2B" w:rsidP="007639A9">
            <w:pPr>
              <w:jc w:val="both"/>
              <w:rPr>
                <w:i/>
                <w:iCs/>
                <w:sz w:val="20"/>
                <w:szCs w:val="20"/>
              </w:rPr>
            </w:pPr>
            <w:r w:rsidRPr="00A127C9">
              <w:rPr>
                <w:i/>
                <w:iCs/>
                <w:sz w:val="20"/>
                <w:szCs w:val="20"/>
              </w:rPr>
              <w:t>Heros sp.</w:t>
            </w:r>
          </w:p>
          <w:p w14:paraId="77293CA7" w14:textId="77777777" w:rsidR="00E66F2B" w:rsidRPr="00A127C9" w:rsidRDefault="00E66F2B" w:rsidP="007639A9">
            <w:pPr>
              <w:jc w:val="both"/>
              <w:rPr>
                <w:sz w:val="20"/>
                <w:szCs w:val="20"/>
              </w:rPr>
            </w:pPr>
            <w:r w:rsidRPr="00A127C9">
              <w:rPr>
                <w:i/>
                <w:iCs/>
                <w:sz w:val="20"/>
                <w:szCs w:val="20"/>
              </w:rPr>
              <w:t>Aequidens tetramerus</w:t>
            </w:r>
            <w:r w:rsidRPr="00A127C9">
              <w:rPr>
                <w:sz w:val="20"/>
                <w:szCs w:val="20"/>
              </w:rPr>
              <w:t>.</w:t>
            </w:r>
          </w:p>
        </w:tc>
      </w:tr>
      <w:tr w:rsidR="00E66F2B" w14:paraId="78853E16" w14:textId="77777777" w:rsidTr="007639A9">
        <w:tc>
          <w:tcPr>
            <w:tcW w:w="3020" w:type="dxa"/>
            <w:tcBorders>
              <w:left w:val="nil"/>
              <w:right w:val="nil"/>
            </w:tcBorders>
            <w:vAlign w:val="center"/>
          </w:tcPr>
          <w:p w14:paraId="6221203C" w14:textId="77777777" w:rsidR="00E66F2B" w:rsidRPr="00A127C9" w:rsidRDefault="00E66F2B" w:rsidP="007639A9">
            <w:pPr>
              <w:jc w:val="center"/>
              <w:rPr>
                <w:sz w:val="20"/>
                <w:szCs w:val="20"/>
              </w:rPr>
            </w:pPr>
            <w:r w:rsidRPr="00A127C9">
              <w:rPr>
                <w:sz w:val="20"/>
                <w:szCs w:val="20"/>
              </w:rPr>
              <w:t>Antropizada</w:t>
            </w:r>
          </w:p>
        </w:tc>
        <w:tc>
          <w:tcPr>
            <w:tcW w:w="3020" w:type="dxa"/>
            <w:tcBorders>
              <w:left w:val="nil"/>
              <w:right w:val="nil"/>
            </w:tcBorders>
            <w:vAlign w:val="center"/>
          </w:tcPr>
          <w:p w14:paraId="2BDE9921" w14:textId="77777777" w:rsidR="00E66F2B" w:rsidRPr="00A127C9" w:rsidRDefault="00E66F2B" w:rsidP="007639A9">
            <w:pPr>
              <w:jc w:val="center"/>
              <w:rPr>
                <w:sz w:val="20"/>
                <w:szCs w:val="20"/>
              </w:rPr>
            </w:pPr>
            <w:r w:rsidRPr="00A127C9">
              <w:rPr>
                <w:sz w:val="20"/>
                <w:szCs w:val="20"/>
              </w:rPr>
              <w:t>3</w:t>
            </w:r>
          </w:p>
        </w:tc>
        <w:tc>
          <w:tcPr>
            <w:tcW w:w="3021" w:type="dxa"/>
            <w:tcBorders>
              <w:left w:val="nil"/>
              <w:right w:val="nil"/>
            </w:tcBorders>
          </w:tcPr>
          <w:p w14:paraId="15A56015" w14:textId="77777777" w:rsidR="00E66F2B" w:rsidRDefault="00E66F2B" w:rsidP="007639A9">
            <w:pPr>
              <w:jc w:val="both"/>
              <w:rPr>
                <w:sz w:val="20"/>
                <w:szCs w:val="20"/>
              </w:rPr>
            </w:pPr>
            <w:r w:rsidRPr="00A127C9">
              <w:rPr>
                <w:i/>
                <w:iCs/>
                <w:sz w:val="20"/>
                <w:szCs w:val="20"/>
              </w:rPr>
              <w:t>Mooenkhausia oligolepis</w:t>
            </w:r>
            <w:r w:rsidRPr="00A127C9">
              <w:rPr>
                <w:sz w:val="20"/>
                <w:szCs w:val="20"/>
              </w:rPr>
              <w:t xml:space="preserve">, </w:t>
            </w:r>
          </w:p>
          <w:p w14:paraId="0463B7FC" w14:textId="77777777" w:rsidR="00E66F2B" w:rsidRDefault="00E66F2B" w:rsidP="007639A9">
            <w:pPr>
              <w:jc w:val="both"/>
              <w:rPr>
                <w:i/>
                <w:iCs/>
                <w:sz w:val="20"/>
                <w:szCs w:val="20"/>
              </w:rPr>
            </w:pPr>
            <w:r w:rsidRPr="00A127C9">
              <w:rPr>
                <w:i/>
                <w:iCs/>
                <w:sz w:val="20"/>
                <w:szCs w:val="20"/>
              </w:rPr>
              <w:t>Hoplias Malabaricus</w:t>
            </w:r>
          </w:p>
          <w:p w14:paraId="0095F46D" w14:textId="77777777" w:rsidR="00E66F2B" w:rsidRPr="00A127C9" w:rsidRDefault="00E66F2B" w:rsidP="007639A9">
            <w:pPr>
              <w:jc w:val="both"/>
              <w:rPr>
                <w:i/>
                <w:iCs/>
                <w:sz w:val="20"/>
                <w:szCs w:val="20"/>
              </w:rPr>
            </w:pPr>
            <w:r w:rsidRPr="00A127C9">
              <w:rPr>
                <w:i/>
                <w:iCs/>
                <w:sz w:val="20"/>
                <w:szCs w:val="20"/>
              </w:rPr>
              <w:t>Cyphocharax cf. spirulus</w:t>
            </w:r>
            <w:r w:rsidRPr="00A127C9">
              <w:rPr>
                <w:sz w:val="20"/>
                <w:szCs w:val="20"/>
              </w:rPr>
              <w:t>.</w:t>
            </w:r>
          </w:p>
          <w:p w14:paraId="13CE9DB7" w14:textId="77777777" w:rsidR="00E66F2B" w:rsidRPr="00A127C9" w:rsidRDefault="00E66F2B" w:rsidP="007639A9">
            <w:pPr>
              <w:jc w:val="both"/>
              <w:rPr>
                <w:sz w:val="20"/>
                <w:szCs w:val="20"/>
              </w:rPr>
            </w:pPr>
          </w:p>
        </w:tc>
      </w:tr>
      <w:tr w:rsidR="00E66F2B" w14:paraId="2C68F9FC" w14:textId="77777777" w:rsidTr="007639A9">
        <w:tc>
          <w:tcPr>
            <w:tcW w:w="3020" w:type="dxa"/>
            <w:tcBorders>
              <w:left w:val="nil"/>
              <w:right w:val="nil"/>
            </w:tcBorders>
            <w:vAlign w:val="center"/>
          </w:tcPr>
          <w:p w14:paraId="2AABB7B5" w14:textId="77777777" w:rsidR="00E66F2B" w:rsidRPr="00A127C9" w:rsidRDefault="00E66F2B" w:rsidP="007639A9">
            <w:pPr>
              <w:jc w:val="center"/>
              <w:rPr>
                <w:sz w:val="20"/>
                <w:szCs w:val="20"/>
              </w:rPr>
            </w:pPr>
            <w:r w:rsidRPr="00A127C9">
              <w:rPr>
                <w:sz w:val="20"/>
                <w:szCs w:val="20"/>
              </w:rPr>
              <w:t>Comuns</w:t>
            </w:r>
          </w:p>
        </w:tc>
        <w:tc>
          <w:tcPr>
            <w:tcW w:w="3020" w:type="dxa"/>
            <w:tcBorders>
              <w:left w:val="nil"/>
              <w:right w:val="nil"/>
            </w:tcBorders>
            <w:vAlign w:val="center"/>
          </w:tcPr>
          <w:p w14:paraId="18B37798" w14:textId="77777777" w:rsidR="00E66F2B" w:rsidRPr="00A127C9" w:rsidRDefault="00E66F2B" w:rsidP="007639A9">
            <w:pPr>
              <w:jc w:val="center"/>
              <w:rPr>
                <w:sz w:val="20"/>
                <w:szCs w:val="20"/>
              </w:rPr>
            </w:pPr>
            <w:r w:rsidRPr="00A127C9">
              <w:rPr>
                <w:sz w:val="20"/>
                <w:szCs w:val="20"/>
              </w:rPr>
              <w:t>4</w:t>
            </w:r>
          </w:p>
        </w:tc>
        <w:tc>
          <w:tcPr>
            <w:tcW w:w="3021" w:type="dxa"/>
            <w:tcBorders>
              <w:left w:val="nil"/>
              <w:right w:val="nil"/>
            </w:tcBorders>
          </w:tcPr>
          <w:p w14:paraId="37FFB7B8" w14:textId="77777777" w:rsidR="00E66F2B" w:rsidRDefault="00E66F2B" w:rsidP="007639A9">
            <w:pPr>
              <w:jc w:val="both"/>
              <w:rPr>
                <w:sz w:val="20"/>
                <w:szCs w:val="20"/>
              </w:rPr>
            </w:pPr>
            <w:r w:rsidRPr="00A127C9">
              <w:rPr>
                <w:i/>
                <w:iCs/>
                <w:sz w:val="20"/>
                <w:szCs w:val="20"/>
              </w:rPr>
              <w:t>Bryconops melamurus</w:t>
            </w:r>
            <w:r w:rsidRPr="00A127C9">
              <w:rPr>
                <w:sz w:val="20"/>
                <w:szCs w:val="20"/>
              </w:rPr>
              <w:t xml:space="preserve">, </w:t>
            </w:r>
          </w:p>
          <w:p w14:paraId="6837DBD8" w14:textId="77777777" w:rsidR="00E66F2B" w:rsidRDefault="00E66F2B" w:rsidP="007639A9">
            <w:pPr>
              <w:jc w:val="both"/>
              <w:rPr>
                <w:sz w:val="20"/>
                <w:szCs w:val="20"/>
              </w:rPr>
            </w:pPr>
            <w:r w:rsidRPr="00A127C9">
              <w:rPr>
                <w:i/>
                <w:iCs/>
                <w:sz w:val="20"/>
                <w:szCs w:val="20"/>
              </w:rPr>
              <w:t>Astyanax bimaculatus</w:t>
            </w:r>
            <w:r w:rsidRPr="00A127C9">
              <w:rPr>
                <w:sz w:val="20"/>
                <w:szCs w:val="20"/>
              </w:rPr>
              <w:t>,</w:t>
            </w:r>
          </w:p>
          <w:p w14:paraId="41F9CAAE" w14:textId="77777777" w:rsidR="00E66F2B" w:rsidRDefault="00E66F2B" w:rsidP="007639A9">
            <w:pPr>
              <w:jc w:val="both"/>
              <w:rPr>
                <w:sz w:val="20"/>
                <w:szCs w:val="20"/>
              </w:rPr>
            </w:pPr>
            <w:r w:rsidRPr="00A127C9">
              <w:rPr>
                <w:i/>
                <w:iCs/>
                <w:sz w:val="20"/>
                <w:szCs w:val="20"/>
              </w:rPr>
              <w:t>Apistograma gossei</w:t>
            </w:r>
            <w:r w:rsidRPr="00A127C9">
              <w:rPr>
                <w:sz w:val="20"/>
                <w:szCs w:val="20"/>
              </w:rPr>
              <w:t>,</w:t>
            </w:r>
          </w:p>
          <w:p w14:paraId="26E14D8E" w14:textId="77777777" w:rsidR="00E66F2B" w:rsidRPr="00A127C9" w:rsidRDefault="00E66F2B" w:rsidP="007639A9">
            <w:pPr>
              <w:jc w:val="both"/>
              <w:rPr>
                <w:sz w:val="20"/>
                <w:szCs w:val="20"/>
              </w:rPr>
            </w:pPr>
            <w:r w:rsidRPr="00A127C9">
              <w:rPr>
                <w:i/>
                <w:iCs/>
                <w:sz w:val="20"/>
                <w:szCs w:val="20"/>
              </w:rPr>
              <w:t>Geophagus neambi</w:t>
            </w:r>
          </w:p>
        </w:tc>
      </w:tr>
    </w:tbl>
    <w:p w14:paraId="524AF144" w14:textId="77777777" w:rsidR="00E66F2B" w:rsidRDefault="00E66F2B" w:rsidP="00E66F2B">
      <w:pPr>
        <w:spacing w:line="360" w:lineRule="auto"/>
        <w:jc w:val="both"/>
        <w:rPr>
          <w:sz w:val="24"/>
          <w:szCs w:val="24"/>
        </w:rPr>
      </w:pPr>
      <w:r w:rsidRPr="00844572">
        <w:rPr>
          <w:sz w:val="24"/>
          <w:szCs w:val="24"/>
        </w:rPr>
        <w:t xml:space="preserve"> </w:t>
      </w:r>
    </w:p>
    <w:p w14:paraId="2016AACD" w14:textId="77777777" w:rsidR="00E66F2B" w:rsidRDefault="00E66F2B" w:rsidP="00E66F2B">
      <w:pPr>
        <w:spacing w:line="360" w:lineRule="auto"/>
        <w:ind w:firstLine="708"/>
        <w:jc w:val="both"/>
        <w:rPr>
          <w:sz w:val="24"/>
          <w:szCs w:val="24"/>
        </w:rPr>
      </w:pPr>
      <w:r w:rsidRPr="001D75E7">
        <w:rPr>
          <w:sz w:val="24"/>
          <w:szCs w:val="24"/>
        </w:rPr>
        <w:t xml:space="preserve">Nesse ambiente, foram registradas oito espécies exclusivas, incluindo representantes de diferentes guildas ecológicas, como </w:t>
      </w:r>
      <w:r w:rsidRPr="001D75E7">
        <w:rPr>
          <w:i/>
          <w:iCs/>
          <w:sz w:val="24"/>
          <w:szCs w:val="24"/>
        </w:rPr>
        <w:t>Bryconops sp.</w:t>
      </w:r>
      <w:r w:rsidRPr="001D75E7">
        <w:rPr>
          <w:sz w:val="24"/>
          <w:szCs w:val="24"/>
        </w:rPr>
        <w:t xml:space="preserve">, </w:t>
      </w:r>
      <w:r w:rsidRPr="001D75E7">
        <w:rPr>
          <w:i/>
          <w:iCs/>
          <w:sz w:val="24"/>
          <w:szCs w:val="24"/>
        </w:rPr>
        <w:t>Satanoperca jurupari</w:t>
      </w:r>
      <w:r w:rsidRPr="001D75E7">
        <w:rPr>
          <w:sz w:val="24"/>
          <w:szCs w:val="24"/>
        </w:rPr>
        <w:t xml:space="preserve"> e </w:t>
      </w:r>
      <w:r w:rsidRPr="001D75E7">
        <w:rPr>
          <w:i/>
          <w:iCs/>
          <w:sz w:val="24"/>
          <w:szCs w:val="24"/>
        </w:rPr>
        <w:t>Crenicichla regani</w:t>
      </w:r>
      <w:r w:rsidRPr="001D75E7">
        <w:rPr>
          <w:sz w:val="24"/>
          <w:szCs w:val="24"/>
        </w:rPr>
        <w:t xml:space="preserve">, que geralmente estão associadas a ambientes estruturalmente mais complexos e com melhores condições de qualidade da água (Casatti </w:t>
      </w:r>
      <w:r w:rsidRPr="00F300F0">
        <w:rPr>
          <w:i/>
          <w:iCs/>
          <w:sz w:val="24"/>
          <w:szCs w:val="24"/>
        </w:rPr>
        <w:t>et al</w:t>
      </w:r>
      <w:r w:rsidRPr="001D75E7">
        <w:rPr>
          <w:sz w:val="24"/>
          <w:szCs w:val="24"/>
        </w:rPr>
        <w:t>., 2012; Teresa, 2021).</w:t>
      </w:r>
    </w:p>
    <w:p w14:paraId="20A33FEF" w14:textId="646278C2" w:rsidR="00E66F2B" w:rsidRPr="001D75E7" w:rsidRDefault="00E66F2B" w:rsidP="00E66F2B">
      <w:pPr>
        <w:spacing w:line="360" w:lineRule="auto"/>
        <w:ind w:firstLine="708"/>
        <w:jc w:val="both"/>
        <w:rPr>
          <w:sz w:val="24"/>
          <w:szCs w:val="24"/>
        </w:rPr>
      </w:pPr>
      <w:r w:rsidRPr="001D75E7">
        <w:rPr>
          <w:sz w:val="24"/>
          <w:szCs w:val="24"/>
        </w:rPr>
        <w:t>A coexistência de apenas quatro espécies comuns entre os ambientes</w:t>
      </w:r>
      <w:r>
        <w:rPr>
          <w:sz w:val="24"/>
          <w:szCs w:val="24"/>
        </w:rPr>
        <w:t>,</w:t>
      </w:r>
      <w:r w:rsidRPr="001D75E7">
        <w:rPr>
          <w:sz w:val="24"/>
          <w:szCs w:val="24"/>
        </w:rPr>
        <w:t xml:space="preserve"> </w:t>
      </w:r>
      <w:r w:rsidRPr="001D75E7">
        <w:rPr>
          <w:i/>
          <w:iCs/>
          <w:sz w:val="24"/>
          <w:szCs w:val="24"/>
        </w:rPr>
        <w:t>Bryconops melanurus</w:t>
      </w:r>
      <w:r w:rsidRPr="001D75E7">
        <w:rPr>
          <w:sz w:val="24"/>
          <w:szCs w:val="24"/>
        </w:rPr>
        <w:t xml:space="preserve">, </w:t>
      </w:r>
      <w:r w:rsidRPr="001D75E7">
        <w:rPr>
          <w:i/>
          <w:iCs/>
          <w:sz w:val="24"/>
          <w:szCs w:val="24"/>
        </w:rPr>
        <w:t>Astyanax bimaculatus</w:t>
      </w:r>
      <w:r w:rsidRPr="001D75E7">
        <w:rPr>
          <w:sz w:val="24"/>
          <w:szCs w:val="24"/>
        </w:rPr>
        <w:t xml:space="preserve">, </w:t>
      </w:r>
      <w:r w:rsidRPr="001D75E7">
        <w:rPr>
          <w:i/>
          <w:iCs/>
          <w:sz w:val="24"/>
          <w:szCs w:val="24"/>
        </w:rPr>
        <w:t>Apistogramma gossei</w:t>
      </w:r>
      <w:r w:rsidRPr="001D75E7">
        <w:rPr>
          <w:sz w:val="24"/>
          <w:szCs w:val="24"/>
        </w:rPr>
        <w:t xml:space="preserve"> e </w:t>
      </w:r>
      <w:r w:rsidRPr="001D75E7">
        <w:rPr>
          <w:i/>
          <w:iCs/>
          <w:sz w:val="24"/>
          <w:szCs w:val="24"/>
        </w:rPr>
        <w:t>Geophagus neambi</w:t>
      </w:r>
      <w:r>
        <w:rPr>
          <w:sz w:val="24"/>
          <w:szCs w:val="24"/>
        </w:rPr>
        <w:t xml:space="preserve">, </w:t>
      </w:r>
      <w:r w:rsidRPr="001D75E7">
        <w:rPr>
          <w:sz w:val="24"/>
          <w:szCs w:val="24"/>
        </w:rPr>
        <w:t xml:space="preserve">indica que a conectividade ecológica entre as áreas é limitada, e que as condições ambientais distintas estão selecionando conjuntos específicos de espécies (Zuanon </w:t>
      </w:r>
      <w:r w:rsidRPr="00F300F0">
        <w:rPr>
          <w:i/>
          <w:iCs/>
          <w:sz w:val="24"/>
          <w:szCs w:val="24"/>
        </w:rPr>
        <w:t>et al</w:t>
      </w:r>
      <w:r w:rsidRPr="001D75E7">
        <w:rPr>
          <w:sz w:val="24"/>
          <w:szCs w:val="24"/>
        </w:rPr>
        <w:t>.</w:t>
      </w:r>
      <w:r w:rsidR="00E32607">
        <w:rPr>
          <w:sz w:val="24"/>
          <w:szCs w:val="24"/>
        </w:rPr>
        <w:t>,</w:t>
      </w:r>
      <w:r w:rsidRPr="001D75E7">
        <w:rPr>
          <w:sz w:val="24"/>
          <w:szCs w:val="24"/>
        </w:rPr>
        <w:t xml:space="preserve"> (2015), que apontam a composição ictiofaunística de riachos como um indicador sensível às mudanças no uso e </w:t>
      </w:r>
      <w:r w:rsidRPr="001D75E7">
        <w:rPr>
          <w:sz w:val="24"/>
          <w:szCs w:val="24"/>
        </w:rPr>
        <w:lastRenderedPageBreak/>
        <w:t>cobertura da terra.</w:t>
      </w:r>
    </w:p>
    <w:p w14:paraId="31D875EA" w14:textId="77777777" w:rsidR="00E66F2B" w:rsidRDefault="00E66F2B" w:rsidP="00E66F2B">
      <w:pPr>
        <w:spacing w:line="360" w:lineRule="auto"/>
        <w:ind w:firstLine="708"/>
        <w:jc w:val="both"/>
        <w:rPr>
          <w:sz w:val="24"/>
          <w:szCs w:val="24"/>
        </w:rPr>
      </w:pPr>
      <w:r>
        <w:rPr>
          <w:sz w:val="24"/>
          <w:szCs w:val="24"/>
        </w:rPr>
        <w:t>O</w:t>
      </w:r>
      <w:r w:rsidRPr="00844572">
        <w:rPr>
          <w:sz w:val="24"/>
          <w:szCs w:val="24"/>
        </w:rPr>
        <w:t>s resultados indicam que a área preservada apresentou maior riqueza de espécies (12) e maiores valores de diversidade (Shannon = 1,95; Simpson = 0,8</w:t>
      </w:r>
      <w:r>
        <w:rPr>
          <w:sz w:val="24"/>
          <w:szCs w:val="24"/>
        </w:rPr>
        <w:t>2</w:t>
      </w:r>
      <w:r w:rsidRPr="00844572">
        <w:rPr>
          <w:sz w:val="24"/>
          <w:szCs w:val="24"/>
        </w:rPr>
        <w:t xml:space="preserve">) em comparação com a área antropizada (riqueza = </w:t>
      </w:r>
      <w:r>
        <w:rPr>
          <w:sz w:val="24"/>
          <w:szCs w:val="24"/>
        </w:rPr>
        <w:t>7</w:t>
      </w:r>
      <w:r w:rsidRPr="00844572">
        <w:rPr>
          <w:sz w:val="24"/>
          <w:szCs w:val="24"/>
        </w:rPr>
        <w:t>; Shannon = 1,</w:t>
      </w:r>
      <w:r>
        <w:rPr>
          <w:sz w:val="24"/>
          <w:szCs w:val="24"/>
        </w:rPr>
        <w:t>46</w:t>
      </w:r>
      <w:r w:rsidRPr="00844572">
        <w:rPr>
          <w:sz w:val="24"/>
          <w:szCs w:val="24"/>
        </w:rPr>
        <w:t>; Simpson = 0,6</w:t>
      </w:r>
      <w:r>
        <w:rPr>
          <w:sz w:val="24"/>
          <w:szCs w:val="24"/>
        </w:rPr>
        <w:t>8</w:t>
      </w:r>
      <w:r w:rsidRPr="00844572">
        <w:rPr>
          <w:sz w:val="24"/>
          <w:szCs w:val="24"/>
        </w:rPr>
        <w:t>). Esses valores sugerem que o ambiente preservado abriga uma comunidade mais diversa e equilibrada, com menor dominância de poucas espécies e uma distribuição mais uniforme dos indivíduos entre as espécies</w:t>
      </w:r>
      <w:r>
        <w:rPr>
          <w:sz w:val="24"/>
          <w:szCs w:val="24"/>
        </w:rPr>
        <w:t>.</w:t>
      </w:r>
    </w:p>
    <w:p w14:paraId="58304D6D" w14:textId="637B5142" w:rsidR="00E66F2B" w:rsidRDefault="00E66F2B" w:rsidP="00E66F2B">
      <w:pPr>
        <w:spacing w:line="360" w:lineRule="auto"/>
        <w:ind w:firstLine="708"/>
        <w:jc w:val="both"/>
        <w:rPr>
          <w:sz w:val="24"/>
          <w:szCs w:val="24"/>
        </w:rPr>
      </w:pPr>
      <w:r w:rsidRPr="001D75E7">
        <w:rPr>
          <w:sz w:val="24"/>
          <w:szCs w:val="24"/>
        </w:rPr>
        <w:t xml:space="preserve">Já a menor equitabilidade registrada na área degradada (Pielou = 0,75) pode estar relacionada à homogeneização do habitat e à redução da disponibilidade de abrigos e recursos alimentares, condições que resultam em comunidades menos diversas e mais vulneráveis a distúrbios. Essa tendência é amplamente relatada em estudos conduzidos em riachos amazônicos e neotropicais sob influência antrópica (Silva </w:t>
      </w:r>
      <w:r w:rsidRPr="00F300F0">
        <w:rPr>
          <w:i/>
          <w:iCs/>
          <w:sz w:val="24"/>
          <w:szCs w:val="24"/>
        </w:rPr>
        <w:t>et al</w:t>
      </w:r>
      <w:r w:rsidRPr="001D75E7">
        <w:rPr>
          <w:sz w:val="24"/>
          <w:szCs w:val="24"/>
        </w:rPr>
        <w:t xml:space="preserve">., 2024; Dias </w:t>
      </w:r>
      <w:r w:rsidRPr="00F300F0">
        <w:rPr>
          <w:i/>
          <w:iCs/>
          <w:sz w:val="24"/>
          <w:szCs w:val="24"/>
        </w:rPr>
        <w:t>et al</w:t>
      </w:r>
      <w:r w:rsidR="00E32607">
        <w:rPr>
          <w:sz w:val="24"/>
          <w:szCs w:val="24"/>
        </w:rPr>
        <w:t>.,</w:t>
      </w:r>
      <w:r w:rsidRPr="001D75E7">
        <w:rPr>
          <w:sz w:val="24"/>
          <w:szCs w:val="24"/>
        </w:rPr>
        <w:t xml:space="preserve"> 2021).</w:t>
      </w:r>
    </w:p>
    <w:tbl>
      <w:tblPr>
        <w:tblStyle w:val="Tabelacomgrade"/>
        <w:tblW w:w="0" w:type="auto"/>
        <w:jc w:val="center"/>
        <w:tblLook w:val="04A0" w:firstRow="1" w:lastRow="0" w:firstColumn="1" w:lastColumn="0" w:noHBand="0" w:noVBand="1"/>
      </w:tblPr>
      <w:tblGrid>
        <w:gridCol w:w="1403"/>
        <w:gridCol w:w="2230"/>
        <w:gridCol w:w="1610"/>
        <w:gridCol w:w="1490"/>
        <w:gridCol w:w="1276"/>
      </w:tblGrid>
      <w:tr w:rsidR="00E66F2B" w:rsidRPr="00844572" w14:paraId="23B37FA5" w14:textId="77777777" w:rsidTr="007639A9">
        <w:trPr>
          <w:jc w:val="center"/>
        </w:trPr>
        <w:tc>
          <w:tcPr>
            <w:tcW w:w="0" w:type="auto"/>
            <w:gridSpan w:val="5"/>
            <w:tcBorders>
              <w:top w:val="nil"/>
              <w:left w:val="nil"/>
              <w:bottom w:val="single" w:sz="4" w:space="0" w:color="auto"/>
              <w:right w:val="nil"/>
            </w:tcBorders>
            <w:vAlign w:val="center"/>
          </w:tcPr>
          <w:p w14:paraId="50172A02" w14:textId="77777777" w:rsidR="00E66F2B" w:rsidRPr="00844572" w:rsidRDefault="00E66F2B" w:rsidP="007639A9">
            <w:pPr>
              <w:spacing w:line="360" w:lineRule="auto"/>
              <w:jc w:val="both"/>
              <w:rPr>
                <w:b/>
                <w:bCs/>
                <w:sz w:val="24"/>
                <w:szCs w:val="24"/>
              </w:rPr>
            </w:pPr>
            <w:r>
              <w:rPr>
                <w:b/>
                <w:bCs/>
                <w:sz w:val="24"/>
                <w:szCs w:val="24"/>
              </w:rPr>
              <w:t xml:space="preserve">Tabela 3: Índices ecológicos dos </w:t>
            </w:r>
            <w:r w:rsidRPr="002C49C8">
              <w:rPr>
                <w:b/>
                <w:bCs/>
                <w:kern w:val="0"/>
                <w:sz w:val="24"/>
                <w:szCs w:val="24"/>
                <w:lang w:eastAsia="pt-BR"/>
                <w14:ligatures w14:val="none"/>
              </w:rPr>
              <w:t>dois riachos na Amazônia oriental.</w:t>
            </w:r>
          </w:p>
        </w:tc>
      </w:tr>
      <w:tr w:rsidR="00E66F2B" w:rsidRPr="00844572" w14:paraId="619A3DFA" w14:textId="77777777" w:rsidTr="00FA4666">
        <w:trPr>
          <w:jc w:val="center"/>
        </w:trPr>
        <w:tc>
          <w:tcPr>
            <w:tcW w:w="0" w:type="auto"/>
            <w:tcBorders>
              <w:left w:val="nil"/>
              <w:bottom w:val="single" w:sz="4" w:space="0" w:color="auto"/>
              <w:right w:val="nil"/>
            </w:tcBorders>
            <w:hideMark/>
          </w:tcPr>
          <w:p w14:paraId="3834AC84" w14:textId="77777777" w:rsidR="00E66F2B" w:rsidRPr="00844572" w:rsidRDefault="00E66F2B" w:rsidP="007639A9">
            <w:pPr>
              <w:spacing w:after="160" w:line="360" w:lineRule="auto"/>
              <w:jc w:val="both"/>
              <w:rPr>
                <w:b/>
                <w:bCs/>
                <w:sz w:val="24"/>
                <w:szCs w:val="24"/>
              </w:rPr>
            </w:pPr>
            <w:r w:rsidRPr="00844572">
              <w:rPr>
                <w:b/>
                <w:bCs/>
                <w:sz w:val="24"/>
                <w:szCs w:val="24"/>
              </w:rPr>
              <w:t>Área</w:t>
            </w:r>
          </w:p>
        </w:tc>
        <w:tc>
          <w:tcPr>
            <w:tcW w:w="0" w:type="auto"/>
            <w:tcBorders>
              <w:left w:val="nil"/>
              <w:bottom w:val="single" w:sz="4" w:space="0" w:color="auto"/>
              <w:right w:val="nil"/>
            </w:tcBorders>
            <w:hideMark/>
          </w:tcPr>
          <w:p w14:paraId="57CB1A0B" w14:textId="77777777" w:rsidR="00E66F2B" w:rsidRPr="00844572" w:rsidRDefault="00E66F2B" w:rsidP="007639A9">
            <w:pPr>
              <w:spacing w:after="160" w:line="360" w:lineRule="auto"/>
              <w:jc w:val="both"/>
              <w:rPr>
                <w:b/>
                <w:bCs/>
                <w:sz w:val="24"/>
                <w:szCs w:val="24"/>
              </w:rPr>
            </w:pPr>
            <w:r w:rsidRPr="00844572">
              <w:rPr>
                <w:b/>
                <w:bCs/>
                <w:sz w:val="24"/>
                <w:szCs w:val="24"/>
              </w:rPr>
              <w:t>Riqueza de espécies</w:t>
            </w:r>
          </w:p>
        </w:tc>
        <w:tc>
          <w:tcPr>
            <w:tcW w:w="0" w:type="auto"/>
            <w:tcBorders>
              <w:left w:val="nil"/>
              <w:bottom w:val="single" w:sz="4" w:space="0" w:color="auto"/>
              <w:right w:val="nil"/>
            </w:tcBorders>
            <w:hideMark/>
          </w:tcPr>
          <w:p w14:paraId="25B30CE3" w14:textId="77777777" w:rsidR="00E66F2B" w:rsidRPr="00844572" w:rsidRDefault="00E66F2B" w:rsidP="007639A9">
            <w:pPr>
              <w:spacing w:after="160" w:line="360" w:lineRule="auto"/>
              <w:jc w:val="both"/>
              <w:rPr>
                <w:b/>
                <w:bCs/>
                <w:sz w:val="24"/>
                <w:szCs w:val="24"/>
              </w:rPr>
            </w:pPr>
            <w:r w:rsidRPr="00844572">
              <w:rPr>
                <w:b/>
                <w:bCs/>
                <w:sz w:val="24"/>
                <w:szCs w:val="24"/>
              </w:rPr>
              <w:t>Shannon (H’)</w:t>
            </w:r>
          </w:p>
        </w:tc>
        <w:tc>
          <w:tcPr>
            <w:tcW w:w="0" w:type="auto"/>
            <w:tcBorders>
              <w:left w:val="nil"/>
              <w:bottom w:val="single" w:sz="4" w:space="0" w:color="auto"/>
              <w:right w:val="nil"/>
            </w:tcBorders>
            <w:hideMark/>
          </w:tcPr>
          <w:p w14:paraId="610221BA" w14:textId="77777777" w:rsidR="00E66F2B" w:rsidRPr="00844572" w:rsidRDefault="00E66F2B" w:rsidP="007639A9">
            <w:pPr>
              <w:spacing w:after="160" w:line="360" w:lineRule="auto"/>
              <w:jc w:val="both"/>
              <w:rPr>
                <w:b/>
                <w:bCs/>
                <w:sz w:val="24"/>
                <w:szCs w:val="24"/>
              </w:rPr>
            </w:pPr>
            <w:r w:rsidRPr="00844572">
              <w:rPr>
                <w:b/>
                <w:bCs/>
                <w:sz w:val="24"/>
                <w:szCs w:val="24"/>
              </w:rPr>
              <w:t>Simpson (D)</w:t>
            </w:r>
          </w:p>
        </w:tc>
        <w:tc>
          <w:tcPr>
            <w:tcW w:w="0" w:type="auto"/>
            <w:tcBorders>
              <w:left w:val="nil"/>
              <w:bottom w:val="single" w:sz="4" w:space="0" w:color="auto"/>
              <w:right w:val="nil"/>
            </w:tcBorders>
            <w:hideMark/>
          </w:tcPr>
          <w:p w14:paraId="29D4BE6E" w14:textId="77777777" w:rsidR="00E66F2B" w:rsidRPr="00844572" w:rsidRDefault="00E66F2B" w:rsidP="007639A9">
            <w:pPr>
              <w:spacing w:after="160" w:line="360" w:lineRule="auto"/>
              <w:jc w:val="both"/>
              <w:rPr>
                <w:b/>
                <w:bCs/>
                <w:sz w:val="24"/>
                <w:szCs w:val="24"/>
              </w:rPr>
            </w:pPr>
            <w:r w:rsidRPr="00844572">
              <w:rPr>
                <w:b/>
                <w:bCs/>
                <w:sz w:val="24"/>
                <w:szCs w:val="24"/>
              </w:rPr>
              <w:t>Pielou (J’)</w:t>
            </w:r>
          </w:p>
        </w:tc>
      </w:tr>
      <w:tr w:rsidR="00E66F2B" w:rsidRPr="00844572" w14:paraId="43506BC1" w14:textId="77777777" w:rsidTr="007639A9">
        <w:trPr>
          <w:jc w:val="center"/>
        </w:trPr>
        <w:tc>
          <w:tcPr>
            <w:tcW w:w="0" w:type="auto"/>
            <w:tcBorders>
              <w:left w:val="nil"/>
              <w:right w:val="nil"/>
            </w:tcBorders>
            <w:hideMark/>
          </w:tcPr>
          <w:p w14:paraId="75488C9D" w14:textId="77777777" w:rsidR="00E66F2B" w:rsidRPr="00844572" w:rsidRDefault="00E66F2B" w:rsidP="00FA4666">
            <w:pPr>
              <w:spacing w:after="160" w:line="360" w:lineRule="auto"/>
              <w:jc w:val="center"/>
              <w:rPr>
                <w:sz w:val="24"/>
                <w:szCs w:val="24"/>
              </w:rPr>
            </w:pPr>
            <w:r w:rsidRPr="00844572">
              <w:rPr>
                <w:sz w:val="24"/>
                <w:szCs w:val="24"/>
              </w:rPr>
              <w:t>Antropizada</w:t>
            </w:r>
          </w:p>
        </w:tc>
        <w:tc>
          <w:tcPr>
            <w:tcW w:w="0" w:type="auto"/>
            <w:tcBorders>
              <w:left w:val="nil"/>
              <w:right w:val="nil"/>
            </w:tcBorders>
            <w:hideMark/>
          </w:tcPr>
          <w:p w14:paraId="7B475958" w14:textId="77777777" w:rsidR="00E66F2B" w:rsidRPr="00844572" w:rsidRDefault="00E66F2B" w:rsidP="00FA4666">
            <w:pPr>
              <w:spacing w:after="160" w:line="360" w:lineRule="auto"/>
              <w:jc w:val="center"/>
              <w:rPr>
                <w:sz w:val="24"/>
                <w:szCs w:val="24"/>
              </w:rPr>
            </w:pPr>
            <w:r>
              <w:rPr>
                <w:sz w:val="24"/>
                <w:szCs w:val="24"/>
              </w:rPr>
              <w:t>7</w:t>
            </w:r>
          </w:p>
        </w:tc>
        <w:tc>
          <w:tcPr>
            <w:tcW w:w="0" w:type="auto"/>
            <w:tcBorders>
              <w:left w:val="nil"/>
              <w:right w:val="nil"/>
            </w:tcBorders>
            <w:hideMark/>
          </w:tcPr>
          <w:p w14:paraId="7B3B7DFA" w14:textId="77777777" w:rsidR="00E66F2B" w:rsidRPr="00844572" w:rsidRDefault="00E66F2B" w:rsidP="00FA4666">
            <w:pPr>
              <w:spacing w:after="160" w:line="360" w:lineRule="auto"/>
              <w:jc w:val="center"/>
              <w:rPr>
                <w:sz w:val="24"/>
                <w:szCs w:val="24"/>
              </w:rPr>
            </w:pPr>
            <w:r w:rsidRPr="00844572">
              <w:rPr>
                <w:sz w:val="24"/>
                <w:szCs w:val="24"/>
              </w:rPr>
              <w:t>1,</w:t>
            </w:r>
            <w:r>
              <w:rPr>
                <w:sz w:val="24"/>
                <w:szCs w:val="24"/>
              </w:rPr>
              <w:t>46</w:t>
            </w:r>
          </w:p>
        </w:tc>
        <w:tc>
          <w:tcPr>
            <w:tcW w:w="0" w:type="auto"/>
            <w:tcBorders>
              <w:left w:val="nil"/>
              <w:right w:val="nil"/>
            </w:tcBorders>
            <w:hideMark/>
          </w:tcPr>
          <w:p w14:paraId="345CC726" w14:textId="77777777" w:rsidR="00E66F2B" w:rsidRPr="00844572" w:rsidRDefault="00E66F2B" w:rsidP="00FA4666">
            <w:pPr>
              <w:spacing w:after="160" w:line="360" w:lineRule="auto"/>
              <w:jc w:val="center"/>
              <w:rPr>
                <w:sz w:val="24"/>
                <w:szCs w:val="24"/>
              </w:rPr>
            </w:pPr>
            <w:r w:rsidRPr="00844572">
              <w:rPr>
                <w:sz w:val="24"/>
                <w:szCs w:val="24"/>
              </w:rPr>
              <w:t>0,6</w:t>
            </w:r>
            <w:r>
              <w:rPr>
                <w:sz w:val="24"/>
                <w:szCs w:val="24"/>
              </w:rPr>
              <w:t>8</w:t>
            </w:r>
          </w:p>
        </w:tc>
        <w:tc>
          <w:tcPr>
            <w:tcW w:w="0" w:type="auto"/>
            <w:tcBorders>
              <w:left w:val="nil"/>
              <w:right w:val="nil"/>
            </w:tcBorders>
            <w:hideMark/>
          </w:tcPr>
          <w:p w14:paraId="6650C2DC" w14:textId="77777777" w:rsidR="00E66F2B" w:rsidRPr="00844572" w:rsidRDefault="00E66F2B" w:rsidP="00FA4666">
            <w:pPr>
              <w:spacing w:after="160" w:line="360" w:lineRule="auto"/>
              <w:jc w:val="center"/>
              <w:rPr>
                <w:sz w:val="24"/>
                <w:szCs w:val="24"/>
              </w:rPr>
            </w:pPr>
            <w:r w:rsidRPr="00844572">
              <w:rPr>
                <w:sz w:val="24"/>
                <w:szCs w:val="24"/>
              </w:rPr>
              <w:t>0,75</w:t>
            </w:r>
          </w:p>
        </w:tc>
      </w:tr>
      <w:tr w:rsidR="00E66F2B" w:rsidRPr="00844572" w14:paraId="082A1FFD" w14:textId="77777777" w:rsidTr="007639A9">
        <w:trPr>
          <w:jc w:val="center"/>
        </w:trPr>
        <w:tc>
          <w:tcPr>
            <w:tcW w:w="0" w:type="auto"/>
            <w:tcBorders>
              <w:left w:val="nil"/>
              <w:right w:val="nil"/>
            </w:tcBorders>
            <w:hideMark/>
          </w:tcPr>
          <w:p w14:paraId="7F42B249" w14:textId="77777777" w:rsidR="00E66F2B" w:rsidRPr="00844572" w:rsidRDefault="00E66F2B" w:rsidP="00FA4666">
            <w:pPr>
              <w:spacing w:after="160" w:line="360" w:lineRule="auto"/>
              <w:jc w:val="center"/>
              <w:rPr>
                <w:sz w:val="24"/>
                <w:szCs w:val="24"/>
              </w:rPr>
            </w:pPr>
            <w:r w:rsidRPr="00844572">
              <w:rPr>
                <w:sz w:val="24"/>
                <w:szCs w:val="24"/>
              </w:rPr>
              <w:t>Preservada</w:t>
            </w:r>
          </w:p>
        </w:tc>
        <w:tc>
          <w:tcPr>
            <w:tcW w:w="0" w:type="auto"/>
            <w:tcBorders>
              <w:left w:val="nil"/>
              <w:right w:val="nil"/>
            </w:tcBorders>
            <w:hideMark/>
          </w:tcPr>
          <w:p w14:paraId="3CBE9F4B" w14:textId="77777777" w:rsidR="00E66F2B" w:rsidRPr="00844572" w:rsidRDefault="00E66F2B" w:rsidP="00FA4666">
            <w:pPr>
              <w:spacing w:after="160" w:line="360" w:lineRule="auto"/>
              <w:jc w:val="center"/>
              <w:rPr>
                <w:sz w:val="24"/>
                <w:szCs w:val="24"/>
              </w:rPr>
            </w:pPr>
            <w:r w:rsidRPr="00844572">
              <w:rPr>
                <w:sz w:val="24"/>
                <w:szCs w:val="24"/>
              </w:rPr>
              <w:t>12</w:t>
            </w:r>
          </w:p>
        </w:tc>
        <w:tc>
          <w:tcPr>
            <w:tcW w:w="0" w:type="auto"/>
            <w:tcBorders>
              <w:left w:val="nil"/>
              <w:right w:val="nil"/>
            </w:tcBorders>
            <w:hideMark/>
          </w:tcPr>
          <w:p w14:paraId="77F1D4FD" w14:textId="77777777" w:rsidR="00E66F2B" w:rsidRPr="00844572" w:rsidRDefault="00E66F2B" w:rsidP="00FA4666">
            <w:pPr>
              <w:spacing w:after="160" w:line="360" w:lineRule="auto"/>
              <w:jc w:val="center"/>
              <w:rPr>
                <w:sz w:val="24"/>
                <w:szCs w:val="24"/>
              </w:rPr>
            </w:pPr>
            <w:r w:rsidRPr="00844572">
              <w:rPr>
                <w:sz w:val="24"/>
                <w:szCs w:val="24"/>
              </w:rPr>
              <w:t>1,95</w:t>
            </w:r>
          </w:p>
        </w:tc>
        <w:tc>
          <w:tcPr>
            <w:tcW w:w="0" w:type="auto"/>
            <w:tcBorders>
              <w:left w:val="nil"/>
              <w:right w:val="nil"/>
            </w:tcBorders>
            <w:hideMark/>
          </w:tcPr>
          <w:p w14:paraId="1384D876" w14:textId="77777777" w:rsidR="00E66F2B" w:rsidRPr="00844572" w:rsidRDefault="00E66F2B" w:rsidP="00FA4666">
            <w:pPr>
              <w:spacing w:after="160" w:line="360" w:lineRule="auto"/>
              <w:jc w:val="center"/>
              <w:rPr>
                <w:sz w:val="24"/>
                <w:szCs w:val="24"/>
              </w:rPr>
            </w:pPr>
            <w:r w:rsidRPr="00844572">
              <w:rPr>
                <w:sz w:val="24"/>
                <w:szCs w:val="24"/>
              </w:rPr>
              <w:t>0,82</w:t>
            </w:r>
          </w:p>
        </w:tc>
        <w:tc>
          <w:tcPr>
            <w:tcW w:w="0" w:type="auto"/>
            <w:tcBorders>
              <w:left w:val="nil"/>
              <w:right w:val="nil"/>
            </w:tcBorders>
            <w:hideMark/>
          </w:tcPr>
          <w:p w14:paraId="6A70E5BB" w14:textId="77777777" w:rsidR="00E66F2B" w:rsidRPr="00844572" w:rsidRDefault="00E66F2B" w:rsidP="00FA4666">
            <w:pPr>
              <w:spacing w:after="160" w:line="360" w:lineRule="auto"/>
              <w:jc w:val="center"/>
              <w:rPr>
                <w:sz w:val="24"/>
                <w:szCs w:val="24"/>
              </w:rPr>
            </w:pPr>
            <w:r w:rsidRPr="00844572">
              <w:rPr>
                <w:sz w:val="24"/>
                <w:szCs w:val="24"/>
              </w:rPr>
              <w:t>0,79</w:t>
            </w:r>
          </w:p>
        </w:tc>
      </w:tr>
    </w:tbl>
    <w:p w14:paraId="5319D359" w14:textId="77777777" w:rsidR="00E66F2B" w:rsidRDefault="00E66F2B" w:rsidP="00E66F2B">
      <w:pPr>
        <w:spacing w:line="360" w:lineRule="auto"/>
        <w:ind w:firstLine="708"/>
        <w:jc w:val="both"/>
        <w:rPr>
          <w:sz w:val="24"/>
          <w:szCs w:val="24"/>
        </w:rPr>
      </w:pPr>
    </w:p>
    <w:p w14:paraId="20CDDE24" w14:textId="77777777" w:rsidR="00E66F2B" w:rsidRPr="00844572" w:rsidRDefault="00E66F2B" w:rsidP="00E66F2B">
      <w:pPr>
        <w:spacing w:line="360" w:lineRule="auto"/>
        <w:ind w:firstLine="708"/>
        <w:jc w:val="both"/>
        <w:rPr>
          <w:sz w:val="24"/>
          <w:szCs w:val="24"/>
        </w:rPr>
      </w:pPr>
      <w:r w:rsidRPr="001D75E7">
        <w:rPr>
          <w:sz w:val="24"/>
          <w:szCs w:val="24"/>
        </w:rPr>
        <w:t xml:space="preserve">Em contraste, a área antropizada apresentou menor riqueza e menores índices de diversidade (Shannon = 1,46; Simpson = 0,68), sugerindo um processo de simplificação da comunidade e possível perda de funções ecológicas, apresentando espécies generalistas e tolerantes, como </w:t>
      </w:r>
      <w:r w:rsidRPr="001D75E7">
        <w:rPr>
          <w:i/>
          <w:iCs/>
          <w:sz w:val="24"/>
          <w:szCs w:val="24"/>
        </w:rPr>
        <w:t>Hoplias malabaricus</w:t>
      </w:r>
      <w:r w:rsidRPr="001D75E7">
        <w:rPr>
          <w:sz w:val="24"/>
          <w:szCs w:val="24"/>
        </w:rPr>
        <w:t xml:space="preserve"> e </w:t>
      </w:r>
      <w:r w:rsidRPr="001D75E7">
        <w:rPr>
          <w:i/>
          <w:iCs/>
          <w:sz w:val="24"/>
          <w:szCs w:val="24"/>
        </w:rPr>
        <w:t>Moenkhausia oligolepis</w:t>
      </w:r>
      <w:r w:rsidRPr="001D75E7">
        <w:rPr>
          <w:sz w:val="24"/>
          <w:szCs w:val="24"/>
        </w:rPr>
        <w:t xml:space="preserve">, reforçando a ideia de que a degradação do habitat e a redução da cobertura ripária favorecem organismos com maior plasticidade ecológica e ampla distribuição geográfica (Carvalho &amp; Tejerina-Garro, 2015; Leitão </w:t>
      </w:r>
      <w:r w:rsidRPr="00F300F0">
        <w:rPr>
          <w:i/>
          <w:iCs/>
          <w:sz w:val="24"/>
          <w:szCs w:val="24"/>
        </w:rPr>
        <w:t>et al</w:t>
      </w:r>
      <w:r w:rsidRPr="001D75E7">
        <w:rPr>
          <w:sz w:val="24"/>
          <w:szCs w:val="24"/>
        </w:rPr>
        <w:t>., 2018).</w:t>
      </w:r>
    </w:p>
    <w:p w14:paraId="14CFD8A2" w14:textId="77777777" w:rsidR="00E66F2B" w:rsidRDefault="00E66F2B" w:rsidP="00E66F2B">
      <w:pPr>
        <w:spacing w:line="360" w:lineRule="auto"/>
        <w:ind w:firstLine="708"/>
        <w:jc w:val="both"/>
        <w:rPr>
          <w:sz w:val="24"/>
          <w:szCs w:val="24"/>
        </w:rPr>
      </w:pPr>
      <w:r>
        <w:rPr>
          <w:sz w:val="24"/>
          <w:szCs w:val="24"/>
        </w:rPr>
        <w:t>Observa-se também</w:t>
      </w:r>
      <w:r w:rsidRPr="00844572">
        <w:rPr>
          <w:sz w:val="24"/>
          <w:szCs w:val="24"/>
        </w:rPr>
        <w:t>, a redução da equitabilidade (Pielou = 0,75)</w:t>
      </w:r>
      <w:r>
        <w:rPr>
          <w:sz w:val="24"/>
          <w:szCs w:val="24"/>
        </w:rPr>
        <w:t xml:space="preserve"> que</w:t>
      </w:r>
      <w:r w:rsidRPr="00844572">
        <w:rPr>
          <w:sz w:val="24"/>
          <w:szCs w:val="24"/>
        </w:rPr>
        <w:t xml:space="preserve"> reflet</w:t>
      </w:r>
      <w:r>
        <w:rPr>
          <w:sz w:val="24"/>
          <w:szCs w:val="24"/>
        </w:rPr>
        <w:t>e</w:t>
      </w:r>
      <w:r w:rsidRPr="00844572">
        <w:rPr>
          <w:sz w:val="24"/>
          <w:szCs w:val="24"/>
        </w:rPr>
        <w:t xml:space="preserve"> os efeitos da antropização da área, que tendem a favorecer espécies mais tolerantes e reduzir a heterogeneidade do habitat, resultando em comunidades menos complexas e menos equilibradas.</w:t>
      </w:r>
    </w:p>
    <w:p w14:paraId="04B67242" w14:textId="77777777" w:rsidR="00E66F2B" w:rsidRPr="001D75E7" w:rsidRDefault="00E66F2B" w:rsidP="00E66F2B">
      <w:pPr>
        <w:spacing w:line="360" w:lineRule="auto"/>
        <w:jc w:val="both"/>
        <w:rPr>
          <w:sz w:val="24"/>
          <w:szCs w:val="24"/>
        </w:rPr>
      </w:pPr>
      <w:r w:rsidRPr="001D75E7">
        <w:rPr>
          <w:sz w:val="24"/>
          <w:szCs w:val="24"/>
        </w:rPr>
        <w:tab/>
        <w:t xml:space="preserve">A análise de dissimilaridade de Bray-Curtis revelou um valor de 0,51 entre os dois </w:t>
      </w:r>
      <w:r w:rsidRPr="001D75E7">
        <w:rPr>
          <w:sz w:val="24"/>
          <w:szCs w:val="24"/>
        </w:rPr>
        <w:lastRenderedPageBreak/>
        <w:t>riachos, indicando uma diferença moderada na composição de espécies de peixes entre as áreas conservada e antropizada, tal resultado sugere que, embora exista um conjunto de espécies compartilhadas, cada ambiente abriga uma parcela distinta da ictiofauna local.</w:t>
      </w:r>
    </w:p>
    <w:p w14:paraId="2FFDFD8F" w14:textId="7494C96B" w:rsidR="008E4988" w:rsidRPr="00985211" w:rsidRDefault="00E66F2B" w:rsidP="00985211">
      <w:pPr>
        <w:spacing w:line="360" w:lineRule="auto"/>
        <w:ind w:firstLine="708"/>
        <w:jc w:val="both"/>
        <w:rPr>
          <w:sz w:val="24"/>
          <w:szCs w:val="24"/>
        </w:rPr>
      </w:pPr>
      <w:r w:rsidRPr="001D75E7">
        <w:rPr>
          <w:sz w:val="24"/>
          <w:szCs w:val="24"/>
        </w:rPr>
        <w:t>A dissimilaridade intermediária pode refletir tanto mudanças ambientais associadas à degradação da paisagem, como a alteração da estrutura da vegetação ripária, cujo valor obtido evidencia que as modificações antrópicas no entorno dos riachos influenciam a estrutura e composição da comunidade de peixes, ainda que não resultem em uma substituição completa das espécies entre as áreas.</w:t>
      </w:r>
    </w:p>
    <w:p w14:paraId="6EF26A43" w14:textId="7D7A809D" w:rsidR="003949CE" w:rsidRDefault="003949CE" w:rsidP="00403365">
      <w:pPr>
        <w:widowControl/>
        <w:tabs>
          <w:tab w:val="left" w:pos="1290"/>
        </w:tabs>
        <w:spacing w:line="259" w:lineRule="auto"/>
        <w:jc w:val="both"/>
        <w:rPr>
          <w:sz w:val="28"/>
          <w:szCs w:val="28"/>
        </w:rPr>
      </w:pPr>
      <w:r>
        <w:rPr>
          <w:b/>
          <w:sz w:val="24"/>
          <w:szCs w:val="24"/>
        </w:rPr>
        <w:t>4. CO</w:t>
      </w:r>
      <w:r w:rsidR="004713FD">
        <w:rPr>
          <w:b/>
          <w:sz w:val="24"/>
          <w:szCs w:val="24"/>
        </w:rPr>
        <w:t>NSIDERAÇÕES FINAIS</w:t>
      </w:r>
    </w:p>
    <w:p w14:paraId="05746633" w14:textId="01BB09E9" w:rsidR="003949CE" w:rsidRDefault="003949CE" w:rsidP="004713FD">
      <w:pPr>
        <w:widowControl/>
        <w:tabs>
          <w:tab w:val="left" w:pos="699"/>
        </w:tabs>
        <w:spacing w:line="360" w:lineRule="auto"/>
        <w:jc w:val="both"/>
        <w:rPr>
          <w:b/>
          <w:sz w:val="24"/>
          <w:szCs w:val="24"/>
        </w:rPr>
      </w:pPr>
      <w:r>
        <w:rPr>
          <w:sz w:val="24"/>
          <w:szCs w:val="24"/>
        </w:rPr>
        <w:tab/>
      </w:r>
      <w:r w:rsidR="00DE061E" w:rsidRPr="00DE061E">
        <w:rPr>
          <w:sz w:val="24"/>
          <w:szCs w:val="24"/>
        </w:rPr>
        <w:t xml:space="preserve"> </w:t>
      </w:r>
      <w:r w:rsidR="00DE061E">
        <w:rPr>
          <w:sz w:val="24"/>
          <w:szCs w:val="24"/>
        </w:rPr>
        <w:t>O</w:t>
      </w:r>
      <w:r w:rsidR="00DE061E" w:rsidRPr="0007018D">
        <w:rPr>
          <w:sz w:val="24"/>
          <w:szCs w:val="24"/>
        </w:rPr>
        <w:t xml:space="preserve">s resultados </w:t>
      </w:r>
      <w:r w:rsidR="00DE061E">
        <w:rPr>
          <w:sz w:val="24"/>
          <w:szCs w:val="24"/>
        </w:rPr>
        <w:t xml:space="preserve">trazem mais evidências sobre </w:t>
      </w:r>
      <w:r w:rsidR="00DE061E" w:rsidRPr="0007018D">
        <w:rPr>
          <w:sz w:val="24"/>
          <w:szCs w:val="24"/>
        </w:rPr>
        <w:t>a hipótese de que ambientes conservados mantêm maior riqueza e diversidade de peixes, enquanto áreas submetidas a distúrbios antrópicos tendem a apresentar comunidades simplificadas e dominadas por poucas espécies resistentes</w:t>
      </w:r>
      <w:r w:rsidR="004713FD">
        <w:rPr>
          <w:sz w:val="24"/>
          <w:szCs w:val="24"/>
        </w:rPr>
        <w:t>, cijos a</w:t>
      </w:r>
      <w:r w:rsidR="00DE061E" w:rsidRPr="0007018D">
        <w:rPr>
          <w:sz w:val="24"/>
          <w:szCs w:val="24"/>
        </w:rPr>
        <w:t>chados que reforçam a relevância dos riachos como unidades sensíveis de monitoramento da integridade ambiental e a necessidade de estratégias de conservação que considerem a proteção direta dos corpos d’água e a preservação das zonas ripárias e da matriz florestal que os circunda</w:t>
      </w:r>
      <w:r w:rsidR="00DE061E">
        <w:rPr>
          <w:sz w:val="24"/>
          <w:szCs w:val="24"/>
        </w:rPr>
        <w:t>.</w:t>
      </w:r>
    </w:p>
    <w:p w14:paraId="3B2868CD" w14:textId="58EF3225" w:rsidR="003949CE" w:rsidRPr="0023021F" w:rsidRDefault="003949CE" w:rsidP="007C1525">
      <w:pPr>
        <w:widowControl/>
        <w:tabs>
          <w:tab w:val="left" w:pos="1290"/>
        </w:tabs>
        <w:jc w:val="both"/>
        <w:rPr>
          <w:color w:val="FF0000"/>
          <w:sz w:val="24"/>
          <w:szCs w:val="24"/>
        </w:rPr>
      </w:pPr>
      <w:r>
        <w:rPr>
          <w:b/>
          <w:sz w:val="24"/>
          <w:szCs w:val="24"/>
        </w:rPr>
        <w:t>REFERÊNCIAS</w:t>
      </w:r>
      <w:bookmarkStart w:id="0" w:name="_gjdgxs" w:colFirst="0" w:colLast="0"/>
      <w:bookmarkEnd w:id="0"/>
    </w:p>
    <w:p w14:paraId="1AEC097D" w14:textId="77777777" w:rsidR="001969F2" w:rsidRDefault="001969F2" w:rsidP="007C1525">
      <w:pPr>
        <w:jc w:val="both"/>
        <w:rPr>
          <w:sz w:val="24"/>
          <w:szCs w:val="24"/>
        </w:rPr>
      </w:pPr>
      <w:r w:rsidRPr="009F2EE3">
        <w:rPr>
          <w:sz w:val="24"/>
          <w:szCs w:val="24"/>
        </w:rPr>
        <w:t>CARVALHO, Rodrigo A.; TEJERINA‐GARRO, Francisco L. Environmental and spatial processes: what controls the functional structure of fish assemblages in tropical rivers and headwater streams?. </w:t>
      </w:r>
      <w:r w:rsidRPr="009F2EE3">
        <w:rPr>
          <w:b/>
          <w:bCs/>
          <w:sz w:val="24"/>
          <w:szCs w:val="24"/>
        </w:rPr>
        <w:t>Ecology of Freshwater Fish</w:t>
      </w:r>
      <w:r w:rsidRPr="009F2EE3">
        <w:rPr>
          <w:sz w:val="24"/>
          <w:szCs w:val="24"/>
        </w:rPr>
        <w:t>, v. 24, n. 2, p. 317-328, 2015.</w:t>
      </w:r>
    </w:p>
    <w:p w14:paraId="241B7709" w14:textId="77777777" w:rsidR="00EA30EF" w:rsidRDefault="00EA30EF" w:rsidP="007C1525">
      <w:pPr>
        <w:jc w:val="both"/>
        <w:rPr>
          <w:sz w:val="24"/>
          <w:szCs w:val="24"/>
        </w:rPr>
      </w:pPr>
    </w:p>
    <w:p w14:paraId="6C34BFF3" w14:textId="77777777" w:rsidR="001969F2" w:rsidRDefault="001969F2" w:rsidP="00EA30EF">
      <w:pPr>
        <w:widowControl/>
        <w:tabs>
          <w:tab w:val="left" w:pos="709"/>
        </w:tabs>
        <w:jc w:val="both"/>
        <w:rPr>
          <w:sz w:val="24"/>
          <w:szCs w:val="24"/>
        </w:rPr>
      </w:pPr>
      <w:r>
        <w:rPr>
          <w:sz w:val="24"/>
          <w:szCs w:val="24"/>
        </w:rPr>
        <w:t xml:space="preserve">Classificação Climática de </w:t>
      </w:r>
      <w:r w:rsidRPr="00372B4A">
        <w:rPr>
          <w:sz w:val="24"/>
          <w:szCs w:val="24"/>
        </w:rPr>
        <w:t>Köppen</w:t>
      </w:r>
      <w:r>
        <w:rPr>
          <w:sz w:val="24"/>
          <w:szCs w:val="24"/>
        </w:rPr>
        <w:t xml:space="preserve"> Para Os Municípios Brasileiros. Koppen Brasil, 2025. Disponível em: &lt;</w:t>
      </w:r>
      <w:r w:rsidRPr="009E4012">
        <w:rPr>
          <w:sz w:val="24"/>
          <w:szCs w:val="24"/>
        </w:rPr>
        <w:t>https://koppenbrasil.github.io/</w:t>
      </w:r>
      <w:r>
        <w:rPr>
          <w:sz w:val="24"/>
          <w:szCs w:val="24"/>
        </w:rPr>
        <w:t>&gt; . Acesso em: 07 JUN. 2025.</w:t>
      </w:r>
    </w:p>
    <w:p w14:paraId="5849ADB8" w14:textId="77777777" w:rsidR="00EA30EF" w:rsidRDefault="00EA30EF" w:rsidP="007C1525">
      <w:pPr>
        <w:widowControl/>
        <w:tabs>
          <w:tab w:val="left" w:pos="709"/>
        </w:tabs>
        <w:jc w:val="both"/>
        <w:rPr>
          <w:sz w:val="24"/>
          <w:szCs w:val="24"/>
        </w:rPr>
      </w:pPr>
    </w:p>
    <w:p w14:paraId="3EB4BF52" w14:textId="21A84B19" w:rsidR="001969F2" w:rsidRDefault="001969F2" w:rsidP="007C1525">
      <w:pPr>
        <w:jc w:val="both"/>
        <w:rPr>
          <w:sz w:val="24"/>
          <w:szCs w:val="24"/>
        </w:rPr>
      </w:pPr>
      <w:r w:rsidRPr="00741059">
        <w:rPr>
          <w:sz w:val="24"/>
          <w:szCs w:val="24"/>
        </w:rPr>
        <w:t>DIAS, Murilo S</w:t>
      </w:r>
      <w:r w:rsidR="007C1525">
        <w:rPr>
          <w:sz w:val="24"/>
          <w:szCs w:val="24"/>
        </w:rPr>
        <w:t>.</w:t>
      </w:r>
      <w:r w:rsidRPr="00741059">
        <w:rPr>
          <w:sz w:val="24"/>
          <w:szCs w:val="24"/>
        </w:rPr>
        <w:t xml:space="preserve"> </w:t>
      </w:r>
      <w:r w:rsidRPr="007C1525">
        <w:rPr>
          <w:i/>
          <w:iCs/>
          <w:sz w:val="24"/>
          <w:szCs w:val="24"/>
        </w:rPr>
        <w:t>et al</w:t>
      </w:r>
      <w:r w:rsidRPr="00741059">
        <w:rPr>
          <w:sz w:val="24"/>
          <w:szCs w:val="24"/>
        </w:rPr>
        <w:t>. Macroecologia de peixes de riachos brasileiros. </w:t>
      </w:r>
      <w:r w:rsidRPr="00741059">
        <w:rPr>
          <w:b/>
          <w:bCs/>
          <w:sz w:val="24"/>
          <w:szCs w:val="24"/>
        </w:rPr>
        <w:t>Oecologia Australis</w:t>
      </w:r>
      <w:r w:rsidRPr="00741059">
        <w:rPr>
          <w:sz w:val="24"/>
          <w:szCs w:val="24"/>
        </w:rPr>
        <w:t>, v. 25, n. 2, p. 530-530, 2021.</w:t>
      </w:r>
    </w:p>
    <w:p w14:paraId="7439AB03" w14:textId="77777777" w:rsidR="00EA30EF" w:rsidRDefault="00EA30EF" w:rsidP="007C1525">
      <w:pPr>
        <w:jc w:val="both"/>
        <w:rPr>
          <w:sz w:val="24"/>
          <w:szCs w:val="24"/>
        </w:rPr>
      </w:pPr>
    </w:p>
    <w:p w14:paraId="371C71F3" w14:textId="4AA9980F" w:rsidR="001969F2" w:rsidRDefault="001969F2" w:rsidP="00EA30EF">
      <w:pPr>
        <w:widowControl/>
        <w:tabs>
          <w:tab w:val="left" w:pos="709"/>
        </w:tabs>
        <w:jc w:val="both"/>
        <w:rPr>
          <w:sz w:val="24"/>
          <w:szCs w:val="24"/>
        </w:rPr>
      </w:pPr>
      <w:r w:rsidRPr="00E00A25">
        <w:rPr>
          <w:sz w:val="24"/>
          <w:szCs w:val="24"/>
        </w:rPr>
        <w:t xml:space="preserve"> FERNANDES,</w:t>
      </w:r>
      <w:r>
        <w:rPr>
          <w:sz w:val="24"/>
          <w:szCs w:val="24"/>
        </w:rPr>
        <w:t xml:space="preserve"> Izaias M</w:t>
      </w:r>
      <w:r w:rsidR="007C1525">
        <w:rPr>
          <w:sz w:val="24"/>
          <w:szCs w:val="24"/>
        </w:rPr>
        <w:t xml:space="preserve">. </w:t>
      </w:r>
      <w:r w:rsidRPr="007C1525">
        <w:rPr>
          <w:i/>
          <w:iCs/>
          <w:sz w:val="24"/>
          <w:szCs w:val="24"/>
        </w:rPr>
        <w:t>et al</w:t>
      </w:r>
      <w:r w:rsidRPr="00E00A25">
        <w:rPr>
          <w:sz w:val="24"/>
          <w:szCs w:val="24"/>
        </w:rPr>
        <w:t xml:space="preserve">. Effect of environmental and spatial factors on small-sized fish assemblages in a tropical river. </w:t>
      </w:r>
      <w:r w:rsidRPr="00894E6D">
        <w:rPr>
          <w:b/>
          <w:bCs/>
          <w:sz w:val="24"/>
          <w:szCs w:val="24"/>
        </w:rPr>
        <w:t>Acta Amazonica</w:t>
      </w:r>
      <w:r>
        <w:rPr>
          <w:sz w:val="24"/>
          <w:szCs w:val="24"/>
        </w:rPr>
        <w:t>,</w:t>
      </w:r>
      <w:r w:rsidRPr="00E00A25">
        <w:rPr>
          <w:sz w:val="24"/>
          <w:szCs w:val="24"/>
        </w:rPr>
        <w:t xml:space="preserve"> </w:t>
      </w:r>
      <w:r>
        <w:rPr>
          <w:sz w:val="24"/>
          <w:szCs w:val="24"/>
        </w:rPr>
        <w:t xml:space="preserve">v. </w:t>
      </w:r>
      <w:r w:rsidRPr="00E00A25">
        <w:rPr>
          <w:sz w:val="24"/>
          <w:szCs w:val="24"/>
        </w:rPr>
        <w:t>51</w:t>
      </w:r>
      <w:r>
        <w:rPr>
          <w:sz w:val="24"/>
          <w:szCs w:val="24"/>
        </w:rPr>
        <w:t>, p.</w:t>
      </w:r>
      <w:r w:rsidRPr="00E00A25">
        <w:rPr>
          <w:sz w:val="24"/>
          <w:szCs w:val="24"/>
        </w:rPr>
        <w:t xml:space="preserve"> 129-138</w:t>
      </w:r>
      <w:r>
        <w:rPr>
          <w:sz w:val="24"/>
          <w:szCs w:val="24"/>
        </w:rPr>
        <w:t>, 2021.</w:t>
      </w:r>
    </w:p>
    <w:p w14:paraId="0BD35F94" w14:textId="77777777" w:rsidR="00EA30EF" w:rsidRDefault="00EA30EF" w:rsidP="007C1525">
      <w:pPr>
        <w:widowControl/>
        <w:tabs>
          <w:tab w:val="left" w:pos="709"/>
        </w:tabs>
        <w:jc w:val="both"/>
        <w:rPr>
          <w:sz w:val="24"/>
          <w:szCs w:val="24"/>
        </w:rPr>
      </w:pPr>
    </w:p>
    <w:p w14:paraId="594C43DA" w14:textId="77777777" w:rsidR="001969F2" w:rsidRDefault="001969F2" w:rsidP="00EA30EF">
      <w:pPr>
        <w:jc w:val="both"/>
        <w:rPr>
          <w:sz w:val="24"/>
          <w:szCs w:val="24"/>
        </w:rPr>
      </w:pPr>
      <w:r w:rsidRPr="008A34B8">
        <w:rPr>
          <w:sz w:val="24"/>
          <w:szCs w:val="24"/>
        </w:rPr>
        <w:t xml:space="preserve">FERREIRA, Verónica </w:t>
      </w:r>
      <w:r w:rsidRPr="007C1525">
        <w:rPr>
          <w:i/>
          <w:iCs/>
          <w:sz w:val="24"/>
          <w:szCs w:val="24"/>
        </w:rPr>
        <w:t>et al</w:t>
      </w:r>
      <w:r w:rsidRPr="008A34B8">
        <w:rPr>
          <w:sz w:val="24"/>
          <w:szCs w:val="24"/>
        </w:rPr>
        <w:t>. Ecosystem services provided by small streams: an overview. </w:t>
      </w:r>
      <w:r w:rsidRPr="008A34B8">
        <w:rPr>
          <w:b/>
          <w:bCs/>
          <w:sz w:val="24"/>
          <w:szCs w:val="24"/>
        </w:rPr>
        <w:t>Hydrobiologia</w:t>
      </w:r>
      <w:r w:rsidRPr="008A34B8">
        <w:rPr>
          <w:sz w:val="24"/>
          <w:szCs w:val="24"/>
        </w:rPr>
        <w:t>, v. 850, n. 12, p. 2501-2535, 2023.</w:t>
      </w:r>
    </w:p>
    <w:p w14:paraId="3571E42E" w14:textId="77777777" w:rsidR="00D1604F" w:rsidRDefault="00D1604F" w:rsidP="00EA30EF">
      <w:pPr>
        <w:jc w:val="both"/>
        <w:rPr>
          <w:sz w:val="24"/>
          <w:szCs w:val="24"/>
        </w:rPr>
      </w:pPr>
    </w:p>
    <w:p w14:paraId="70B041C0" w14:textId="11B52676" w:rsidR="00D1604F" w:rsidRDefault="00D1604F" w:rsidP="00EA30EF">
      <w:pPr>
        <w:jc w:val="both"/>
        <w:rPr>
          <w:sz w:val="24"/>
          <w:szCs w:val="24"/>
        </w:rPr>
      </w:pPr>
      <w:r w:rsidRPr="00D1604F">
        <w:rPr>
          <w:sz w:val="24"/>
          <w:szCs w:val="24"/>
        </w:rPr>
        <w:t>FERREIRA, Márcio Cunha et al. Effects of oil palm plantations on habitat structure and fish assemblages in Amazon streams. Environmental Biology of Fishes, v. 101, n. 4, p. 547-562, 2018.</w:t>
      </w:r>
    </w:p>
    <w:p w14:paraId="1108BEDE" w14:textId="77777777" w:rsidR="00EA30EF" w:rsidRDefault="00EA30EF" w:rsidP="007C1525">
      <w:pPr>
        <w:jc w:val="both"/>
        <w:rPr>
          <w:sz w:val="24"/>
          <w:szCs w:val="24"/>
        </w:rPr>
      </w:pPr>
    </w:p>
    <w:p w14:paraId="5DD3F476" w14:textId="77777777" w:rsidR="001969F2" w:rsidRDefault="001969F2" w:rsidP="007C1525">
      <w:pPr>
        <w:jc w:val="both"/>
        <w:rPr>
          <w:sz w:val="24"/>
          <w:szCs w:val="24"/>
        </w:rPr>
      </w:pPr>
      <w:r w:rsidRPr="008A34B8">
        <w:rPr>
          <w:sz w:val="24"/>
          <w:szCs w:val="24"/>
        </w:rPr>
        <w:t>FREDERICO, Renata Guimarães; ZUANON, Jansen; DE MARCO JR, Paulo. Amazon protected areas and its ability to protect stream-dwelling fish fauna. </w:t>
      </w:r>
      <w:r w:rsidRPr="008A34B8">
        <w:rPr>
          <w:b/>
          <w:bCs/>
          <w:sz w:val="24"/>
          <w:szCs w:val="24"/>
        </w:rPr>
        <w:t>Biological Conservation</w:t>
      </w:r>
      <w:r w:rsidRPr="008A34B8">
        <w:rPr>
          <w:sz w:val="24"/>
          <w:szCs w:val="24"/>
        </w:rPr>
        <w:t>, v. 219, p. 12-19, 2018.</w:t>
      </w:r>
    </w:p>
    <w:p w14:paraId="1E57AC52" w14:textId="77777777" w:rsidR="00EA30EF" w:rsidRDefault="00EA30EF" w:rsidP="007C1525">
      <w:pPr>
        <w:jc w:val="both"/>
        <w:rPr>
          <w:sz w:val="24"/>
          <w:szCs w:val="24"/>
        </w:rPr>
      </w:pPr>
    </w:p>
    <w:p w14:paraId="27562CC8" w14:textId="77777777" w:rsidR="001969F2" w:rsidRDefault="001969F2" w:rsidP="007C1525">
      <w:pPr>
        <w:jc w:val="both"/>
        <w:rPr>
          <w:sz w:val="24"/>
          <w:szCs w:val="24"/>
        </w:rPr>
      </w:pPr>
      <w:r w:rsidRPr="009F2EE3">
        <w:rPr>
          <w:sz w:val="24"/>
          <w:szCs w:val="24"/>
        </w:rPr>
        <w:lastRenderedPageBreak/>
        <w:t>HURLBERT, Stuart H. The nonconcept of species diversity: a critique and alternative parameters. </w:t>
      </w:r>
      <w:r w:rsidRPr="009F2EE3">
        <w:rPr>
          <w:b/>
          <w:bCs/>
          <w:sz w:val="24"/>
          <w:szCs w:val="24"/>
        </w:rPr>
        <w:t>Ecology</w:t>
      </w:r>
      <w:r w:rsidRPr="009F2EE3">
        <w:rPr>
          <w:sz w:val="24"/>
          <w:szCs w:val="24"/>
        </w:rPr>
        <w:t>, v. 52, n. 4, p. 577-586, 1971.</w:t>
      </w:r>
    </w:p>
    <w:p w14:paraId="56F4CC8E" w14:textId="77777777" w:rsidR="00EA30EF" w:rsidRDefault="00EA30EF" w:rsidP="007C1525">
      <w:pPr>
        <w:jc w:val="both"/>
        <w:rPr>
          <w:sz w:val="24"/>
          <w:szCs w:val="24"/>
        </w:rPr>
      </w:pPr>
    </w:p>
    <w:p w14:paraId="3000CD4C" w14:textId="77777777" w:rsidR="001969F2" w:rsidRDefault="001969F2" w:rsidP="007C1525">
      <w:pPr>
        <w:jc w:val="both"/>
        <w:rPr>
          <w:sz w:val="24"/>
          <w:szCs w:val="24"/>
        </w:rPr>
      </w:pPr>
      <w:r w:rsidRPr="00F670EC">
        <w:rPr>
          <w:sz w:val="24"/>
          <w:szCs w:val="24"/>
        </w:rPr>
        <w:t xml:space="preserve">LEITÃO, Rafael P. </w:t>
      </w:r>
      <w:r w:rsidRPr="007C1525">
        <w:rPr>
          <w:i/>
          <w:iCs/>
          <w:sz w:val="24"/>
          <w:szCs w:val="24"/>
        </w:rPr>
        <w:t>et al</w:t>
      </w:r>
      <w:r w:rsidRPr="00F670EC">
        <w:rPr>
          <w:sz w:val="24"/>
          <w:szCs w:val="24"/>
        </w:rPr>
        <w:t>. Disentangling the pathways of land use impacts on the functional structure of fish assemblages in Amazon streams. </w:t>
      </w:r>
      <w:r w:rsidRPr="00F670EC">
        <w:rPr>
          <w:b/>
          <w:bCs/>
          <w:sz w:val="24"/>
          <w:szCs w:val="24"/>
        </w:rPr>
        <w:t>Ecography</w:t>
      </w:r>
      <w:r w:rsidRPr="00F670EC">
        <w:rPr>
          <w:sz w:val="24"/>
          <w:szCs w:val="24"/>
        </w:rPr>
        <w:t>, v. 41, n. 1, p. 219-232, 2018.</w:t>
      </w:r>
    </w:p>
    <w:p w14:paraId="4F245B95" w14:textId="77777777" w:rsidR="00EA30EF" w:rsidRDefault="00EA30EF" w:rsidP="007C1525">
      <w:pPr>
        <w:jc w:val="both"/>
        <w:rPr>
          <w:sz w:val="24"/>
          <w:szCs w:val="24"/>
        </w:rPr>
      </w:pPr>
    </w:p>
    <w:p w14:paraId="29D0B1E1" w14:textId="77777777" w:rsidR="001969F2" w:rsidRDefault="001969F2" w:rsidP="007C1525">
      <w:pPr>
        <w:jc w:val="both"/>
        <w:rPr>
          <w:sz w:val="24"/>
          <w:szCs w:val="24"/>
        </w:rPr>
      </w:pPr>
      <w:r w:rsidRPr="00221158">
        <w:rPr>
          <w:sz w:val="24"/>
          <w:szCs w:val="24"/>
        </w:rPr>
        <w:t>LOWE-MCCONNELL, R.H. 1987. Ecological studies in tropical fish communities. Cambridge: Cambridge University Press.</w:t>
      </w:r>
    </w:p>
    <w:p w14:paraId="09206EEC" w14:textId="77777777" w:rsidR="00EA30EF" w:rsidRDefault="00EA30EF" w:rsidP="007C1525">
      <w:pPr>
        <w:jc w:val="both"/>
        <w:rPr>
          <w:sz w:val="24"/>
          <w:szCs w:val="24"/>
        </w:rPr>
      </w:pPr>
    </w:p>
    <w:p w14:paraId="4644D357" w14:textId="0FCB95CD" w:rsidR="001969F2" w:rsidRDefault="001969F2" w:rsidP="00EA30EF">
      <w:pPr>
        <w:widowControl/>
        <w:tabs>
          <w:tab w:val="left" w:pos="709"/>
        </w:tabs>
        <w:jc w:val="both"/>
        <w:rPr>
          <w:rFonts w:cs="Arial"/>
          <w:color w:val="1C1D1E"/>
          <w:sz w:val="24"/>
          <w:szCs w:val="24"/>
        </w:rPr>
      </w:pPr>
      <w:r w:rsidRPr="00096E35">
        <w:rPr>
          <w:rFonts w:cs="Arial"/>
          <w:color w:val="1C1D1E"/>
          <w:sz w:val="24"/>
          <w:szCs w:val="24"/>
        </w:rPr>
        <w:t xml:space="preserve">LUCENA, </w:t>
      </w:r>
      <w:r>
        <w:rPr>
          <w:rFonts w:cs="Arial"/>
          <w:color w:val="1C1D1E"/>
          <w:sz w:val="24"/>
          <w:szCs w:val="24"/>
        </w:rPr>
        <w:t>Maria D</w:t>
      </w:r>
      <w:r w:rsidR="007C1525">
        <w:rPr>
          <w:rFonts w:cs="Arial"/>
          <w:color w:val="1C1D1E"/>
          <w:sz w:val="24"/>
          <w:szCs w:val="24"/>
        </w:rPr>
        <w:t>.</w:t>
      </w:r>
      <w:r>
        <w:rPr>
          <w:rFonts w:cs="Arial"/>
          <w:color w:val="1C1D1E"/>
          <w:sz w:val="24"/>
          <w:szCs w:val="24"/>
        </w:rPr>
        <w:t xml:space="preserve"> L</w:t>
      </w:r>
      <w:r w:rsidR="007C1525">
        <w:rPr>
          <w:rFonts w:cs="Arial"/>
          <w:color w:val="1C1D1E"/>
          <w:sz w:val="24"/>
          <w:szCs w:val="24"/>
        </w:rPr>
        <w:t>.</w:t>
      </w:r>
      <w:r>
        <w:rPr>
          <w:rFonts w:cs="Arial"/>
          <w:color w:val="1C1D1E"/>
          <w:sz w:val="24"/>
          <w:szCs w:val="24"/>
        </w:rPr>
        <w:t xml:space="preserve"> D</w:t>
      </w:r>
      <w:r w:rsidR="007C1525">
        <w:rPr>
          <w:rFonts w:cs="Arial"/>
          <w:color w:val="1C1D1E"/>
          <w:sz w:val="24"/>
          <w:szCs w:val="24"/>
        </w:rPr>
        <w:t>.</w:t>
      </w:r>
      <w:r>
        <w:rPr>
          <w:rFonts w:cs="Arial"/>
          <w:color w:val="1C1D1E"/>
          <w:sz w:val="24"/>
          <w:szCs w:val="24"/>
        </w:rPr>
        <w:t xml:space="preserve"> </w:t>
      </w:r>
      <w:r w:rsidRPr="007C1525">
        <w:rPr>
          <w:rFonts w:cs="Arial"/>
          <w:i/>
          <w:iCs/>
          <w:color w:val="1C1D1E"/>
          <w:sz w:val="24"/>
          <w:szCs w:val="24"/>
        </w:rPr>
        <w:t>et al</w:t>
      </w:r>
      <w:r w:rsidRPr="00096E35">
        <w:rPr>
          <w:rFonts w:cs="Arial"/>
          <w:color w:val="1C1D1E"/>
          <w:sz w:val="24"/>
          <w:szCs w:val="24"/>
        </w:rPr>
        <w:t xml:space="preserve">. Diversity Of Loricariidae (Actinopterygii: Siluriformes) Assemblages In Two Conservation Areas Of The Middle Xingu River, Brazilian Amazon, And Their Suitability For Sustainable Ornamental Fisheries. </w:t>
      </w:r>
      <w:r w:rsidRPr="007E0C03">
        <w:rPr>
          <w:rFonts w:cs="Arial"/>
          <w:b/>
          <w:color w:val="1C1D1E"/>
          <w:sz w:val="24"/>
          <w:szCs w:val="24"/>
        </w:rPr>
        <w:t>Neotropical Ichthyology</w:t>
      </w:r>
      <w:r w:rsidRPr="00096E35">
        <w:rPr>
          <w:rFonts w:cs="Arial"/>
          <w:color w:val="1C1D1E"/>
          <w:sz w:val="24"/>
          <w:szCs w:val="24"/>
        </w:rPr>
        <w:t>, v. 19, n. 2, p. e200100, 2021.</w:t>
      </w:r>
    </w:p>
    <w:p w14:paraId="4EFBBD9F" w14:textId="77777777" w:rsidR="00EA30EF" w:rsidRPr="00096E35" w:rsidRDefault="00EA30EF" w:rsidP="007C1525">
      <w:pPr>
        <w:widowControl/>
        <w:tabs>
          <w:tab w:val="left" w:pos="709"/>
        </w:tabs>
        <w:jc w:val="both"/>
        <w:rPr>
          <w:sz w:val="24"/>
          <w:szCs w:val="24"/>
        </w:rPr>
      </w:pPr>
    </w:p>
    <w:p w14:paraId="596C78D6" w14:textId="103E90FF" w:rsidR="001969F2" w:rsidRDefault="001969F2" w:rsidP="007C1525">
      <w:pPr>
        <w:jc w:val="both"/>
        <w:rPr>
          <w:sz w:val="24"/>
          <w:szCs w:val="24"/>
        </w:rPr>
      </w:pPr>
      <w:r w:rsidRPr="00F670EC">
        <w:rPr>
          <w:sz w:val="24"/>
          <w:szCs w:val="24"/>
        </w:rPr>
        <w:t>OTTONI, Felipe P</w:t>
      </w:r>
      <w:r w:rsidR="007C1525">
        <w:rPr>
          <w:sz w:val="24"/>
          <w:szCs w:val="24"/>
        </w:rPr>
        <w:t>.</w:t>
      </w:r>
      <w:r w:rsidRPr="00F670EC">
        <w:rPr>
          <w:sz w:val="24"/>
          <w:szCs w:val="24"/>
        </w:rPr>
        <w:t xml:space="preserve"> </w:t>
      </w:r>
      <w:r w:rsidRPr="007C1525">
        <w:rPr>
          <w:i/>
          <w:iCs/>
          <w:sz w:val="24"/>
          <w:szCs w:val="24"/>
        </w:rPr>
        <w:t>et al</w:t>
      </w:r>
      <w:r w:rsidRPr="00F670EC">
        <w:rPr>
          <w:sz w:val="24"/>
          <w:szCs w:val="24"/>
        </w:rPr>
        <w:t>. Freshwater biodiversity crisis: Multidisciplinary approaches as tools for conservation. </w:t>
      </w:r>
      <w:r w:rsidRPr="00F670EC">
        <w:rPr>
          <w:b/>
          <w:bCs/>
          <w:sz w:val="24"/>
          <w:szCs w:val="24"/>
        </w:rPr>
        <w:t>Frontiers in Environmental Science</w:t>
      </w:r>
      <w:r w:rsidRPr="00F670EC">
        <w:rPr>
          <w:sz w:val="24"/>
          <w:szCs w:val="24"/>
        </w:rPr>
        <w:t>, v. 11, p. 1155608, 2023.</w:t>
      </w:r>
    </w:p>
    <w:p w14:paraId="00629EA5" w14:textId="77777777" w:rsidR="00EA30EF" w:rsidRDefault="00EA30EF" w:rsidP="007C1525">
      <w:pPr>
        <w:jc w:val="both"/>
        <w:rPr>
          <w:sz w:val="24"/>
          <w:szCs w:val="24"/>
        </w:rPr>
      </w:pPr>
    </w:p>
    <w:p w14:paraId="3164877B" w14:textId="4B4D50F7" w:rsidR="001969F2" w:rsidRDefault="001969F2" w:rsidP="00EA30EF">
      <w:pPr>
        <w:widowControl/>
        <w:tabs>
          <w:tab w:val="left" w:pos="709"/>
        </w:tabs>
        <w:jc w:val="both"/>
        <w:rPr>
          <w:sz w:val="24"/>
          <w:szCs w:val="24"/>
        </w:rPr>
      </w:pPr>
      <w:r>
        <w:rPr>
          <w:sz w:val="24"/>
          <w:szCs w:val="24"/>
        </w:rPr>
        <w:t>SEABRA, Lidia B</w:t>
      </w:r>
      <w:r w:rsidR="007C1525">
        <w:rPr>
          <w:sz w:val="24"/>
          <w:szCs w:val="24"/>
        </w:rPr>
        <w:t>.</w:t>
      </w:r>
      <w:r>
        <w:rPr>
          <w:sz w:val="24"/>
          <w:szCs w:val="24"/>
        </w:rPr>
        <w:t xml:space="preserve"> </w:t>
      </w:r>
      <w:r w:rsidRPr="007C1525">
        <w:rPr>
          <w:i/>
          <w:iCs/>
          <w:sz w:val="24"/>
          <w:szCs w:val="24"/>
        </w:rPr>
        <w:t>et al</w:t>
      </w:r>
      <w:r>
        <w:rPr>
          <w:sz w:val="24"/>
          <w:szCs w:val="24"/>
        </w:rPr>
        <w:t xml:space="preserve">. Environmental Filters Explain the Ecomorphological Patterns Of Stream Fish The Southern Amazon. </w:t>
      </w:r>
      <w:r w:rsidRPr="003753A1">
        <w:rPr>
          <w:b/>
          <w:bCs/>
          <w:sz w:val="24"/>
          <w:szCs w:val="24"/>
        </w:rPr>
        <w:t>Acta Amazônica</w:t>
      </w:r>
      <w:r>
        <w:rPr>
          <w:sz w:val="24"/>
          <w:szCs w:val="24"/>
        </w:rPr>
        <w:t>, v. 53, p. 223-231, 2023.</w:t>
      </w:r>
    </w:p>
    <w:p w14:paraId="5464EA9E" w14:textId="77777777" w:rsidR="00EA30EF" w:rsidRDefault="00EA30EF" w:rsidP="007C1525">
      <w:pPr>
        <w:widowControl/>
        <w:tabs>
          <w:tab w:val="left" w:pos="709"/>
        </w:tabs>
        <w:jc w:val="both"/>
        <w:rPr>
          <w:sz w:val="24"/>
          <w:szCs w:val="24"/>
        </w:rPr>
      </w:pPr>
    </w:p>
    <w:p w14:paraId="78AE3613" w14:textId="47E5BF4C" w:rsidR="001969F2" w:rsidRDefault="001969F2">
      <w:pPr>
        <w:widowControl/>
        <w:tabs>
          <w:tab w:val="left" w:pos="709"/>
        </w:tabs>
        <w:jc w:val="both"/>
      </w:pPr>
      <w:r>
        <w:t>SILVA, Ronaldo S</w:t>
      </w:r>
      <w:r w:rsidR="007C1525">
        <w:t>.</w:t>
      </w:r>
      <w:r>
        <w:t xml:space="preserve"> D</w:t>
      </w:r>
      <w:r w:rsidR="007C1525">
        <w:t>.</w:t>
      </w:r>
      <w:r>
        <w:t xml:space="preserve"> </w:t>
      </w:r>
      <w:r w:rsidRPr="007C1525">
        <w:rPr>
          <w:i/>
          <w:iCs/>
        </w:rPr>
        <w:t>et al</w:t>
      </w:r>
      <w:r>
        <w:t xml:space="preserve">. </w:t>
      </w:r>
      <w:r w:rsidRPr="006947F1">
        <w:t xml:space="preserve">Ichthyofauna of sandy beaches along the Acre river, Brazil. </w:t>
      </w:r>
      <w:r w:rsidRPr="00ED3E9A">
        <w:rPr>
          <w:b/>
          <w:bCs/>
        </w:rPr>
        <w:t>Biota Neotropica</w:t>
      </w:r>
      <w:r>
        <w:t>, v.</w:t>
      </w:r>
      <w:r w:rsidRPr="006947F1">
        <w:t>20</w:t>
      </w:r>
      <w:r>
        <w:t>, p.</w:t>
      </w:r>
      <w:r w:rsidRPr="006947F1">
        <w:t xml:space="preserve"> </w:t>
      </w:r>
      <w:r>
        <w:t>e</w:t>
      </w:r>
      <w:r w:rsidRPr="006947F1">
        <w:t>20200988</w:t>
      </w:r>
      <w:r>
        <w:t>, 2020.</w:t>
      </w:r>
      <w:r w:rsidRPr="006947F1">
        <w:t xml:space="preserve"> </w:t>
      </w:r>
    </w:p>
    <w:p w14:paraId="7CCE3963" w14:textId="77777777" w:rsidR="007C1525" w:rsidRDefault="007C1525" w:rsidP="007C1525">
      <w:pPr>
        <w:widowControl/>
        <w:tabs>
          <w:tab w:val="left" w:pos="709"/>
        </w:tabs>
        <w:jc w:val="both"/>
        <w:rPr>
          <w:sz w:val="24"/>
          <w:szCs w:val="24"/>
        </w:rPr>
      </w:pPr>
    </w:p>
    <w:p w14:paraId="4EF1053C" w14:textId="45A09819" w:rsidR="007C1525" w:rsidRDefault="001969F2" w:rsidP="007C1525">
      <w:pPr>
        <w:jc w:val="both"/>
        <w:rPr>
          <w:sz w:val="24"/>
          <w:szCs w:val="24"/>
        </w:rPr>
      </w:pPr>
      <w:r w:rsidRPr="00741059">
        <w:rPr>
          <w:sz w:val="24"/>
          <w:szCs w:val="24"/>
        </w:rPr>
        <w:t>SILVA, Ronaldo S</w:t>
      </w:r>
      <w:r w:rsidR="007C1525">
        <w:rPr>
          <w:sz w:val="24"/>
          <w:szCs w:val="24"/>
        </w:rPr>
        <w:t>.</w:t>
      </w:r>
      <w:r w:rsidRPr="00741059">
        <w:rPr>
          <w:sz w:val="24"/>
          <w:szCs w:val="24"/>
        </w:rPr>
        <w:t xml:space="preserve"> </w:t>
      </w:r>
      <w:r w:rsidR="007C1525">
        <w:rPr>
          <w:sz w:val="24"/>
          <w:szCs w:val="24"/>
        </w:rPr>
        <w:t>D.</w:t>
      </w:r>
      <w:r w:rsidRPr="00741059">
        <w:rPr>
          <w:sz w:val="24"/>
          <w:szCs w:val="24"/>
        </w:rPr>
        <w:t xml:space="preserve"> </w:t>
      </w:r>
      <w:r w:rsidRPr="007C1525">
        <w:rPr>
          <w:i/>
          <w:iCs/>
          <w:sz w:val="24"/>
          <w:szCs w:val="24"/>
        </w:rPr>
        <w:t>et al</w:t>
      </w:r>
      <w:r w:rsidRPr="00741059">
        <w:rPr>
          <w:sz w:val="24"/>
          <w:szCs w:val="24"/>
        </w:rPr>
        <w:t>. Influência dos fatores ambientais sobre a estrutura de comunidade de peixes em diferentes ambientes aquáticos na Amazônia. 2024.</w:t>
      </w:r>
    </w:p>
    <w:p w14:paraId="7A2741DE" w14:textId="77777777" w:rsidR="00EA30EF" w:rsidRDefault="00EA30EF" w:rsidP="007C1525">
      <w:pPr>
        <w:jc w:val="both"/>
        <w:rPr>
          <w:sz w:val="24"/>
          <w:szCs w:val="24"/>
        </w:rPr>
      </w:pPr>
    </w:p>
    <w:p w14:paraId="6F3F8020" w14:textId="2E291C16" w:rsidR="001969F2" w:rsidRDefault="001969F2" w:rsidP="007C1525">
      <w:pPr>
        <w:jc w:val="both"/>
        <w:rPr>
          <w:sz w:val="24"/>
          <w:szCs w:val="24"/>
        </w:rPr>
      </w:pPr>
      <w:r w:rsidRPr="00BF1846">
        <w:rPr>
          <w:sz w:val="24"/>
          <w:szCs w:val="24"/>
        </w:rPr>
        <w:t>TERESA, Fabrício Barreto; DE SOUSA RODRIGUES FILHO, Carlos Alberto; LEITÃO, Rafael Pereira. Diversidade funcional de comunidades de peixes de riacho. </w:t>
      </w:r>
      <w:r w:rsidRPr="00BF1846">
        <w:rPr>
          <w:b/>
          <w:bCs/>
          <w:sz w:val="24"/>
          <w:szCs w:val="24"/>
        </w:rPr>
        <w:t>Oecologia Australis</w:t>
      </w:r>
      <w:r w:rsidRPr="00BF1846">
        <w:rPr>
          <w:sz w:val="24"/>
          <w:szCs w:val="24"/>
        </w:rPr>
        <w:t>, 2021.</w:t>
      </w:r>
    </w:p>
    <w:p w14:paraId="0D85E786" w14:textId="77777777" w:rsidR="00EA30EF" w:rsidRPr="008A34B8" w:rsidRDefault="00EA30EF" w:rsidP="007C1525">
      <w:pPr>
        <w:jc w:val="both"/>
        <w:rPr>
          <w:sz w:val="24"/>
          <w:szCs w:val="24"/>
        </w:rPr>
      </w:pPr>
    </w:p>
    <w:p w14:paraId="72234D66" w14:textId="77777777" w:rsidR="001969F2" w:rsidRDefault="001969F2" w:rsidP="007C1525">
      <w:pPr>
        <w:jc w:val="both"/>
        <w:rPr>
          <w:sz w:val="24"/>
          <w:szCs w:val="24"/>
        </w:rPr>
      </w:pPr>
      <w:r w:rsidRPr="008A34B8">
        <w:rPr>
          <w:sz w:val="24"/>
          <w:szCs w:val="24"/>
        </w:rPr>
        <w:t>VAL, Adalberto Luis. Fishes of the Amazon: diversity and beyond. </w:t>
      </w:r>
      <w:r w:rsidRPr="008A34B8">
        <w:rPr>
          <w:b/>
          <w:bCs/>
          <w:sz w:val="24"/>
          <w:szCs w:val="24"/>
        </w:rPr>
        <w:t>Anais da Academia Brasileira de Ciências</w:t>
      </w:r>
      <w:r w:rsidRPr="008A34B8">
        <w:rPr>
          <w:sz w:val="24"/>
          <w:szCs w:val="24"/>
        </w:rPr>
        <w:t>, v. 91, n. Suppl 3, p. e20190260, 2019.</w:t>
      </w:r>
    </w:p>
    <w:p w14:paraId="4665586F" w14:textId="77777777" w:rsidR="00EA30EF" w:rsidRDefault="00EA30EF" w:rsidP="007C1525">
      <w:pPr>
        <w:jc w:val="both"/>
        <w:rPr>
          <w:sz w:val="24"/>
          <w:szCs w:val="24"/>
        </w:rPr>
      </w:pPr>
    </w:p>
    <w:p w14:paraId="01CF757C" w14:textId="4FC6473D" w:rsidR="00D1604F" w:rsidRDefault="001969F2" w:rsidP="007C1525">
      <w:pPr>
        <w:jc w:val="both"/>
        <w:rPr>
          <w:sz w:val="24"/>
          <w:szCs w:val="24"/>
        </w:rPr>
      </w:pPr>
      <w:r w:rsidRPr="0091223D">
        <w:rPr>
          <w:sz w:val="24"/>
          <w:szCs w:val="24"/>
        </w:rPr>
        <w:t>ZUANON, Jansen et al. Guia de peixes da Reserva Adolpho Ducke. 2015.</w:t>
      </w:r>
    </w:p>
    <w:p w14:paraId="22BA39D2" w14:textId="77777777" w:rsidR="003753A1" w:rsidRDefault="003753A1" w:rsidP="00F859E7">
      <w:pPr>
        <w:widowControl/>
        <w:tabs>
          <w:tab w:val="left" w:pos="709"/>
        </w:tabs>
        <w:spacing w:after="160" w:line="360" w:lineRule="auto"/>
        <w:jc w:val="both"/>
        <w:rPr>
          <w:sz w:val="24"/>
          <w:szCs w:val="24"/>
        </w:rPr>
      </w:pPr>
    </w:p>
    <w:p w14:paraId="2830A48B" w14:textId="2BF28963" w:rsidR="00346DBF" w:rsidRDefault="00346DBF" w:rsidP="00F859E7">
      <w:pPr>
        <w:widowControl/>
        <w:tabs>
          <w:tab w:val="left" w:pos="709"/>
        </w:tabs>
        <w:spacing w:after="160" w:line="360" w:lineRule="auto"/>
        <w:jc w:val="both"/>
        <w:rPr>
          <w:sz w:val="24"/>
          <w:szCs w:val="24"/>
        </w:rPr>
      </w:pPr>
    </w:p>
    <w:sectPr w:rsidR="00346DBF" w:rsidSect="005A1575">
      <w:headerReference w:type="default" r:id="rId9"/>
      <w:footerReference w:type="default" r:id="rId10"/>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9273" w14:textId="77777777" w:rsidR="007339C4" w:rsidRDefault="007339C4" w:rsidP="005A1575">
      <w:r>
        <w:separator/>
      </w:r>
    </w:p>
  </w:endnote>
  <w:endnote w:type="continuationSeparator" w:id="0">
    <w:p w14:paraId="10CE9DC0" w14:textId="77777777" w:rsidR="007339C4" w:rsidRDefault="007339C4"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E4EA" w14:textId="134574BA" w:rsidR="005A1575" w:rsidRDefault="004B3806">
    <w:pPr>
      <w:pStyle w:val="Rodap"/>
    </w:pPr>
    <w:r>
      <w:rPr>
        <w:noProof/>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07A6" w14:textId="77777777" w:rsidR="007339C4" w:rsidRDefault="007339C4" w:rsidP="005A1575">
      <w:r>
        <w:separator/>
      </w:r>
    </w:p>
  </w:footnote>
  <w:footnote w:type="continuationSeparator" w:id="0">
    <w:p w14:paraId="06678C3C" w14:textId="77777777" w:rsidR="007339C4" w:rsidRDefault="007339C4"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87E9" w14:textId="281CD96B" w:rsidR="005A1575" w:rsidRPr="005A1575" w:rsidRDefault="00177FDF" w:rsidP="005A1575">
    <w:pPr>
      <w:pStyle w:val="Cabealho"/>
      <w:jc w:val="center"/>
    </w:pPr>
    <w:r>
      <w:rPr>
        <w:noProof/>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num w:numId="1" w16cid:durableId="145640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02716"/>
    <w:rsid w:val="00007665"/>
    <w:rsid w:val="000154B3"/>
    <w:rsid w:val="00015D5F"/>
    <w:rsid w:val="0002604F"/>
    <w:rsid w:val="00032610"/>
    <w:rsid w:val="00033EF5"/>
    <w:rsid w:val="000436E8"/>
    <w:rsid w:val="00050A98"/>
    <w:rsid w:val="0005765E"/>
    <w:rsid w:val="00060598"/>
    <w:rsid w:val="00060F2F"/>
    <w:rsid w:val="00062BDF"/>
    <w:rsid w:val="00073044"/>
    <w:rsid w:val="00076819"/>
    <w:rsid w:val="000768EA"/>
    <w:rsid w:val="00076E12"/>
    <w:rsid w:val="00080358"/>
    <w:rsid w:val="00096E35"/>
    <w:rsid w:val="000A1B4B"/>
    <w:rsid w:val="000B2C7A"/>
    <w:rsid w:val="000B3DAB"/>
    <w:rsid w:val="000B682F"/>
    <w:rsid w:val="000C271C"/>
    <w:rsid w:val="000C62D9"/>
    <w:rsid w:val="000C7147"/>
    <w:rsid w:val="000D13DF"/>
    <w:rsid w:val="000E057E"/>
    <w:rsid w:val="000E42D1"/>
    <w:rsid w:val="000E6288"/>
    <w:rsid w:val="000E69B3"/>
    <w:rsid w:val="000E7CB6"/>
    <w:rsid w:val="000F122D"/>
    <w:rsid w:val="00100AE1"/>
    <w:rsid w:val="00101C9B"/>
    <w:rsid w:val="00104531"/>
    <w:rsid w:val="001062AF"/>
    <w:rsid w:val="001225C5"/>
    <w:rsid w:val="0012780E"/>
    <w:rsid w:val="001359BE"/>
    <w:rsid w:val="00141B18"/>
    <w:rsid w:val="00173EC7"/>
    <w:rsid w:val="00177FDF"/>
    <w:rsid w:val="001842DC"/>
    <w:rsid w:val="001948BE"/>
    <w:rsid w:val="001969F2"/>
    <w:rsid w:val="001A5938"/>
    <w:rsid w:val="001B15B7"/>
    <w:rsid w:val="001B60CA"/>
    <w:rsid w:val="001C1865"/>
    <w:rsid w:val="001D26C3"/>
    <w:rsid w:val="001D4FA5"/>
    <w:rsid w:val="00201CD9"/>
    <w:rsid w:val="00222163"/>
    <w:rsid w:val="0023021F"/>
    <w:rsid w:val="00236F2C"/>
    <w:rsid w:val="00241017"/>
    <w:rsid w:val="00241981"/>
    <w:rsid w:val="0025174E"/>
    <w:rsid w:val="00264034"/>
    <w:rsid w:val="00275A58"/>
    <w:rsid w:val="00275AED"/>
    <w:rsid w:val="002770F7"/>
    <w:rsid w:val="00277325"/>
    <w:rsid w:val="002855CC"/>
    <w:rsid w:val="002873F1"/>
    <w:rsid w:val="002B044C"/>
    <w:rsid w:val="002C1C13"/>
    <w:rsid w:val="002D6AE6"/>
    <w:rsid w:val="002D6BF9"/>
    <w:rsid w:val="002E7CD3"/>
    <w:rsid w:val="002F09C4"/>
    <w:rsid w:val="002F3682"/>
    <w:rsid w:val="0031571D"/>
    <w:rsid w:val="003369B7"/>
    <w:rsid w:val="00336B3D"/>
    <w:rsid w:val="00340B04"/>
    <w:rsid w:val="00346DBF"/>
    <w:rsid w:val="0035325E"/>
    <w:rsid w:val="00353CAB"/>
    <w:rsid w:val="003632E2"/>
    <w:rsid w:val="00366353"/>
    <w:rsid w:val="00372B4A"/>
    <w:rsid w:val="003753A1"/>
    <w:rsid w:val="00381974"/>
    <w:rsid w:val="00382CA1"/>
    <w:rsid w:val="0038341C"/>
    <w:rsid w:val="003949CE"/>
    <w:rsid w:val="003A02FB"/>
    <w:rsid w:val="003A112F"/>
    <w:rsid w:val="00401F70"/>
    <w:rsid w:val="00403365"/>
    <w:rsid w:val="004201A1"/>
    <w:rsid w:val="00426BE2"/>
    <w:rsid w:val="0043064A"/>
    <w:rsid w:val="004331C8"/>
    <w:rsid w:val="0043715E"/>
    <w:rsid w:val="00457B49"/>
    <w:rsid w:val="0046169C"/>
    <w:rsid w:val="004713FD"/>
    <w:rsid w:val="0048061D"/>
    <w:rsid w:val="0049733C"/>
    <w:rsid w:val="004A32B7"/>
    <w:rsid w:val="004A7C7E"/>
    <w:rsid w:val="004B0E15"/>
    <w:rsid w:val="004B3806"/>
    <w:rsid w:val="004B5D9D"/>
    <w:rsid w:val="004B6BCE"/>
    <w:rsid w:val="004C11EC"/>
    <w:rsid w:val="004C2AC0"/>
    <w:rsid w:val="004D3F45"/>
    <w:rsid w:val="004D5F30"/>
    <w:rsid w:val="004E2BDB"/>
    <w:rsid w:val="004E409D"/>
    <w:rsid w:val="005061E1"/>
    <w:rsid w:val="00516CEC"/>
    <w:rsid w:val="0052492F"/>
    <w:rsid w:val="005313E3"/>
    <w:rsid w:val="00533616"/>
    <w:rsid w:val="005378BB"/>
    <w:rsid w:val="00564F3E"/>
    <w:rsid w:val="00573B41"/>
    <w:rsid w:val="00581857"/>
    <w:rsid w:val="00587E61"/>
    <w:rsid w:val="0059362E"/>
    <w:rsid w:val="0059762A"/>
    <w:rsid w:val="005A1575"/>
    <w:rsid w:val="005B749F"/>
    <w:rsid w:val="005C6960"/>
    <w:rsid w:val="005F0B94"/>
    <w:rsid w:val="005F1818"/>
    <w:rsid w:val="005F5FAD"/>
    <w:rsid w:val="00600E57"/>
    <w:rsid w:val="00612ED6"/>
    <w:rsid w:val="00636FF0"/>
    <w:rsid w:val="00645BA4"/>
    <w:rsid w:val="00650228"/>
    <w:rsid w:val="00656FCC"/>
    <w:rsid w:val="0066166E"/>
    <w:rsid w:val="0067030C"/>
    <w:rsid w:val="00680702"/>
    <w:rsid w:val="006908D5"/>
    <w:rsid w:val="006947F1"/>
    <w:rsid w:val="006B463C"/>
    <w:rsid w:val="006C2779"/>
    <w:rsid w:val="006C4C40"/>
    <w:rsid w:val="00705003"/>
    <w:rsid w:val="0071497D"/>
    <w:rsid w:val="00715D5D"/>
    <w:rsid w:val="00722B7D"/>
    <w:rsid w:val="00731B5F"/>
    <w:rsid w:val="007339C4"/>
    <w:rsid w:val="0073623F"/>
    <w:rsid w:val="0073740B"/>
    <w:rsid w:val="007455D8"/>
    <w:rsid w:val="007509A0"/>
    <w:rsid w:val="0076118A"/>
    <w:rsid w:val="00762313"/>
    <w:rsid w:val="00763A9D"/>
    <w:rsid w:val="007701A8"/>
    <w:rsid w:val="00781046"/>
    <w:rsid w:val="00795C90"/>
    <w:rsid w:val="007A3840"/>
    <w:rsid w:val="007A7A7E"/>
    <w:rsid w:val="007A7E91"/>
    <w:rsid w:val="007B00E2"/>
    <w:rsid w:val="007B0742"/>
    <w:rsid w:val="007C1525"/>
    <w:rsid w:val="007E0C03"/>
    <w:rsid w:val="007E282E"/>
    <w:rsid w:val="007E6171"/>
    <w:rsid w:val="00801F24"/>
    <w:rsid w:val="008129E4"/>
    <w:rsid w:val="008252C2"/>
    <w:rsid w:val="00827340"/>
    <w:rsid w:val="00836259"/>
    <w:rsid w:val="00847A6F"/>
    <w:rsid w:val="0085291B"/>
    <w:rsid w:val="00856C11"/>
    <w:rsid w:val="008573F5"/>
    <w:rsid w:val="0088045B"/>
    <w:rsid w:val="0088186D"/>
    <w:rsid w:val="00882EBE"/>
    <w:rsid w:val="00885B04"/>
    <w:rsid w:val="008873FD"/>
    <w:rsid w:val="00887EFF"/>
    <w:rsid w:val="008906B3"/>
    <w:rsid w:val="008922B8"/>
    <w:rsid w:val="00894E6D"/>
    <w:rsid w:val="008972DF"/>
    <w:rsid w:val="008A3C05"/>
    <w:rsid w:val="008A78F3"/>
    <w:rsid w:val="008C0B43"/>
    <w:rsid w:val="008D1CB0"/>
    <w:rsid w:val="008D6862"/>
    <w:rsid w:val="008E4988"/>
    <w:rsid w:val="008F225F"/>
    <w:rsid w:val="00905BBC"/>
    <w:rsid w:val="00915E9D"/>
    <w:rsid w:val="00926C71"/>
    <w:rsid w:val="00931AFA"/>
    <w:rsid w:val="00932AEA"/>
    <w:rsid w:val="00937F7F"/>
    <w:rsid w:val="009400CB"/>
    <w:rsid w:val="00942C64"/>
    <w:rsid w:val="009613E3"/>
    <w:rsid w:val="00962C69"/>
    <w:rsid w:val="0097076C"/>
    <w:rsid w:val="00977F6E"/>
    <w:rsid w:val="00985211"/>
    <w:rsid w:val="00985A38"/>
    <w:rsid w:val="00993A1C"/>
    <w:rsid w:val="009A7819"/>
    <w:rsid w:val="009B59C0"/>
    <w:rsid w:val="009B59F0"/>
    <w:rsid w:val="009B6716"/>
    <w:rsid w:val="009C6D66"/>
    <w:rsid w:val="009D1B11"/>
    <w:rsid w:val="009D7F52"/>
    <w:rsid w:val="009E0DBA"/>
    <w:rsid w:val="009E1BC1"/>
    <w:rsid w:val="009E4012"/>
    <w:rsid w:val="009E6C0B"/>
    <w:rsid w:val="00A11833"/>
    <w:rsid w:val="00A21329"/>
    <w:rsid w:val="00A22AEF"/>
    <w:rsid w:val="00A33537"/>
    <w:rsid w:val="00A36E1A"/>
    <w:rsid w:val="00A378CA"/>
    <w:rsid w:val="00A6511E"/>
    <w:rsid w:val="00A71E1A"/>
    <w:rsid w:val="00A72CE8"/>
    <w:rsid w:val="00A819FC"/>
    <w:rsid w:val="00A93A1C"/>
    <w:rsid w:val="00AA570B"/>
    <w:rsid w:val="00AB00C5"/>
    <w:rsid w:val="00AB3643"/>
    <w:rsid w:val="00AD2328"/>
    <w:rsid w:val="00AE6ECB"/>
    <w:rsid w:val="00AF05D6"/>
    <w:rsid w:val="00AF150F"/>
    <w:rsid w:val="00B2440D"/>
    <w:rsid w:val="00B2558D"/>
    <w:rsid w:val="00B323AD"/>
    <w:rsid w:val="00B32D76"/>
    <w:rsid w:val="00B41FC9"/>
    <w:rsid w:val="00B42C5B"/>
    <w:rsid w:val="00B44BE4"/>
    <w:rsid w:val="00B518E8"/>
    <w:rsid w:val="00B56623"/>
    <w:rsid w:val="00B666F1"/>
    <w:rsid w:val="00B800C9"/>
    <w:rsid w:val="00B85F22"/>
    <w:rsid w:val="00BA2CDB"/>
    <w:rsid w:val="00BA5AA6"/>
    <w:rsid w:val="00BE20FA"/>
    <w:rsid w:val="00BF008F"/>
    <w:rsid w:val="00BF2BBB"/>
    <w:rsid w:val="00BF55D1"/>
    <w:rsid w:val="00BF7B19"/>
    <w:rsid w:val="00C00FDB"/>
    <w:rsid w:val="00C054AB"/>
    <w:rsid w:val="00C17FDE"/>
    <w:rsid w:val="00C242BC"/>
    <w:rsid w:val="00C33943"/>
    <w:rsid w:val="00C359FD"/>
    <w:rsid w:val="00C46F85"/>
    <w:rsid w:val="00C63051"/>
    <w:rsid w:val="00C652B3"/>
    <w:rsid w:val="00C77099"/>
    <w:rsid w:val="00C844DB"/>
    <w:rsid w:val="00C851B0"/>
    <w:rsid w:val="00C9435B"/>
    <w:rsid w:val="00CA6C24"/>
    <w:rsid w:val="00CA77F8"/>
    <w:rsid w:val="00CB5CBC"/>
    <w:rsid w:val="00CB728E"/>
    <w:rsid w:val="00CC0D1F"/>
    <w:rsid w:val="00CE2B1C"/>
    <w:rsid w:val="00CE3C79"/>
    <w:rsid w:val="00CE4786"/>
    <w:rsid w:val="00CF4E28"/>
    <w:rsid w:val="00D13FE7"/>
    <w:rsid w:val="00D1604F"/>
    <w:rsid w:val="00D33871"/>
    <w:rsid w:val="00D4030F"/>
    <w:rsid w:val="00D42338"/>
    <w:rsid w:val="00D424A5"/>
    <w:rsid w:val="00D44C90"/>
    <w:rsid w:val="00D61DB7"/>
    <w:rsid w:val="00D63561"/>
    <w:rsid w:val="00D66B2D"/>
    <w:rsid w:val="00D75B46"/>
    <w:rsid w:val="00D75FA9"/>
    <w:rsid w:val="00D920BE"/>
    <w:rsid w:val="00DA4C8C"/>
    <w:rsid w:val="00DB4A4F"/>
    <w:rsid w:val="00DB5854"/>
    <w:rsid w:val="00DC01D2"/>
    <w:rsid w:val="00DC2496"/>
    <w:rsid w:val="00DE04D3"/>
    <w:rsid w:val="00DE061E"/>
    <w:rsid w:val="00DE2580"/>
    <w:rsid w:val="00DF0B01"/>
    <w:rsid w:val="00DF17D5"/>
    <w:rsid w:val="00E00A25"/>
    <w:rsid w:val="00E054AB"/>
    <w:rsid w:val="00E254B4"/>
    <w:rsid w:val="00E27A89"/>
    <w:rsid w:val="00E32607"/>
    <w:rsid w:val="00E35D9D"/>
    <w:rsid w:val="00E46EC2"/>
    <w:rsid w:val="00E51121"/>
    <w:rsid w:val="00E516DB"/>
    <w:rsid w:val="00E5254C"/>
    <w:rsid w:val="00E66F2B"/>
    <w:rsid w:val="00E6770B"/>
    <w:rsid w:val="00E67EEE"/>
    <w:rsid w:val="00E70587"/>
    <w:rsid w:val="00E86996"/>
    <w:rsid w:val="00E90E87"/>
    <w:rsid w:val="00E94060"/>
    <w:rsid w:val="00EA02D5"/>
    <w:rsid w:val="00EA0382"/>
    <w:rsid w:val="00EA30EF"/>
    <w:rsid w:val="00EA5F68"/>
    <w:rsid w:val="00EB5A46"/>
    <w:rsid w:val="00EC15A1"/>
    <w:rsid w:val="00ED25DD"/>
    <w:rsid w:val="00ED3E9A"/>
    <w:rsid w:val="00ED4A0E"/>
    <w:rsid w:val="00EE0370"/>
    <w:rsid w:val="00EE2752"/>
    <w:rsid w:val="00EE77B4"/>
    <w:rsid w:val="00EE7D98"/>
    <w:rsid w:val="00EF0A6A"/>
    <w:rsid w:val="00EF7D13"/>
    <w:rsid w:val="00F011B9"/>
    <w:rsid w:val="00F04394"/>
    <w:rsid w:val="00F06D58"/>
    <w:rsid w:val="00F20C04"/>
    <w:rsid w:val="00F21442"/>
    <w:rsid w:val="00F27545"/>
    <w:rsid w:val="00F300F0"/>
    <w:rsid w:val="00F377BE"/>
    <w:rsid w:val="00F46632"/>
    <w:rsid w:val="00F635B4"/>
    <w:rsid w:val="00F84C2D"/>
    <w:rsid w:val="00F859E7"/>
    <w:rsid w:val="00F948A7"/>
    <w:rsid w:val="00F96BD6"/>
    <w:rsid w:val="00FA4666"/>
    <w:rsid w:val="00FA544A"/>
    <w:rsid w:val="00FB1F15"/>
    <w:rsid w:val="00FB60C0"/>
    <w:rsid w:val="00FC7A99"/>
    <w:rsid w:val="00FD5D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BC7DD"/>
  <w15:docId w15:val="{38903907-1200-4329-BC66-725619F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character" w:styleId="Hyperlink">
    <w:name w:val="Hyperlink"/>
    <w:basedOn w:val="Fontepargpadro"/>
    <w:uiPriority w:val="99"/>
    <w:unhideWhenUsed/>
    <w:rsid w:val="00EC15A1"/>
    <w:rPr>
      <w:color w:val="0000FF" w:themeColor="hyperlink"/>
      <w:u w:val="single"/>
    </w:rPr>
  </w:style>
  <w:style w:type="character" w:styleId="MenoPendente">
    <w:name w:val="Unresolved Mention"/>
    <w:basedOn w:val="Fontepargpadro"/>
    <w:uiPriority w:val="99"/>
    <w:semiHidden/>
    <w:unhideWhenUsed/>
    <w:rsid w:val="00EC15A1"/>
    <w:rPr>
      <w:color w:val="605E5C"/>
      <w:shd w:val="clear" w:color="auto" w:fill="E1DFDD"/>
    </w:rPr>
  </w:style>
  <w:style w:type="character" w:styleId="HiperlinkVisitado">
    <w:name w:val="FollowedHyperlink"/>
    <w:basedOn w:val="Fontepargpadro"/>
    <w:uiPriority w:val="99"/>
    <w:semiHidden/>
    <w:unhideWhenUsed/>
    <w:rsid w:val="00781046"/>
    <w:rPr>
      <w:color w:val="800080" w:themeColor="followedHyperlink"/>
      <w:u w:val="single"/>
    </w:rPr>
  </w:style>
  <w:style w:type="table" w:styleId="Tabelacomgrade">
    <w:name w:val="Table Grid"/>
    <w:basedOn w:val="Tabelanormal"/>
    <w:uiPriority w:val="39"/>
    <w:rsid w:val="00E66F2B"/>
    <w:pPr>
      <w:widowControl/>
      <w:autoSpaceDE/>
      <w:autoSpaceDN/>
    </w:pPr>
    <w:rPr>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EA30EF"/>
    <w:pPr>
      <w:widowControl/>
      <w:autoSpaceDE/>
      <w:autoSpaceDN/>
    </w:pPr>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EA30EF"/>
    <w:rPr>
      <w:sz w:val="16"/>
      <w:szCs w:val="16"/>
    </w:rPr>
  </w:style>
  <w:style w:type="paragraph" w:styleId="Textodecomentrio">
    <w:name w:val="annotation text"/>
    <w:basedOn w:val="Normal"/>
    <w:link w:val="TextodecomentrioChar"/>
    <w:uiPriority w:val="99"/>
    <w:unhideWhenUsed/>
    <w:rsid w:val="00EA30EF"/>
    <w:rPr>
      <w:sz w:val="20"/>
      <w:szCs w:val="20"/>
    </w:rPr>
  </w:style>
  <w:style w:type="character" w:customStyle="1" w:styleId="TextodecomentrioChar">
    <w:name w:val="Texto de comentário Char"/>
    <w:basedOn w:val="Fontepargpadro"/>
    <w:link w:val="Textodecomentrio"/>
    <w:uiPriority w:val="99"/>
    <w:rsid w:val="00EA30EF"/>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EA30EF"/>
    <w:rPr>
      <w:b/>
      <w:bCs/>
    </w:rPr>
  </w:style>
  <w:style w:type="character" w:customStyle="1" w:styleId="AssuntodocomentrioChar">
    <w:name w:val="Assunto do comentário Char"/>
    <w:basedOn w:val="TextodecomentrioChar"/>
    <w:link w:val="Assuntodocomentrio"/>
    <w:uiPriority w:val="99"/>
    <w:semiHidden/>
    <w:rsid w:val="00EA30EF"/>
    <w:rPr>
      <w:rFonts w:ascii="Times New Roman" w:eastAsia="Times New Roman" w:hAnsi="Times New Roman" w:cs="Times New Roman"/>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2998</Words>
  <Characters>16522</Characters>
  <Application>Microsoft Office Word</Application>
  <DocSecurity>0</DocSecurity>
  <Lines>660</Lines>
  <Paragraphs>368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Lísias Faria</dc:creator>
  <cp:lastModifiedBy>Warla Oliveira dos Santos</cp:lastModifiedBy>
  <cp:revision>2</cp:revision>
  <cp:lastPrinted>2025-10-28T12:07:00Z</cp:lastPrinted>
  <dcterms:created xsi:type="dcterms:W3CDTF">2025-11-15T17:02:00Z</dcterms:created>
  <dcterms:modified xsi:type="dcterms:W3CDTF">2025-11-15T17:02:00Z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y fmtid="{D5CDD505-2E9C-101B-9397-08002B2CF9AE}" pid="5" name="GrammarlyDocumentId">
    <vt:lpwstr>ed9e46d1-5026-44fd-9b44-36cc16e74710</vt:lpwstr>
  </property>
</Properties>
</file>