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00" w:before="20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q6phxphgx6p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BIOMEMÓRIA E SUSTENTAMENTE: MATERIAIS DIDÁTICOS COMO FERRAMENTAS LÚDICAS EM AÇÕES DE ENSINO E EXTENSÃO DO LABORATÓRIO DE MICROBIOLOGIA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SOUSA, Ana Luiza Borges de¹; BEZERRA, Helena dos Santos²; ARAÚJO, Maria Fernanda Briglia³; ABADESSA, Carolyne Cristina Macedo⁴; SIMÃO, Manoela Barbosa⁵; CARDOSO, Esley dos Santos⁶;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RIBEIRO, Karla Tereza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⁷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 Graduanda do Curso de Licenciatura em Ciências Biológicas. Universidade Federal do Pará. E-mail: ana.borges@icb.ufpa.br</w:t>
        <w:br w:type="textWrapping"/>
        <w:t xml:space="preserve"> ² Graduanda do Curso de Licenciatura em Ciências Biológicas. Universidade Federal do Pará.</w:t>
        <w:br w:type="textWrapping"/>
        <w:t xml:space="preserve"> ³ Graduanda do Curso de Licenciatura em Ciências Biológicas. Universidade Federal do Pará.</w:t>
        <w:br w:type="textWrapping"/>
        <w:t xml:space="preserve"> ⁴ Graduanda do Curso de Bacharelado em Ciências Biológicas. Universidade Federal do Pará.</w:t>
        <w:br w:type="textWrapping"/>
        <w:t xml:space="preserve"> ⁵ Graduanda do Curso de Bacharelado em Ciências Biológicas. Universidade Federal Rural da Amazônia (UFRA).</w:t>
        <w:br w:type="textWrapping"/>
        <w:t xml:space="preserve"> ⁶ Graduando do Curso de Licenciatura em Ciências Biológicas. Universidade Federal do Pará.</w:t>
        <w:br w:type="textWrapping"/>
        <w:t xml:space="preserve"> ⁷ Doutorado em Ciências Socioambientais. Universidade Federal do Pará.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00"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wrc5jri8ec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o aumento das mudanças climáticas, debates acerca da adesão de práticas sustentáveis e menos agressivas ao meio ambiente têm se tornado cada vez mais frequentes, porém essa temática ainda é pouco explorada em salas de aula, deixando os alunos à margem do contexto ambiental global. Nesse cenário, a criação de jogos didáticos é uma estratégia eficaz para o ensino e divulgação de temáticas das Ciências Ambientais, como a Agenda 2030 e os 17 Objetivos do Desenvolvimento Sustentável (ODS). Desse modo, os jogos da memória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BioMemória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SustentaMente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elaborados por discentes da Universidade Federal do Pará (UFPA) e da Universidade Federal Rural da Amazônia (UFRA), tiveram como objetivo despertar, de forma lúdica, o interesse pela Agenda 2030 e pelos 17 Objetivos de Desenvolvimento Sustentável (ODS) entre alunos de escolas públicas que visitaram o estande “Praticando Microbiologia com Professores e Alunos da Educação Básica”, durante a IV Exposição da Biodiversidade, realizada na UFPA, entre os dias 12 e 14 de junho de 2025. As atividades foram concebidas como ferramentas de mediação e divulgação científica, voltadas à abordagem interdisciplinar dos 17 ODS, com ênfase em temas relacionados aos microrganismos, à saúde e ao meio ambiente. Dessa forma, buscou-se estimular a reflexão crítica, o engajamento e o aprendizado significativo dos participantes, pertencentes a diferentes faixas etárias e níveis de ensino, promovendo o diálogo entre o conhecimento científico e o contexto educacional. A metodologia baseou-se na correlação entre os dois jogos, por meio do estímulo à memória e à capacidade de associação de pares. No jogo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SustentaMente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cada par representa um dos 17 Objetivos de Desenvolvimento Sustentável (ODS), enquanto no jogo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BioMemória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par é composto por um tipo de poluição e suas consequências para a saúde humana e o meio ambiente. Os resultados evidenciaram que a proposta foi eficaz em promover a acessibilidade, despertar o interesse dos participantes e reforçar a importância do uso de estratégias interativas e lúdicas no processo de ensino-aprendizagem de conteúdos relacionados às Ciências Ambientais. Conclui-se que ferramentas didáticas de caráter lúdico constituem recursos importantes para facilitar a compreensão, estimular o engajamento dos alunos e ampliar o interesse por temáticas de relevância socioambiental.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Ciências Ambientais. Produtos didáticos. Divulgação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Área de Interesse: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Divulgação da Ciência.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4B1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B129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B12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B129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B1298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4B12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B129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JbWoj1DcQiki/h2sOJQFmDN2g==">CgMxLjAyDmgucTZwaHhwaGd4NnBqMg5oLmF3cmM1anJpOGVjdTgAciExWU5aaU1DMG5lWEhLYm41clEwMTFFUTgzeHZPVmU5cEw=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2025-10-31T21:03:00Z</dcterms:created>
  <dc:creator>Karla Ribeiro</dc:creator>
</cp:coreProperties>
</file>