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2B43F" w14:textId="77777777" w:rsidR="00007613" w:rsidRDefault="00007613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</w:p>
    <w:p w14:paraId="3CB67EA3" w14:textId="77777777" w:rsidR="006E3B61" w:rsidRPr="00540916" w:rsidRDefault="006E3B61" w:rsidP="006E3B61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062F16">
        <w:rPr>
          <w:b/>
          <w:sz w:val="24"/>
          <w:szCs w:val="24"/>
        </w:rPr>
        <w:t xml:space="preserve">AVALIAÇÃO FITOQUÍMICA E BIOLÓGICA DO ÓLEO ESSENCIAL DE </w:t>
      </w:r>
      <w:r w:rsidRPr="00A36D5B">
        <w:rPr>
          <w:b/>
          <w:i/>
          <w:iCs/>
          <w:sz w:val="24"/>
          <w:szCs w:val="24"/>
        </w:rPr>
        <w:t>Siparuna guianensis:</w:t>
      </w:r>
      <w:r w:rsidRPr="00062F16">
        <w:rPr>
          <w:b/>
          <w:sz w:val="24"/>
          <w:szCs w:val="24"/>
        </w:rPr>
        <w:t xml:space="preserve"> PERFIL, ATIVIDADE ANTIOXIDANTE, TOXICIDADE E ATIVIDADES MOLECULARES (</w:t>
      </w:r>
      <w:r w:rsidRPr="00A36D5B">
        <w:rPr>
          <w:b/>
          <w:i/>
          <w:iCs/>
          <w:sz w:val="24"/>
          <w:szCs w:val="24"/>
        </w:rPr>
        <w:t xml:space="preserve">In </w:t>
      </w:r>
      <w:proofErr w:type="spellStart"/>
      <w:r w:rsidRPr="00A36D5B">
        <w:rPr>
          <w:b/>
          <w:i/>
          <w:iCs/>
          <w:sz w:val="24"/>
          <w:szCs w:val="24"/>
        </w:rPr>
        <w:t>silico</w:t>
      </w:r>
      <w:proofErr w:type="spellEnd"/>
      <w:r w:rsidRPr="00062F16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 </w:t>
      </w:r>
    </w:p>
    <w:p w14:paraId="40250DE1" w14:textId="77777777" w:rsidR="006E3B61" w:rsidRDefault="006E3B61" w:rsidP="006E3B61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71CBF6A5" w14:textId="195622B1" w:rsidR="00007613" w:rsidRDefault="0054091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38C2160C" w14:textId="4484DBDE" w:rsidR="00007613" w:rsidRPr="001F5C3B" w:rsidRDefault="0093127D">
      <w:pPr>
        <w:shd w:val="clear" w:color="auto" w:fill="FFFFFF"/>
        <w:tabs>
          <w:tab w:val="left" w:pos="2500"/>
        </w:tabs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Elisandra Beatriz Ribeiro de Assis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Nathália Valéria Nascimento Nogueira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Daniele Carvalho Miller</w:t>
      </w:r>
      <w:r>
        <w:rPr>
          <w:sz w:val="24"/>
          <w:szCs w:val="24"/>
          <w:vertAlign w:val="superscript"/>
        </w:rPr>
        <w:t>3</w:t>
      </w:r>
      <w:r w:rsidR="00EC5A7C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="00BB2ED1">
        <w:rPr>
          <w:sz w:val="24"/>
          <w:szCs w:val="24"/>
        </w:rPr>
        <w:t>Anderson Bentes de Lima</w:t>
      </w:r>
      <w:r w:rsidR="00BB2ED1">
        <w:rPr>
          <w:sz w:val="24"/>
          <w:szCs w:val="24"/>
          <w:vertAlign w:val="superscript"/>
        </w:rPr>
        <w:t>4</w:t>
      </w:r>
      <w:r w:rsidR="00026759">
        <w:rPr>
          <w:sz w:val="24"/>
          <w:szCs w:val="24"/>
          <w:vertAlign w:val="superscript"/>
        </w:rPr>
        <w:t xml:space="preserve">; </w:t>
      </w:r>
      <w:r w:rsidRPr="001F5C3B">
        <w:rPr>
          <w:sz w:val="24"/>
          <w:szCs w:val="24"/>
        </w:rPr>
        <w:t>Antônio Rafael Quadros Gomes</w:t>
      </w:r>
      <w:r w:rsidR="00BB2ED1" w:rsidRPr="001F5C3B">
        <w:rPr>
          <w:sz w:val="24"/>
          <w:szCs w:val="24"/>
          <w:vertAlign w:val="superscript"/>
        </w:rPr>
        <w:t>5</w:t>
      </w:r>
      <w:r w:rsidRPr="001F5C3B">
        <w:rPr>
          <w:sz w:val="24"/>
          <w:szCs w:val="24"/>
        </w:rPr>
        <w:t xml:space="preserve"> </w:t>
      </w:r>
    </w:p>
    <w:p w14:paraId="29349934" w14:textId="77777777" w:rsidR="00577A76" w:rsidRDefault="00577A76">
      <w:pPr>
        <w:shd w:val="clear" w:color="auto" w:fill="FFFFFF"/>
        <w:tabs>
          <w:tab w:val="left" w:pos="2500"/>
        </w:tabs>
        <w:spacing w:line="360" w:lineRule="auto"/>
        <w:jc w:val="center"/>
        <w:rPr>
          <w:color w:val="FF0000"/>
          <w:sz w:val="24"/>
          <w:szCs w:val="24"/>
        </w:rPr>
      </w:pPr>
    </w:p>
    <w:p w14:paraId="08D498D0" w14:textId="387570E9" w:rsidR="00007613" w:rsidRDefault="0093127D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Graduanda em Biomedicina pela Universidade do Estado do Pará. elisandra.brd.assis@aluno.uepa.br. </w:t>
      </w:r>
    </w:p>
    <w:p w14:paraId="5EF71DDB" w14:textId="633AB592" w:rsidR="00007613" w:rsidRDefault="0093127D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Graduanda em Biomedicina pela Universidade do Estado do Pará. </w:t>
      </w:r>
    </w:p>
    <w:p w14:paraId="49414089" w14:textId="4B53B141" w:rsidR="00007613" w:rsidRDefault="0093127D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Mestra em Química medicinal e Modelagem Molecular. Universidade </w:t>
      </w:r>
      <w:r w:rsidR="00577A76">
        <w:rPr>
          <w:sz w:val="24"/>
          <w:szCs w:val="24"/>
        </w:rPr>
        <w:t>Federal</w:t>
      </w:r>
      <w:r>
        <w:rPr>
          <w:sz w:val="24"/>
          <w:szCs w:val="24"/>
        </w:rPr>
        <w:t xml:space="preserve"> do Pará </w:t>
      </w:r>
    </w:p>
    <w:p w14:paraId="4559ECA3" w14:textId="20F4C661" w:rsidR="00D4367D" w:rsidRPr="00D4367D" w:rsidRDefault="0093127D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>4</w:t>
      </w:r>
      <w:r w:rsidR="00D4367D" w:rsidRPr="00D4367D">
        <w:rPr>
          <w:rFonts w:ascii="Tahoma" w:hAnsi="Tahoma" w:cs="Tahoma"/>
          <w:color w:val="666666"/>
          <w:sz w:val="18"/>
          <w:szCs w:val="18"/>
          <w:shd w:val="clear" w:color="auto" w:fill="FFFFFF"/>
        </w:rPr>
        <w:t xml:space="preserve"> </w:t>
      </w:r>
      <w:r w:rsidR="00D4367D" w:rsidRPr="00D4367D">
        <w:rPr>
          <w:sz w:val="24"/>
          <w:szCs w:val="24"/>
          <w:shd w:val="clear" w:color="auto" w:fill="FFFFFF"/>
        </w:rPr>
        <w:t xml:space="preserve">Doutor em </w:t>
      </w:r>
      <w:r w:rsidR="00D4367D">
        <w:rPr>
          <w:sz w:val="24"/>
          <w:szCs w:val="24"/>
          <w:shd w:val="clear" w:color="auto" w:fill="FFFFFF"/>
        </w:rPr>
        <w:t>Biotecnologia.</w:t>
      </w:r>
      <w:r w:rsidR="00D4367D" w:rsidRPr="00D4367D">
        <w:rPr>
          <w:sz w:val="24"/>
          <w:szCs w:val="24"/>
          <w:shd w:val="clear" w:color="auto" w:fill="FFFFFF"/>
        </w:rPr>
        <w:t xml:space="preserve"> Universidade </w:t>
      </w:r>
      <w:r w:rsidR="00577A76">
        <w:rPr>
          <w:sz w:val="24"/>
          <w:szCs w:val="24"/>
          <w:shd w:val="clear" w:color="auto" w:fill="FFFFFF"/>
        </w:rPr>
        <w:t xml:space="preserve">do Estado </w:t>
      </w:r>
      <w:r w:rsidR="00D4367D" w:rsidRPr="00D4367D">
        <w:rPr>
          <w:sz w:val="24"/>
          <w:szCs w:val="24"/>
          <w:shd w:val="clear" w:color="auto" w:fill="FFFFFF"/>
        </w:rPr>
        <w:t>do Pará</w:t>
      </w:r>
    </w:p>
    <w:p w14:paraId="6755A9C6" w14:textId="540653E0" w:rsidR="00007613" w:rsidRDefault="00D4367D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sz w:val="24"/>
          <w:szCs w:val="24"/>
          <w:shd w:val="clear" w:color="auto" w:fill="E1EAF2"/>
        </w:rPr>
      </w:pPr>
      <w:r>
        <w:rPr>
          <w:sz w:val="24"/>
          <w:szCs w:val="24"/>
          <w:vertAlign w:val="superscript"/>
        </w:rPr>
        <w:t>5</w:t>
      </w:r>
      <w:r w:rsidR="0093127D">
        <w:rPr>
          <w:sz w:val="24"/>
          <w:szCs w:val="24"/>
          <w:vertAlign w:val="superscript"/>
        </w:rPr>
        <w:t xml:space="preserve"> </w:t>
      </w:r>
      <w:r w:rsidR="0093127D">
        <w:rPr>
          <w:sz w:val="24"/>
          <w:szCs w:val="24"/>
        </w:rPr>
        <w:t xml:space="preserve">Doutor em Inovação Farmacêutica. Universidade </w:t>
      </w:r>
      <w:r w:rsidR="00577A76">
        <w:rPr>
          <w:sz w:val="24"/>
          <w:szCs w:val="24"/>
        </w:rPr>
        <w:t>do Estado</w:t>
      </w:r>
      <w:r w:rsidR="0093127D">
        <w:rPr>
          <w:sz w:val="24"/>
          <w:szCs w:val="24"/>
        </w:rPr>
        <w:t xml:space="preserve"> do Pará</w:t>
      </w:r>
    </w:p>
    <w:p w14:paraId="5C5F013F" w14:textId="77777777" w:rsidR="00007613" w:rsidRDefault="00007613">
      <w:pPr>
        <w:shd w:val="clear" w:color="auto" w:fill="FFFFFF"/>
        <w:tabs>
          <w:tab w:val="left" w:pos="2500"/>
        </w:tabs>
        <w:spacing w:after="240" w:line="360" w:lineRule="auto"/>
        <w:rPr>
          <w:sz w:val="24"/>
          <w:szCs w:val="24"/>
        </w:rPr>
      </w:pPr>
    </w:p>
    <w:p w14:paraId="43BFB271" w14:textId="77777777" w:rsidR="00007613" w:rsidRDefault="0093127D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789DAAE7" w14:textId="42A3633E" w:rsidR="007159CD" w:rsidRPr="006E3B61" w:rsidRDefault="007159CD" w:rsidP="0054774F">
      <w:pPr>
        <w:pStyle w:val="PargrafodaLista"/>
        <w:spacing w:line="360" w:lineRule="auto"/>
        <w:ind w:left="697" w:firstLine="0"/>
        <w:rPr>
          <w:rFonts w:ascii="TimesNewRomanPSMT" w:hAnsi="TimesNewRomanPSMT"/>
          <w:color w:val="000000"/>
        </w:rPr>
      </w:pPr>
      <w:r w:rsidRPr="007159CD">
        <w:rPr>
          <w:b/>
          <w:bCs/>
        </w:rPr>
        <w:t>Introdução:</w:t>
      </w:r>
      <w:r w:rsidRPr="007159CD">
        <w:t xml:space="preserve"> A </w:t>
      </w:r>
      <w:r w:rsidRPr="007159CD">
        <w:rPr>
          <w:i/>
          <w:iCs/>
        </w:rPr>
        <w:t xml:space="preserve">Siparuna guianensis </w:t>
      </w:r>
      <w:r w:rsidRPr="007159CD">
        <w:t xml:space="preserve">Aublet, conhecida popularmente como negramina ou limão-bravo, é uma espécie amplamente distribuída na região amazônica e tradicionalmente empregada na medicina popular por suas propriedades analgésicas e anti-inflamatórias. Considerando a grande diversidade de compostos bioativos presentes em seus óleos essenciais e a imensa riqueza da flora amazônica, o estudo dessa espécie representa uma importante oportunidade para o desenvolvimento de bioprodutos naturais com relevância farmacológica e biotecnológica. Investigações desse tipo contribuem para a valorização das espécies vegetais nativas, incentivam o uso sustentável dos recursos regionais e fornecem bases científicas para aplicações em fármacos, cosméticos e produtos funcionais de origem natural. </w:t>
      </w:r>
      <w:r w:rsidRPr="007159CD">
        <w:rPr>
          <w:b/>
          <w:bCs/>
        </w:rPr>
        <w:t>Objetivo:</w:t>
      </w:r>
      <w:r w:rsidRPr="007159CD">
        <w:t xml:space="preserve"> Analisar a composição química, a atividade antioxidante e a toxicidade do óleo essencial extraído das folhas de </w:t>
      </w:r>
      <w:r w:rsidRPr="007159CD">
        <w:rPr>
          <w:i/>
          <w:iCs/>
        </w:rPr>
        <w:t>S. guianensis</w:t>
      </w:r>
      <w:r w:rsidR="006E3B61">
        <w:t xml:space="preserve">; </w:t>
      </w:r>
      <w:r w:rsidR="0054774F">
        <w:t>e avaliação</w:t>
      </w:r>
      <w:r w:rsidR="00BD521D" w:rsidRPr="00075118">
        <w:t xml:space="preserve"> </w:t>
      </w:r>
      <w:r w:rsidR="00075118">
        <w:rPr>
          <w:i/>
          <w:iCs/>
        </w:rPr>
        <w:t>I</w:t>
      </w:r>
      <w:r w:rsidR="00BD521D" w:rsidRPr="00075118">
        <w:rPr>
          <w:i/>
          <w:iCs/>
        </w:rPr>
        <w:t xml:space="preserve">n </w:t>
      </w:r>
      <w:proofErr w:type="spellStart"/>
      <w:r w:rsidR="00BD521D" w:rsidRPr="00075118">
        <w:rPr>
          <w:i/>
          <w:iCs/>
        </w:rPr>
        <w:t>silico</w:t>
      </w:r>
      <w:proofErr w:type="spellEnd"/>
      <w:r w:rsidR="00BD521D" w:rsidRPr="00075118">
        <w:t xml:space="preserve"> por docking molecular</w:t>
      </w:r>
      <w:r w:rsidR="0054774F">
        <w:t>.</w:t>
      </w:r>
      <w:r w:rsidR="006E3B61" w:rsidRPr="006E3B61">
        <w:t xml:space="preserve"> </w:t>
      </w:r>
      <w:r w:rsidRPr="006E3B61">
        <w:rPr>
          <w:b/>
          <w:bCs/>
        </w:rPr>
        <w:t>Metodologia:</w:t>
      </w:r>
      <w:r w:rsidR="00895A42" w:rsidRPr="006E3B61">
        <w:t xml:space="preserve"> </w:t>
      </w:r>
      <w:r w:rsidR="00895A42" w:rsidRPr="00075118">
        <w:t xml:space="preserve">As folhas de </w:t>
      </w:r>
      <w:r w:rsidR="00895A42" w:rsidRPr="006E3B61">
        <w:rPr>
          <w:i/>
          <w:iCs/>
        </w:rPr>
        <w:t xml:space="preserve">S. guianensis </w:t>
      </w:r>
      <w:r w:rsidR="00895A42" w:rsidRPr="00075118">
        <w:t xml:space="preserve">foram coletadas no Polo de Pesquisas do Museu Paraense </w:t>
      </w:r>
      <w:r w:rsidR="00895A42" w:rsidRPr="00075118">
        <w:lastRenderedPageBreak/>
        <w:t>Emilio Goeldi.</w:t>
      </w:r>
      <w:r w:rsidRPr="006E3B61">
        <w:t xml:space="preserve"> O óleo essencial foi obtido por hidrodestilação e analisado por cromatografia gasosa acoplada à espectrometria de massas (CG-EM), permitindo a identificação de seus constituintes voláteis e a correlação com possíveis atividades biológicas. A atividade antioxidante foi avaliada pelos métodos TEAC e DPPH, enquanto a toxicidade foi testada frente a larvas de </w:t>
      </w:r>
      <w:r w:rsidRPr="006E3B61">
        <w:rPr>
          <w:i/>
          <w:iCs/>
        </w:rPr>
        <w:t>Artemia salina</w:t>
      </w:r>
      <w:r w:rsidRPr="006E3B61">
        <w:t xml:space="preserve">. Adicionalmente, foram realizadas </w:t>
      </w:r>
      <w:proofErr w:type="gramStart"/>
      <w:r w:rsidRPr="006E3B61">
        <w:t xml:space="preserve">análises </w:t>
      </w:r>
      <w:r w:rsidR="00075118" w:rsidRPr="006E3B61">
        <w:rPr>
          <w:i/>
          <w:iCs/>
        </w:rPr>
        <w:t>I</w:t>
      </w:r>
      <w:r w:rsidRPr="006E3B61">
        <w:rPr>
          <w:i/>
          <w:iCs/>
        </w:rPr>
        <w:t>n</w:t>
      </w:r>
      <w:proofErr w:type="gramEnd"/>
      <w:r w:rsidRPr="006E3B61">
        <w:rPr>
          <w:i/>
          <w:iCs/>
        </w:rPr>
        <w:t xml:space="preserve"> </w:t>
      </w:r>
      <w:proofErr w:type="spellStart"/>
      <w:r w:rsidRPr="006E3B61">
        <w:rPr>
          <w:i/>
          <w:iCs/>
        </w:rPr>
        <w:t>silico</w:t>
      </w:r>
      <w:proofErr w:type="spellEnd"/>
      <w:r w:rsidRPr="006E3B61">
        <w:t xml:space="preserve"> de docking molecular utilizando o programa Molegro Virtual Docker 5.5, </w:t>
      </w:r>
      <w:r w:rsidR="003B3534" w:rsidRPr="006E3B61">
        <w:t xml:space="preserve">para prever a interação dos principais compostos com alvos biológicos. </w:t>
      </w:r>
      <w:r w:rsidRPr="006E3B61">
        <w:rPr>
          <w:b/>
          <w:bCs/>
        </w:rPr>
        <w:t>Resultados e Discussão:</w:t>
      </w:r>
      <w:r w:rsidRPr="006E3B61">
        <w:t xml:space="preserve"> Foram identificados 51 compostos, destacando-se como majoritários a atractilona (27,3%), germacreno D (11,7%), curzereno (11,4%) e cis-β-elemenona (8,6%). O óleo apresentou atividade antioxidante significativa, alcançando 81% de inibição no ensaio DPPH e 44% no TEAC, indicando elevada capacidade de neutralização de radicais livres. No teste de toxicidade com </w:t>
      </w:r>
      <w:r w:rsidRPr="006E3B61">
        <w:rPr>
          <w:i/>
          <w:iCs/>
        </w:rPr>
        <w:t>A. salina</w:t>
      </w:r>
      <w:r w:rsidRPr="006E3B61">
        <w:t>, o óleo foi classificado como moderadamente tóxico (DL₅₀ = 372,38 µg/mL). As análises de modelagem molecular mostraram que os compostos em maior concentração exibem boa absorção oral, conforme a regra de Lipinski, e potencial de interação com a enzima</w:t>
      </w:r>
      <w:r w:rsidR="006E3B61">
        <w:t xml:space="preserve"> </w:t>
      </w:r>
      <w:r w:rsidR="0054774F" w:rsidRPr="0054774F">
        <w:t>acetilcolinesterase (AChE)</w:t>
      </w:r>
      <w:r w:rsidRPr="006E3B61">
        <w:t xml:space="preserve">, sugerindo possível atividade neuroprotetora. </w:t>
      </w:r>
      <w:r w:rsidRPr="006E3B61">
        <w:rPr>
          <w:b/>
          <w:bCs/>
        </w:rPr>
        <w:t>Conclusão:</w:t>
      </w:r>
      <w:r w:rsidRPr="006E3B61">
        <w:t xml:space="preserve"> A caracterização química dos óleos essenciais de </w:t>
      </w:r>
      <w:r w:rsidRPr="006E3B61">
        <w:rPr>
          <w:i/>
          <w:iCs/>
        </w:rPr>
        <w:t>S. guianensis</w:t>
      </w:r>
      <w:r w:rsidRPr="006E3B61">
        <w:t xml:space="preserve"> é essencial para identificar variantes com maior atividade biológica e aplicações promissoras. Os resultados obtidos reforçam que a espécie apresenta perfil químico e biológico relevante, configurando-se como uma fonte natural promissora de compostos bioativos com potencial de uso farmacológico e biotecnológico.</w:t>
      </w:r>
    </w:p>
    <w:p w14:paraId="06D87BCE" w14:textId="77777777" w:rsidR="007159CD" w:rsidRDefault="007159CD" w:rsidP="007159CD">
      <w:pPr>
        <w:jc w:val="both"/>
        <w:rPr>
          <w:sz w:val="24"/>
          <w:szCs w:val="24"/>
        </w:rPr>
      </w:pPr>
    </w:p>
    <w:p w14:paraId="31E39F3B" w14:textId="7AF0E6F0" w:rsidR="00007613" w:rsidRDefault="0093127D" w:rsidP="007159CD">
      <w:pPr>
        <w:jc w:val="both"/>
        <w:rPr>
          <w:sz w:val="24"/>
          <w:szCs w:val="24"/>
        </w:rPr>
      </w:pPr>
      <w:r w:rsidRPr="007159CD">
        <w:rPr>
          <w:b/>
          <w:sz w:val="24"/>
          <w:szCs w:val="24"/>
        </w:rPr>
        <w:t xml:space="preserve">Palavras-chave: </w:t>
      </w:r>
      <w:r w:rsidRPr="007159CD">
        <w:rPr>
          <w:i/>
          <w:sz w:val="24"/>
          <w:szCs w:val="24"/>
        </w:rPr>
        <w:t xml:space="preserve">Siparuna guianensis. </w:t>
      </w:r>
      <w:r w:rsidR="003B50A6" w:rsidRPr="007159CD">
        <w:rPr>
          <w:sz w:val="24"/>
          <w:szCs w:val="24"/>
        </w:rPr>
        <w:t>Ó</w:t>
      </w:r>
      <w:r w:rsidRPr="007159CD">
        <w:rPr>
          <w:sz w:val="24"/>
          <w:szCs w:val="24"/>
        </w:rPr>
        <w:t>leo essencial. Compostos bioativos</w:t>
      </w:r>
    </w:p>
    <w:p w14:paraId="66BA0A41" w14:textId="77777777" w:rsidR="007159CD" w:rsidRPr="007159CD" w:rsidRDefault="007159CD" w:rsidP="007159CD">
      <w:pPr>
        <w:jc w:val="both"/>
        <w:rPr>
          <w:color w:val="FF0000"/>
          <w:sz w:val="24"/>
          <w:szCs w:val="24"/>
        </w:rPr>
      </w:pPr>
    </w:p>
    <w:p w14:paraId="04606152" w14:textId="4EE11468" w:rsidR="00007613" w:rsidRPr="007159CD" w:rsidRDefault="0093127D" w:rsidP="007159CD">
      <w:pPr>
        <w:shd w:val="clear" w:color="auto" w:fill="FFFFFF"/>
        <w:tabs>
          <w:tab w:val="left" w:pos="2500"/>
        </w:tabs>
        <w:jc w:val="both"/>
        <w:rPr>
          <w:b/>
          <w:color w:val="FF0000"/>
          <w:sz w:val="24"/>
          <w:szCs w:val="24"/>
        </w:rPr>
      </w:pPr>
      <w:r w:rsidRPr="007159CD">
        <w:rPr>
          <w:b/>
          <w:sz w:val="24"/>
          <w:szCs w:val="24"/>
        </w:rPr>
        <w:t>Área de Interesse do Simpósio</w:t>
      </w:r>
      <w:r w:rsidRPr="007159CD">
        <w:rPr>
          <w:sz w:val="24"/>
          <w:szCs w:val="24"/>
        </w:rPr>
        <w:t>: Ciências Biológicas e da Saúde</w:t>
      </w:r>
      <w:r w:rsidRPr="007159CD">
        <w:rPr>
          <w:b/>
          <w:color w:val="0000FF"/>
          <w:sz w:val="24"/>
          <w:szCs w:val="24"/>
        </w:rPr>
        <w:t xml:space="preserve"> </w:t>
      </w:r>
    </w:p>
    <w:p w14:paraId="008233D3" w14:textId="77777777" w:rsidR="00007613" w:rsidRDefault="00007613">
      <w:pPr>
        <w:spacing w:line="360" w:lineRule="auto"/>
      </w:pPr>
    </w:p>
    <w:sectPr w:rsidR="000076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9D4B8" w14:textId="77777777" w:rsidR="00A01D53" w:rsidRDefault="00A01D53">
      <w:r>
        <w:separator/>
      </w:r>
    </w:p>
  </w:endnote>
  <w:endnote w:type="continuationSeparator" w:id="0">
    <w:p w14:paraId="5AEA319F" w14:textId="77777777" w:rsidR="00A01D53" w:rsidRDefault="00A01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59E75C-A338-4448-A173-2BB22997FA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78BDF13-D959-45BA-BE71-5B7770F5D86F}"/>
    <w:embedItalic r:id="rId3" w:fontKey="{91A8D8AC-4EA9-42FC-AF9F-693E89FDA7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875BA58-5C69-4E79-8C0F-CAAB69669E1E}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08D93F3-B6E4-4AB5-80E6-BD3413F0A7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8B4AF" w14:textId="77777777" w:rsidR="00007613" w:rsidRDefault="00007613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D34CC" w14:textId="77777777" w:rsidR="00007613" w:rsidRDefault="0093127D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8564015" wp14:editId="7FE54370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9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959096A" wp14:editId="07CAE660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90" name="image2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ROPIT - Unifesspa é contemplada com 68 cotas de bolsas da Fapespa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DF4B391" wp14:editId="7F99681C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9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B3C0158" wp14:editId="080C5A86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1878338295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5CF97A14" wp14:editId="69CD4255">
          <wp:simplePos x="0" y="0"/>
          <wp:positionH relativeFrom="column">
            <wp:posOffset>-222882</wp:posOffset>
          </wp:positionH>
          <wp:positionV relativeFrom="paragraph">
            <wp:posOffset>9973945</wp:posOffset>
          </wp:positionV>
          <wp:extent cx="762000" cy="245745"/>
          <wp:effectExtent l="0" t="0" r="0" b="0"/>
          <wp:wrapSquare wrapText="bothSides" distT="0" distB="0" distL="114300" distR="114300"/>
          <wp:docPr id="187833829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5"/>
                  <a:srcRect l="50749" b="19098"/>
                  <a:stretch>
                    <a:fillRect/>
                  </a:stretch>
                </pic:blipFill>
                <pic:spPr>
                  <a:xfrm>
                    <a:off x="0" y="0"/>
                    <a:ext cx="762000" cy="245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02769465" wp14:editId="1A278E2E">
          <wp:simplePos x="0" y="0"/>
          <wp:positionH relativeFrom="column">
            <wp:posOffset>2691765</wp:posOffset>
          </wp:positionH>
          <wp:positionV relativeFrom="paragraph">
            <wp:posOffset>9988550</wp:posOffset>
          </wp:positionV>
          <wp:extent cx="552450" cy="314325"/>
          <wp:effectExtent l="0" t="0" r="0" b="0"/>
          <wp:wrapSquare wrapText="bothSides" distT="0" distB="0" distL="114300" distR="114300"/>
          <wp:docPr id="1878338287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7A8649FC" wp14:editId="0CD14023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187833828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52962E4B" wp14:editId="667ADA32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187833829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1211A009" wp14:editId="49353403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 distT="0" distB="0" distL="114300" distR="114300"/>
          <wp:docPr id="187833828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1AF678E" w14:textId="77777777" w:rsidR="00007613" w:rsidRDefault="00007613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85A52" w14:textId="77777777" w:rsidR="00007613" w:rsidRDefault="00007613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68683" w14:textId="77777777" w:rsidR="00A01D53" w:rsidRDefault="00A01D53">
      <w:r>
        <w:separator/>
      </w:r>
    </w:p>
  </w:footnote>
  <w:footnote w:type="continuationSeparator" w:id="0">
    <w:p w14:paraId="216C37DD" w14:textId="77777777" w:rsidR="00A01D53" w:rsidRDefault="00A01D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1723E" w14:textId="77777777" w:rsidR="00007613" w:rsidRDefault="00007613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0219A" w14:textId="77777777" w:rsidR="00007613" w:rsidRDefault="0093127D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77C7801D" wp14:editId="3B8AD691">
          <wp:extent cx="3332661" cy="1650309"/>
          <wp:effectExtent l="0" t="0" r="0" b="0"/>
          <wp:docPr id="187833829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332661" cy="1650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2053A" w14:textId="77777777" w:rsidR="00007613" w:rsidRDefault="00007613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F33ADA"/>
    <w:multiLevelType w:val="hybridMultilevel"/>
    <w:tmpl w:val="E020E76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465124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613"/>
    <w:rsid w:val="00007613"/>
    <w:rsid w:val="00021DB0"/>
    <w:rsid w:val="00026759"/>
    <w:rsid w:val="00075118"/>
    <w:rsid w:val="0013465E"/>
    <w:rsid w:val="00146C31"/>
    <w:rsid w:val="001F5C3B"/>
    <w:rsid w:val="002124C0"/>
    <w:rsid w:val="003B3534"/>
    <w:rsid w:val="003B3750"/>
    <w:rsid w:val="003B50A6"/>
    <w:rsid w:val="00454B8E"/>
    <w:rsid w:val="00477DF7"/>
    <w:rsid w:val="00493FFC"/>
    <w:rsid w:val="004B738F"/>
    <w:rsid w:val="0053170D"/>
    <w:rsid w:val="00540916"/>
    <w:rsid w:val="0054774F"/>
    <w:rsid w:val="00554BF2"/>
    <w:rsid w:val="00577A76"/>
    <w:rsid w:val="005D6F89"/>
    <w:rsid w:val="005F5CF9"/>
    <w:rsid w:val="006E3B61"/>
    <w:rsid w:val="007159CD"/>
    <w:rsid w:val="00724B85"/>
    <w:rsid w:val="00745553"/>
    <w:rsid w:val="007B5102"/>
    <w:rsid w:val="00895A42"/>
    <w:rsid w:val="008C1A42"/>
    <w:rsid w:val="008C7474"/>
    <w:rsid w:val="0091226C"/>
    <w:rsid w:val="00922FA9"/>
    <w:rsid w:val="0093127D"/>
    <w:rsid w:val="00933C6C"/>
    <w:rsid w:val="00976EF7"/>
    <w:rsid w:val="00990D82"/>
    <w:rsid w:val="00994E50"/>
    <w:rsid w:val="009E7E7C"/>
    <w:rsid w:val="00A01D53"/>
    <w:rsid w:val="00A91ABD"/>
    <w:rsid w:val="00AA4A75"/>
    <w:rsid w:val="00AC0485"/>
    <w:rsid w:val="00AC1BA5"/>
    <w:rsid w:val="00AE52E7"/>
    <w:rsid w:val="00B22831"/>
    <w:rsid w:val="00B42F7F"/>
    <w:rsid w:val="00BB2ED1"/>
    <w:rsid w:val="00BD521D"/>
    <w:rsid w:val="00C94CDC"/>
    <w:rsid w:val="00D321ED"/>
    <w:rsid w:val="00D4367D"/>
    <w:rsid w:val="00E277F2"/>
    <w:rsid w:val="00E30E9F"/>
    <w:rsid w:val="00E62818"/>
    <w:rsid w:val="00EC5A7C"/>
    <w:rsid w:val="00F02409"/>
    <w:rsid w:val="00FD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04A80"/>
  <w15:docId w15:val="{858663B0-C09F-D04A-9767-F04F8FCA9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character" w:styleId="nfase">
    <w:name w:val="Emphasis"/>
    <w:basedOn w:val="Fontepargpadro"/>
    <w:uiPriority w:val="20"/>
    <w:qFormat/>
    <w:rsid w:val="0064654A"/>
    <w:rPr>
      <w:i/>
      <w:iCs/>
    </w:rPr>
  </w:style>
  <w:style w:type="character" w:styleId="Hyperlink">
    <w:name w:val="Hyperlink"/>
    <w:basedOn w:val="Fontepargpadro"/>
    <w:uiPriority w:val="99"/>
    <w:unhideWhenUsed/>
    <w:rsid w:val="009D465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D465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6E3B61"/>
    <w:pPr>
      <w:widowControl/>
      <w:ind w:left="407" w:hanging="8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FFFFFF"/>
      </a:dk1>
      <a:lt1>
        <a:sysClr val="window" lastClr="2D3236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qpBCnumPWLRReYBG6Lr3cOx6VA==">CgMxLjA4AHIhMVBvMXhVcEVORlRSc2lzbGZzZWtNSkhKV3RBU2ZNWTJa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562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elizangela assunção</dc:creator>
  <cp:lastModifiedBy>nathalia nogueira</cp:lastModifiedBy>
  <cp:revision>6</cp:revision>
  <dcterms:created xsi:type="dcterms:W3CDTF">2025-11-10T14:40:00Z</dcterms:created>
  <dcterms:modified xsi:type="dcterms:W3CDTF">2025-11-11T00:26:00Z</dcterms:modified>
</cp:coreProperties>
</file>