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8" w:sz="0" w:val="none"/>
        </w:pBdr>
        <w:shd w:fill="ffffff" w:val="clear"/>
        <w:tabs>
          <w:tab w:val="left" w:leader="none" w:pos="2500"/>
        </w:tabs>
        <w:jc w:val="center"/>
        <w:rPr>
          <w:sz w:val="24"/>
          <w:szCs w:val="24"/>
        </w:rPr>
      </w:pPr>
      <w:r w:rsidDel="00000000" w:rsidR="00000000" w:rsidRPr="00000000">
        <w:rPr>
          <w:b w:val="1"/>
          <w:bCs w:val="1"/>
          <w:sz w:val="24"/>
          <w:szCs w:val="24"/>
          <w:rtl w:val="0"/>
        </w:rPr>
        <w:t xml:space="preserve">O PROTAGONISMO FEMININO NA AMAZÔNIA E A COOPERATIVA DE MULHERES NO MUNICÍPIO DE CAMETÁ-PA: SALVAGUARDA DE SABERES TRADICIONAIS E EMPODERAMENTO</w:t>
      </w:r>
      <w:r w:rsidDel="00000000" w:rsidR="00000000" w:rsidRPr="00000000">
        <w:rPr>
          <w:rtl w:val="0"/>
        </w:rPr>
      </w:r>
    </w:p>
    <w:p w:rsidR="00000000" w:rsidDel="00000000" w:rsidP="00000000" w:rsidRDefault="00000000" w:rsidRPr="00000000" w14:paraId="00000002">
      <w:pPr>
        <w:shd w:fill="ffffff" w:val="clear"/>
        <w:tabs>
          <w:tab w:val="left" w:leader="none" w:pos="2500"/>
        </w:tabs>
        <w:jc w:val="center"/>
        <w:rPr>
          <w:color w:val="ff0000"/>
          <w:sz w:val="24"/>
          <w:szCs w:val="24"/>
          <w:u w:val="single"/>
        </w:rPr>
      </w:pPr>
      <w:r w:rsidDel="00000000" w:rsidR="00000000" w:rsidRPr="00000000">
        <w:rPr>
          <w:sz w:val="24"/>
          <w:szCs w:val="24"/>
          <w:rtl w:val="0"/>
        </w:rPr>
        <w:t xml:space="preserve">Everton Vanzeler Pastana</w:t>
      </w:r>
      <w:r w:rsidDel="00000000" w:rsidR="00000000" w:rsidRPr="00000000">
        <w:rPr>
          <w:sz w:val="24"/>
          <w:szCs w:val="24"/>
          <w:vertAlign w:val="superscript"/>
          <w:rtl w:val="0"/>
        </w:rPr>
        <w:t xml:space="preserve">1</w:t>
      </w:r>
      <w:r w:rsidDel="00000000" w:rsidR="00000000" w:rsidRPr="00000000">
        <w:rPr>
          <w:sz w:val="24"/>
          <w:szCs w:val="24"/>
          <w:rtl w:val="0"/>
        </w:rPr>
        <w:t xml:space="preserve">; Diogo Melo Batista</w:t>
      </w:r>
      <w:r w:rsidDel="00000000" w:rsidR="00000000" w:rsidRPr="00000000">
        <w:rPr>
          <w:sz w:val="24"/>
          <w:szCs w:val="24"/>
          <w:vertAlign w:val="superscript"/>
          <w:rtl w:val="0"/>
        </w:rPr>
        <w:t xml:space="preserve">2</w:t>
      </w:r>
      <w:r w:rsidDel="00000000" w:rsidR="00000000" w:rsidRPr="00000000">
        <w:rPr>
          <w:sz w:val="24"/>
          <w:szCs w:val="24"/>
          <w:rtl w:val="0"/>
        </w:rPr>
        <w:t xml:space="preserve">; Ketharine Caroline Borges Assunção</w:t>
      </w:r>
      <w:r w:rsidDel="00000000" w:rsidR="00000000" w:rsidRPr="00000000">
        <w:rPr>
          <w:sz w:val="24"/>
          <w:szCs w:val="24"/>
          <w:vertAlign w:val="superscript"/>
          <w:rtl w:val="0"/>
        </w:rPr>
        <w:t xml:space="preserve">3</w:t>
      </w:r>
      <w:r w:rsidDel="00000000" w:rsidR="00000000" w:rsidRPr="00000000">
        <w:rPr>
          <w:sz w:val="24"/>
          <w:szCs w:val="24"/>
          <w:rtl w:val="0"/>
        </w:rPr>
        <w:t xml:space="preserve">; Jakeline dos Santos</w:t>
      </w:r>
      <w:r w:rsidDel="00000000" w:rsidR="00000000" w:rsidRPr="00000000">
        <w:rPr>
          <w:sz w:val="24"/>
          <w:szCs w:val="24"/>
          <w:vertAlign w:val="superscript"/>
          <w:rtl w:val="0"/>
        </w:rPr>
        <w:t xml:space="preserve">4</w:t>
      </w:r>
      <w:r w:rsidDel="00000000" w:rsidR="00000000" w:rsidRPr="00000000">
        <w:rPr>
          <w:sz w:val="24"/>
          <w:szCs w:val="24"/>
          <w:rtl w:val="0"/>
        </w:rPr>
        <w:t xml:space="preserve">; Carlos Eduardo Pinto Fiel de Lima</w:t>
      </w:r>
      <w:r w:rsidDel="00000000" w:rsidR="00000000" w:rsidRPr="00000000">
        <w:rPr>
          <w:sz w:val="24"/>
          <w:szCs w:val="24"/>
          <w:vertAlign w:val="superscript"/>
          <w:rtl w:val="0"/>
        </w:rPr>
        <w:t xml:space="preserve">5</w:t>
      </w:r>
      <w:r w:rsidDel="00000000" w:rsidR="00000000" w:rsidRPr="00000000">
        <w:rPr>
          <w:sz w:val="24"/>
          <w:szCs w:val="24"/>
          <w:rtl w:val="0"/>
        </w:rPr>
        <w:t xml:space="preserve">; </w:t>
      </w:r>
      <w:r w:rsidDel="00000000" w:rsidR="00000000" w:rsidRPr="00000000">
        <w:rPr>
          <w:sz w:val="24"/>
          <w:szCs w:val="24"/>
          <w:u w:val="single"/>
          <w:rtl w:val="0"/>
        </w:rPr>
        <w:t xml:space="preserve">João da Silva Carneiro</w:t>
      </w:r>
      <w:r w:rsidDel="00000000" w:rsidR="00000000" w:rsidRPr="00000000">
        <w:rPr>
          <w:sz w:val="24"/>
          <w:szCs w:val="24"/>
          <w:vertAlign w:val="superscript"/>
          <w:rtl w:val="0"/>
        </w:rPr>
        <w:t xml:space="preserve">6</w:t>
      </w:r>
      <w:r w:rsidDel="00000000" w:rsidR="00000000" w:rsidRPr="00000000">
        <w:rPr>
          <w:rtl w:val="0"/>
        </w:rPr>
      </w:r>
    </w:p>
    <w:p w:rsidR="00000000" w:rsidDel="00000000" w:rsidP="00000000" w:rsidRDefault="00000000" w:rsidRPr="00000000" w14:paraId="00000003">
      <w:pPr>
        <w:shd w:fill="ffffff" w:val="clear"/>
        <w:tabs>
          <w:tab w:val="left" w:leader="none" w:pos="2500"/>
        </w:tabs>
        <w:jc w:val="center"/>
        <w:rPr>
          <w:b w:val="1"/>
          <w:bCs w:val="1"/>
          <w:color w:val="ff0000"/>
          <w:sz w:val="24"/>
          <w:szCs w:val="24"/>
        </w:rPr>
      </w:pPr>
      <w:r w:rsidDel="00000000" w:rsidR="00000000" w:rsidRPr="00000000">
        <w:rPr>
          <w:rtl w:val="0"/>
        </w:rPr>
      </w:r>
    </w:p>
    <w:p w:rsidR="00000000" w:rsidDel="00000000" w:rsidP="00000000" w:rsidRDefault="00000000" w:rsidRPr="00000000" w14:paraId="00000004">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1,4,5 </w:t>
      </w:r>
      <w:r w:rsidDel="00000000" w:rsidR="00000000" w:rsidRPr="00000000">
        <w:rPr>
          <w:sz w:val="24"/>
          <w:szCs w:val="24"/>
          <w:rtl w:val="0"/>
        </w:rPr>
        <w:t xml:space="preserve">Mestrando em Engenharia Química. Universidade Federal de Alfenas. evertonnpastana@gmail.com</w:t>
      </w:r>
    </w:p>
    <w:p w:rsidR="00000000" w:rsidDel="00000000" w:rsidP="00000000" w:rsidRDefault="00000000" w:rsidRPr="00000000" w14:paraId="00000005">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Licenciatura em Ciências Biológicas. Universidade do Estado do Pará.</w:t>
      </w:r>
    </w:p>
    <w:p w:rsidR="00000000" w:rsidDel="00000000" w:rsidP="00000000" w:rsidRDefault="00000000" w:rsidRPr="00000000" w14:paraId="00000006">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3 </w:t>
      </w:r>
      <w:r w:rsidDel="00000000" w:rsidR="00000000" w:rsidRPr="00000000">
        <w:rPr>
          <w:sz w:val="24"/>
          <w:szCs w:val="24"/>
          <w:rtl w:val="0"/>
        </w:rPr>
        <w:t xml:space="preserve">Mestranda em Educação e Cultura. Universidade Federal do Pará. </w:t>
      </w:r>
    </w:p>
    <w:p w:rsidR="00000000" w:rsidDel="00000000" w:rsidP="00000000" w:rsidRDefault="00000000" w:rsidRPr="00000000" w14:paraId="00000007">
      <w:pPr>
        <w:keepLines w:val="1"/>
        <w:shd w:fill="ffffff" w:val="clear"/>
        <w:tabs>
          <w:tab w:val="left" w:leader="none" w:pos="2500"/>
        </w:tabs>
        <w:jc w:val="center"/>
        <w:rPr>
          <w:color w:val="ff0000"/>
          <w:sz w:val="24"/>
          <w:szCs w:val="24"/>
        </w:rPr>
      </w:pPr>
      <w:r w:rsidDel="00000000" w:rsidR="00000000" w:rsidRPr="00000000">
        <w:rPr>
          <w:sz w:val="24"/>
          <w:szCs w:val="24"/>
          <w:vertAlign w:val="superscript"/>
          <w:rtl w:val="0"/>
        </w:rPr>
        <w:t xml:space="preserve">6  </w:t>
      </w:r>
      <w:r w:rsidDel="00000000" w:rsidR="00000000" w:rsidRPr="00000000">
        <w:rPr>
          <w:sz w:val="24"/>
          <w:szCs w:val="24"/>
          <w:rtl w:val="0"/>
        </w:rPr>
        <w:t xml:space="preserve">Doutor em Química Orgânica. Universidade do Estado do Pará.</w:t>
      </w:r>
      <w:r w:rsidDel="00000000" w:rsidR="00000000" w:rsidRPr="00000000">
        <w:rPr>
          <w:rtl w:val="0"/>
        </w:rPr>
      </w:r>
    </w:p>
    <w:p w:rsidR="00000000" w:rsidDel="00000000" w:rsidP="00000000" w:rsidRDefault="00000000" w:rsidRPr="00000000" w14:paraId="00000008">
      <w:pPr>
        <w:keepLines w:val="1"/>
        <w:pBdr>
          <w:bottom w:color="000000" w:space="8" w:sz="0" w:val="none"/>
        </w:pBdr>
        <w:shd w:fill="ffffff" w:val="clear"/>
        <w:tabs>
          <w:tab w:val="left" w:leader="none" w:pos="2500"/>
        </w:tabs>
        <w:spacing w:line="310" w:lineRule="auto"/>
        <w:jc w:val="center"/>
        <w:rPr>
          <w:sz w:val="24"/>
          <w:szCs w:val="24"/>
        </w:rPr>
      </w:pPr>
      <w:r w:rsidDel="00000000" w:rsidR="00000000" w:rsidRPr="00000000">
        <w:rPr>
          <w:rtl w:val="0"/>
        </w:rPr>
      </w:r>
    </w:p>
    <w:p w:rsidR="00000000" w:rsidDel="00000000" w:rsidP="00000000" w:rsidRDefault="00000000" w:rsidRPr="00000000" w14:paraId="00000009">
      <w:pPr>
        <w:pBdr>
          <w:bottom w:color="000000" w:space="8" w:sz="0" w:val="none"/>
        </w:pBdr>
        <w:shd w:fill="ffffff" w:val="clear"/>
        <w:tabs>
          <w:tab w:val="left" w:leader="none" w:pos="2500"/>
        </w:tabs>
        <w:jc w:val="center"/>
        <w:rPr>
          <w:color w:val="ff0000"/>
          <w:sz w:val="24"/>
          <w:szCs w:val="24"/>
          <w:u w:val="single"/>
        </w:rPr>
      </w:pPr>
      <w:r w:rsidDel="00000000" w:rsidR="00000000" w:rsidRPr="00000000">
        <w:rPr>
          <w:b w:val="1"/>
          <w:bCs w:val="1"/>
          <w:sz w:val="24"/>
          <w:szCs w:val="24"/>
          <w:u w:val="single"/>
          <w:rtl w:val="0"/>
        </w:rPr>
        <w:t xml:space="preserve">RESUMO</w:t>
      </w:r>
      <w:r w:rsidDel="00000000" w:rsidR="00000000" w:rsidRPr="00000000">
        <w:rPr>
          <w:rtl w:val="0"/>
        </w:rPr>
      </w:r>
    </w:p>
    <w:p w:rsidR="00000000" w:rsidDel="00000000" w:rsidP="00000000" w:rsidRDefault="00000000" w:rsidRPr="00000000" w14:paraId="0000000A">
      <w:pPr>
        <w:shd w:fill="ffffff" w:val="clear"/>
        <w:tabs>
          <w:tab w:val="left" w:leader="none" w:pos="2500"/>
        </w:tabs>
        <w:jc w:val="both"/>
        <w:rPr>
          <w:color w:val="ff0000"/>
          <w:sz w:val="24"/>
          <w:szCs w:val="24"/>
        </w:rPr>
      </w:pPr>
      <w:r w:rsidDel="00000000" w:rsidR="00000000" w:rsidRPr="00000000">
        <w:rPr>
          <w:sz w:val="24"/>
          <w:szCs w:val="24"/>
          <w:rtl w:val="0"/>
        </w:rPr>
        <w:t xml:space="preserve">Este trabalho buscou compreender o protagonismo feminino e o fortalecimento das mulheres no trabalho rural e tradicional como expressão de resistência e autonomia. O problema centra-se em compreender de que forma o cooperativismo articula tradição, cultura e economia, contribuindo para um modelo de desenvolvimento mais justo, solidário e sustentável para mulheres amazônicas no enfrentamento à misoginia. A pesquisa justifica-se pela importância de valorizar o protagonismo das mulheres amazônicas e sua contribuição para a preservação dos saberes tradicionais e o desenvolvimento sustentável. Tem como objetivo discutir o protagonismo feminino na Amazônia, a partir da experiência de mulheres da Cooperativa Agroindustrial e Extrativista das Mulheres do Município de Cametá-PA (COOPMUC), analisando sua relevância na salvaguarda dos saberes tradicionais, na geração de renda e na promoção do empoderamento feminino. Trata-se de um estudo de caso, de abordagem qualitativa e caráter descritivo, que busca compreender as percepções, experiências e práticas das mulheres que compõem a cooperativa, por meio de questionários aplicados às cooperadas e discentes do ensino superior, além de observações diretas das atividades e registro fotográfico dos produtos fitoterápicos produzidos. Os resultados indicam que a atuação da cooperativa além da geração de renda, configura-se como uma experiência de empoderamento feminino, fortalecimento comunitário e valorização dos saberes tradicionais. As cooperadas se destacam como guardiãs do conhecimento sobre plantas medicinais, contribuindo para o desenvolvimento local. As percepções dos estudantes reforçam a importância da representatividade feminina e da gestão colaborativa, evidenciando que o empreendedorismo solidário pode promover autonomia, cultura e sustentabilidade.</w:t>
      </w:r>
      <w:r w:rsidDel="00000000" w:rsidR="00000000" w:rsidRPr="00000000">
        <w:rPr>
          <w:rtl w:val="0"/>
        </w:rPr>
      </w:r>
    </w:p>
    <w:p w:rsidR="00000000" w:rsidDel="00000000" w:rsidP="00000000" w:rsidRDefault="00000000" w:rsidRPr="00000000" w14:paraId="0000000B">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0C">
      <w:pPr>
        <w:shd w:fill="ffffff" w:val="clear"/>
        <w:tabs>
          <w:tab w:val="left" w:leader="none" w:pos="2500"/>
        </w:tabs>
        <w:rPr>
          <w:color w:val="ff0000"/>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Mulheres na Amazônia. Empoderamento Feminino. Saberes Tradicionais.</w:t>
      </w:r>
      <w:r w:rsidDel="00000000" w:rsidR="00000000" w:rsidRPr="00000000">
        <w:rPr>
          <w:rtl w:val="0"/>
        </w:rPr>
      </w:r>
    </w:p>
    <w:p w:rsidR="00000000" w:rsidDel="00000000" w:rsidP="00000000" w:rsidRDefault="00000000" w:rsidRPr="00000000" w14:paraId="0000000D">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E">
      <w:pPr>
        <w:shd w:fill="ffffff" w:val="clear"/>
        <w:tabs>
          <w:tab w:val="left" w:leader="none" w:pos="2500"/>
        </w:tabs>
        <w:rPr>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Exatas e da Terra.</w:t>
      </w:r>
    </w:p>
    <w:p w:rsidR="00000000" w:rsidDel="00000000" w:rsidP="00000000" w:rsidRDefault="00000000" w:rsidRPr="00000000" w14:paraId="0000000F">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10">
      <w:pPr>
        <w:pBdr>
          <w:bottom w:color="000000" w:space="18" w:sz="0" w:val="none"/>
        </w:pBdr>
        <w:shd w:fill="ffffff" w:val="clear"/>
        <w:tabs>
          <w:tab w:val="left" w:leader="none" w:pos="2500"/>
        </w:tabs>
        <w:spacing w:line="360" w:lineRule="auto"/>
        <w:jc w:val="both"/>
        <w:rPr>
          <w:color w:val="ff0000"/>
          <w:sz w:val="24"/>
          <w:szCs w:val="24"/>
        </w:rPr>
      </w:pPr>
      <w:r w:rsidDel="00000000" w:rsidR="00000000" w:rsidRPr="00000000">
        <w:rPr>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11">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 Amazônia constitui um território de múltiplas realidades sociais, culturais e econômicas, marcadas por saberes tradicionais que expressam modos de vida e formas próprias de organização comunitária. Nesse contexto, as mulheres amazônicas assumem papel essencial na manutenção das práticas culturais, no uso sustentável dos recursos naturais e na promoção do desenvolvimento local. </w:t>
      </w:r>
    </w:p>
    <w:p w:rsidR="00000000" w:rsidDel="00000000" w:rsidP="00000000" w:rsidRDefault="00000000" w:rsidRPr="00000000" w14:paraId="00000012">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A presença feminina nas atividades produtivas e associativas da região tem se intensificado nas últimas décadas, rompendo com padrões patriarcais que, historicamente, restringiam sua atuação ao espaço doméstico (Oliveira </w:t>
      </w:r>
      <w:r w:rsidDel="00000000" w:rsidR="00000000" w:rsidRPr="00000000">
        <w:rPr>
          <w:i w:val="1"/>
          <w:iCs w:val="1"/>
          <w:sz w:val="24"/>
          <w:szCs w:val="24"/>
          <w:rtl w:val="0"/>
        </w:rPr>
        <w:t xml:space="preserve">et al.</w:t>
      </w:r>
      <w:r w:rsidDel="00000000" w:rsidR="00000000" w:rsidRPr="00000000">
        <w:rPr>
          <w:sz w:val="24"/>
          <w:szCs w:val="24"/>
          <w:rtl w:val="0"/>
        </w:rPr>
        <w:t xml:space="preserve">, 2013). No meio amazônico, as mulheres foram por muito tempo vistas como auxiliares do trabalho masculino, invisibilizadas e desvalorizadas, entretanto, o avanço dos movimentos sociais e o fortalecimento da economia solidária vêm possibilitando novas formas de protagonismo e reconhecimento (Centenaro </w:t>
      </w:r>
      <w:r w:rsidDel="00000000" w:rsidR="00000000" w:rsidRPr="00000000">
        <w:rPr>
          <w:i w:val="1"/>
          <w:iCs w:val="1"/>
          <w:sz w:val="24"/>
          <w:szCs w:val="24"/>
          <w:rtl w:val="0"/>
        </w:rPr>
        <w:t xml:space="preserve">et al.</w:t>
      </w:r>
      <w:r w:rsidDel="00000000" w:rsidR="00000000" w:rsidRPr="00000000">
        <w:rPr>
          <w:sz w:val="24"/>
          <w:szCs w:val="24"/>
          <w:rtl w:val="0"/>
        </w:rPr>
        <w:t xml:space="preserve">, 2024).</w:t>
      </w:r>
    </w:p>
    <w:p w:rsidR="00000000" w:rsidDel="00000000" w:rsidP="00000000" w:rsidRDefault="00000000" w:rsidRPr="00000000" w14:paraId="00000013">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A construção das identidades femininas na Amazônia é atravessada por dimensões simbólicas e materiais que articulam o trabalho, a cultura e a espiritualidade, onde as mulheres amazônidas enfrentam grandes desafios para acessar políticas públicas e espaços de decisão, especialmente aquelas que vivem longe dos grandes centros urbanos (Miranda; Barroso, 2020). O acesso limitado à saúde, educação e programas de geração de renda reforça desigualdades estruturais e regionais. Ainda assim, é nas comunidades rurais e nas ilhas ribeirinhas que emergem experiências coletivas de resistência, empoderamento e valorização de saberes.</w:t>
      </w:r>
    </w:p>
    <w:p w:rsidR="00000000" w:rsidDel="00000000" w:rsidP="00000000" w:rsidRDefault="00000000" w:rsidRPr="00000000" w14:paraId="00000014">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Nesse cenário, evidencia-se o surgimento das cooperativas e associações femininas na região amazônica promovendo integração entre conhecimento tradicional, sustentabilidade e geração de renda. Para Santos </w:t>
      </w:r>
      <w:r w:rsidDel="00000000" w:rsidR="00000000" w:rsidRPr="00000000">
        <w:rPr>
          <w:i w:val="1"/>
          <w:iCs w:val="1"/>
          <w:sz w:val="24"/>
          <w:szCs w:val="24"/>
          <w:rtl w:val="0"/>
        </w:rPr>
        <w:t xml:space="preserve">et al.</w:t>
      </w:r>
      <w:r w:rsidDel="00000000" w:rsidR="00000000" w:rsidRPr="00000000">
        <w:rPr>
          <w:sz w:val="24"/>
          <w:szCs w:val="24"/>
          <w:rtl w:val="0"/>
        </w:rPr>
        <w:t xml:space="preserve"> (2022), a economia solidária constitui um instrumento de inclusão social e econômica que rompe com as lógicas excludentes do mercado capitalista, priorizando a cooperação, a autogestão, a igualdade de gênero, a sustentabilidade e a valorização humana.</w:t>
      </w:r>
    </w:p>
    <w:p w:rsidR="00000000" w:rsidDel="00000000" w:rsidP="00000000" w:rsidRDefault="00000000" w:rsidRPr="00000000" w14:paraId="00000015">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No município de Cametá-PA, situado na região do Baixo Tocantins, a formação da Cooperativa Agroindustrial e Extrativista das Mulheres do Município de Cametá (COOPMUC) representa um marco no processo de emancipação e fortalecimento das mulheres trabalhadoras rurais. Criada em 2004, foi resultado de um longo percurso de organização feminina impulsionado por movimentos pastorais, sindicatos e associações locais (Aquime, 2018). </w:t>
      </w:r>
    </w:p>
    <w:p w:rsidR="00000000" w:rsidDel="00000000" w:rsidP="00000000" w:rsidRDefault="00000000" w:rsidRPr="00000000" w14:paraId="00000016">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Composta exclusivamente por mulheres, a cooperativa atua com produtos oriundos do extrativismo e do manejo agroecológico cujos processos de produção integram práticas tradicionais e conhecimentos científicos. Essa união entre tradição e inovação reflete o que Amaral, Miranda e Silva (2024) denominam de “proteção de mulheres e meninas em empreendimentos de base comunitária”, uma estratégia de desenvolvimento sustentável com justiça social e equidade. </w:t>
      </w:r>
    </w:p>
    <w:p w:rsidR="00000000" w:rsidDel="00000000" w:rsidP="00000000" w:rsidRDefault="00000000" w:rsidRPr="00000000" w14:paraId="00000017">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A trajetória das mulheres cametaenses na cooperativa dialoga com processos de empoderamento e afirmação identitária. O empoderamento feminino não se restringe à conquista de renda, mas implica o fortalecimento da autonomia, da autoestima e da capacidade de decisão coletiva. As identidades produtivas das mulheres amazônicas ultrapassam o aspecto econômico, quando incorporam dimensões culturais, ancestrais e afetivas que se manifestam nos saberes que produzem, permitindo ser os produtos não apenas uma fonte de renda, mas uma expressão de suas tradições (Montrucchio </w:t>
      </w:r>
      <w:r w:rsidDel="00000000" w:rsidR="00000000" w:rsidRPr="00000000">
        <w:rPr>
          <w:i w:val="1"/>
          <w:iCs w:val="1"/>
          <w:sz w:val="24"/>
          <w:szCs w:val="24"/>
          <w:rtl w:val="0"/>
        </w:rPr>
        <w:t xml:space="preserve">et al.</w:t>
      </w:r>
      <w:r w:rsidDel="00000000" w:rsidR="00000000" w:rsidRPr="00000000">
        <w:rPr>
          <w:sz w:val="24"/>
          <w:szCs w:val="24"/>
          <w:rtl w:val="0"/>
        </w:rPr>
        <w:t xml:space="preserve">, 2024). </w:t>
      </w:r>
    </w:p>
    <w:p w:rsidR="00000000" w:rsidDel="00000000" w:rsidP="00000000" w:rsidRDefault="00000000" w:rsidRPr="00000000" w14:paraId="00000018">
      <w:pPr>
        <w:pBdr>
          <w:bottom w:color="000000" w:space="8" w:sz="0" w:val="none"/>
        </w:pBdr>
        <w:shd w:fill="ffffff" w:val="clear"/>
        <w:tabs>
          <w:tab w:val="left" w:leader="none" w:pos="699"/>
        </w:tabs>
        <w:spacing w:line="360" w:lineRule="auto"/>
        <w:ind w:firstLine="708"/>
        <w:jc w:val="both"/>
        <w:rPr>
          <w:sz w:val="24"/>
          <w:szCs w:val="24"/>
        </w:rPr>
      </w:pPr>
      <w:r w:rsidDel="00000000" w:rsidR="00000000" w:rsidRPr="00000000">
        <w:rPr>
          <w:sz w:val="24"/>
          <w:szCs w:val="24"/>
          <w:rtl w:val="0"/>
        </w:rPr>
        <w:t xml:space="preserve">Compreender essas relações de gênero na Amazônia implica analisar as formas pelas quais homens e mulheres produzem e ocupam seus espaços sociais, muitas vezes permeados por estereótipos e desigualdades que delimitam suas possibilidades de ação (Lopes, 2013). O protagonismo feminino na Amazônia, portanto, revela-se como um movimento de resistência e reinvenção. </w:t>
      </w:r>
    </w:p>
    <w:p w:rsidR="00000000" w:rsidDel="00000000" w:rsidP="00000000" w:rsidRDefault="00000000" w:rsidRPr="00000000" w14:paraId="00000019">
      <w:pPr>
        <w:pBdr>
          <w:bottom w:color="000000" w:space="8" w:sz="0" w:val="none"/>
        </w:pBdr>
        <w:shd w:fill="ffffff" w:val="clear"/>
        <w:tabs>
          <w:tab w:val="left" w:leader="none" w:pos="699"/>
        </w:tabs>
        <w:spacing w:line="360" w:lineRule="auto"/>
        <w:ind w:firstLine="708"/>
        <w:jc w:val="both"/>
        <w:rPr>
          <w:b w:val="1"/>
          <w:bCs w:val="1"/>
          <w:sz w:val="24"/>
          <w:szCs w:val="24"/>
        </w:rPr>
      </w:pPr>
      <w:r w:rsidDel="00000000" w:rsidR="00000000" w:rsidRPr="00000000">
        <w:rPr>
          <w:sz w:val="24"/>
          <w:szCs w:val="24"/>
          <w:rtl w:val="0"/>
        </w:rPr>
        <w:t xml:space="preserve">Assim, este trabalho tem como objetivo discutir o protagonismo feminino na Amazônia a partir da experiência das mulheres que compõem a COOPMUC, analisando sua importância na salvaguarda dos saberes tradicionais, na geração de renda e na promoção do empoderamento feminino. Busca-se compreender de que forma essa iniciativa articula tradição e inovação, cultura e economia, contribuindo para um modelo de desenvolvimento mais justo, solidário e sustentável para as mulheres amazônicas.</w:t>
      </w:r>
      <w:r w:rsidDel="00000000" w:rsidR="00000000" w:rsidRPr="00000000">
        <w:rPr>
          <w:rtl w:val="0"/>
        </w:rPr>
      </w:r>
    </w:p>
    <w:p w:rsidR="00000000" w:rsidDel="00000000" w:rsidP="00000000" w:rsidRDefault="00000000" w:rsidRPr="00000000" w14:paraId="0000001A">
      <w:pPr>
        <w:pBdr>
          <w:bottom w:color="000000" w:space="18" w:sz="0" w:val="none"/>
        </w:pBdr>
        <w:shd w:fill="ffffff" w:val="clear"/>
        <w:tabs>
          <w:tab w:val="left" w:leader="none" w:pos="2500"/>
        </w:tabs>
        <w:spacing w:line="310" w:lineRule="auto"/>
        <w:jc w:val="both"/>
        <w:rPr>
          <w:sz w:val="24"/>
          <w:szCs w:val="24"/>
        </w:rPr>
      </w:pPr>
      <w:r w:rsidDel="00000000" w:rsidR="00000000" w:rsidRPr="00000000">
        <w:rPr>
          <w:b w:val="1"/>
          <w:bCs w:val="1"/>
          <w:sz w:val="24"/>
          <w:szCs w:val="24"/>
          <w:rtl w:val="0"/>
        </w:rPr>
        <w:t xml:space="preserve">2. METODOLOGIA</w:t>
      </w:r>
      <w:r w:rsidDel="00000000" w:rsidR="00000000" w:rsidRPr="00000000">
        <w:rPr>
          <w:rtl w:val="0"/>
        </w:rPr>
      </w:r>
    </w:p>
    <w:p w:rsidR="00000000" w:rsidDel="00000000" w:rsidP="00000000" w:rsidRDefault="00000000" w:rsidRPr="00000000" w14:paraId="0000001B">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A pesquisa foi realizada no município de Cametá-PA, através do Projeto de Ação Comunitária (PAC) de Extensão da Universidade do Estado do Pará (UEPA), onde discentes da instituição foram levados à sede da COOPMUC para um curso de elaboração de fitoterápicos e cosméticos caseiros, favorecendo a troca de experiências e integração entre conhecimento tradicional e científico. </w:t>
      </w:r>
    </w:p>
    <w:p w:rsidR="00000000" w:rsidDel="00000000" w:rsidP="00000000" w:rsidRDefault="00000000" w:rsidRPr="00000000" w14:paraId="0000001C">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A pesquisa caracteriza-se como qualitativa e descritiva, tendo como foco a compreensão das percepções, experiências e práticas de mulheres que compõem a COOPMUC. No que se refere aos procedimentos, o estudo adota o método de estudo de caso, por se tratar de uma coleta e análise de informações na investigação detalhada e contextualizada de uma realidade social específica (Gil, 2010).</w:t>
      </w:r>
    </w:p>
    <w:p w:rsidR="00000000" w:rsidDel="00000000" w:rsidP="00000000" w:rsidRDefault="00000000" w:rsidRPr="00000000" w14:paraId="0000001D">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O instrumento de coleta de dados consistiu em um questionário semiestruturado, elaborado pelos próprios autores, a partir dos objetivos da pesquisa e de uma revisão bibliográfica sobre cooperativismo feminino e saberes tradicionais na Amazônia. As perguntas foram planejadas e selecionadas de modo a contemplar aspectos relacionados à formação da cooperativa, às motivações das mulheres, aos desafios enfrentados e à importância dos saberes tradicionais. </w:t>
      </w:r>
    </w:p>
    <w:p w:rsidR="00000000" w:rsidDel="00000000" w:rsidP="00000000" w:rsidRDefault="00000000" w:rsidRPr="00000000" w14:paraId="0000001E">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O questionário foi organizado em três eixos temáticos: (i) trajetória e organização da cooperativa, (ii) percepções sobre empoderamento e autonomia econômica e (iii) valorização cultural e práticas de uso de plantas medicinais. O instrumento foi aplicado presencialmente a quatro cooperadas e dezessete discentes de nível superior participantes do projeto de extensão. Além disso, foram realizadas observações diretas das atividades de produção de fitoterápicos e registro fotográfico dos produtos desenvolvidos.</w:t>
      </w:r>
      <w:r w:rsidDel="00000000" w:rsidR="00000000" w:rsidRPr="00000000">
        <w:rPr>
          <w:rtl w:val="0"/>
        </w:rPr>
      </w:r>
    </w:p>
    <w:p w:rsidR="00000000" w:rsidDel="00000000" w:rsidP="00000000" w:rsidRDefault="00000000" w:rsidRPr="00000000" w14:paraId="0000001F">
      <w:pPr>
        <w:pBdr>
          <w:bottom w:color="000000" w:space="8" w:sz="0" w:val="none"/>
        </w:pBdr>
        <w:shd w:fill="ffffff" w:val="clear"/>
        <w:tabs>
          <w:tab w:val="left" w:leader="none" w:pos="2500"/>
        </w:tabs>
        <w:spacing w:after="200" w:line="432" w:lineRule="auto"/>
        <w:ind w:firstLine="700"/>
        <w:jc w:val="both"/>
        <w:rPr>
          <w:b w:val="1"/>
          <w:bCs w:val="1"/>
          <w:sz w:val="24"/>
          <w:szCs w:val="24"/>
        </w:rPr>
      </w:pPr>
      <w:r w:rsidDel="00000000" w:rsidR="00000000" w:rsidRPr="00000000">
        <w:rPr>
          <w:sz w:val="24"/>
          <w:szCs w:val="24"/>
          <w:rtl w:val="0"/>
        </w:rPr>
        <w:t xml:space="preserve">Os dados foram organizados e tratados a partir da análise de conteúdo, conforme Bardin (2009), permitindo a categorização das respostas em eixos temáticos relacionados à autonomia econômica, valorização cultural e empoderamento feminino. Todas as participantes foram informadas sobre os objetivos do estudo e autorizaram a divulgação das informações de forma coletiva e anônima. </w:t>
      </w:r>
      <w:r w:rsidDel="00000000" w:rsidR="00000000" w:rsidRPr="00000000">
        <w:rPr>
          <w:rtl w:val="0"/>
        </w:rPr>
      </w:r>
    </w:p>
    <w:p w:rsidR="00000000" w:rsidDel="00000000" w:rsidP="00000000" w:rsidRDefault="00000000" w:rsidRPr="00000000" w14:paraId="00000020">
      <w:pPr>
        <w:pBdr>
          <w:bottom w:color="000000" w:space="8" w:sz="0" w:val="none"/>
        </w:pBdr>
        <w:shd w:fill="ffffff" w:val="clear"/>
        <w:tabs>
          <w:tab w:val="left" w:leader="none" w:pos="2500"/>
        </w:tabs>
        <w:spacing w:after="240" w:line="310" w:lineRule="auto"/>
        <w:jc w:val="both"/>
        <w:rPr>
          <w:color w:val="ff0000"/>
          <w:sz w:val="24"/>
          <w:szCs w:val="24"/>
        </w:rPr>
      </w:pPr>
      <w:r w:rsidDel="00000000" w:rsidR="00000000" w:rsidRPr="00000000">
        <w:rPr>
          <w:b w:val="1"/>
          <w:bCs w:val="1"/>
          <w:sz w:val="24"/>
          <w:szCs w:val="24"/>
          <w:rtl w:val="0"/>
        </w:rPr>
        <w:t xml:space="preserve">3. RESULTADOS E DISCUSSÃO</w:t>
      </w:r>
      <w:r w:rsidDel="00000000" w:rsidR="00000000" w:rsidRPr="00000000">
        <w:rPr>
          <w:rtl w:val="0"/>
        </w:rPr>
      </w:r>
    </w:p>
    <w:p w:rsidR="00000000" w:rsidDel="00000000" w:rsidP="00000000" w:rsidRDefault="00000000" w:rsidRPr="00000000" w14:paraId="00000021">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O questionário aplicado às cooperadas da COOPMUC forneceu informações significativas que enriquecem e fortalecem os resultados deste estudo, permitindo uma compreensão mais ampla do impacto social e econômico da cooperativa e das conquistas alcançadas por suas participantes. Os dados revelaram que a faixa etária dessas mulheres está entre 30 e 60 anos com nível de escolaridade misto de ensino fundamental, médio e superior.</w:t>
      </w:r>
    </w:p>
    <w:p w:rsidR="00000000" w:rsidDel="00000000" w:rsidP="00000000" w:rsidRDefault="00000000" w:rsidRPr="00000000" w14:paraId="00000022">
      <w:pPr>
        <w:pBdr>
          <w:bottom w:color="000000" w:space="8" w:sz="0" w:val="none"/>
        </w:pBdr>
        <w:shd w:fill="ffffff" w:val="clear"/>
        <w:tabs>
          <w:tab w:val="left" w:leader="none" w:pos="2500"/>
        </w:tabs>
        <w:spacing w:line="432" w:lineRule="auto"/>
        <w:ind w:firstLine="700"/>
        <w:jc w:val="both"/>
        <w:rPr>
          <w:color w:val="211d1e"/>
          <w:sz w:val="23"/>
          <w:szCs w:val="23"/>
        </w:rPr>
      </w:pPr>
      <w:r w:rsidDel="00000000" w:rsidR="00000000" w:rsidRPr="00000000">
        <w:rPr>
          <w:sz w:val="24"/>
          <w:szCs w:val="24"/>
          <w:rtl w:val="0"/>
        </w:rPr>
        <w:t xml:space="preserve">Essa diversidade de perfis demonstra que a COOPMUC reúne mulheres com trajetórias de vida distintas, mas com objetivo comum: gerar renda e fortalecer sua autonomia financeira por meio da produção de fitoterápicos na união colaborativa e coletiva de saber tradicional e comunitário feminino. Tal percepção é reforçada pelas respostas organizadas na Tabela 1, especialmente no item que aborda os motivos pelos quais a cooperativa foi formada exclusivamente por mulheres no município de Cametá.</w:t>
      </w:r>
      <w:r w:rsidDel="00000000" w:rsidR="00000000" w:rsidRPr="00000000">
        <w:rPr>
          <w:rtl w:val="0"/>
        </w:rPr>
      </w:r>
    </w:p>
    <w:p w:rsidR="00000000" w:rsidDel="00000000" w:rsidP="00000000" w:rsidRDefault="00000000" w:rsidRPr="00000000" w14:paraId="00000023">
      <w:pPr>
        <w:widowControl w:val="1"/>
        <w:spacing w:line="259" w:lineRule="auto"/>
        <w:jc w:val="both"/>
        <w:rPr>
          <w:color w:val="ff0000"/>
        </w:rPr>
      </w:pPr>
      <w:r w:rsidDel="00000000" w:rsidR="00000000" w:rsidRPr="00000000">
        <w:rPr>
          <w:rtl w:val="0"/>
        </w:rPr>
        <w:t xml:space="preserve">Tabela 1</w:t>
      </w:r>
      <w:r w:rsidDel="00000000" w:rsidR="00000000" w:rsidRPr="00000000">
        <w:rPr>
          <w:b w:val="1"/>
          <w:bCs w:val="1"/>
          <w:rtl w:val="0"/>
        </w:rPr>
        <w:t xml:space="preserve"> – </w:t>
      </w:r>
      <w:r w:rsidDel="00000000" w:rsidR="00000000" w:rsidRPr="00000000">
        <w:rPr>
          <w:rtl w:val="0"/>
        </w:rPr>
        <w:t xml:space="preserve">Respostas referentes à pergunta sobre formação da COOPMUC.</w:t>
      </w:r>
      <w:r w:rsidDel="00000000" w:rsidR="00000000" w:rsidRPr="00000000">
        <w:rPr>
          <w:rtl w:val="0"/>
        </w:rPr>
      </w:r>
    </w:p>
    <w:p w:rsidR="00000000" w:rsidDel="00000000" w:rsidP="00000000" w:rsidRDefault="00000000" w:rsidRPr="00000000" w14:paraId="00000024">
      <w:pPr>
        <w:widowControl w:val="1"/>
        <w:spacing w:line="259" w:lineRule="auto"/>
        <w:jc w:val="both"/>
        <w:rPr>
          <w:color w:val="ff0000"/>
        </w:rPr>
      </w:pPr>
      <w:r w:rsidDel="00000000" w:rsidR="00000000" w:rsidRPr="00000000">
        <w:rPr>
          <w:rtl w:val="0"/>
        </w:rPr>
      </w:r>
    </w:p>
    <w:tbl>
      <w:tblPr>
        <w:tblStyle w:val="Table1"/>
        <w:tblW w:w="8868.0" w:type="dxa"/>
        <w:jc w:val="left"/>
        <w:tblBorders>
          <w:top w:color="000000" w:space="0" w:sz="8" w:val="single"/>
          <w:bottom w:color="000000" w:space="0" w:sz="8" w:val="single"/>
        </w:tblBorders>
        <w:tblLayout w:type="fixed"/>
        <w:tblLook w:val="0400"/>
      </w:tblPr>
      <w:tblGrid>
        <w:gridCol w:w="2694"/>
        <w:gridCol w:w="6174"/>
        <w:tblGridChange w:id="0">
          <w:tblGrid>
            <w:gridCol w:w="2694"/>
            <w:gridCol w:w="6174"/>
          </w:tblGrid>
        </w:tblGridChange>
      </w:tblGrid>
      <w:tr>
        <w:trPr>
          <w:cantSplit w:val="0"/>
          <w:trHeight w:val="420" w:hRule="atLeast"/>
          <w:tblHeader w:val="0"/>
        </w:trPr>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025">
            <w:pPr>
              <w:widowControl w:val="1"/>
              <w:spacing w:after="160" w:line="360" w:lineRule="auto"/>
              <w:jc w:val="both"/>
              <w:rPr>
                <w:b w:val="1"/>
                <w:bCs w:val="1"/>
              </w:rPr>
            </w:pPr>
            <w:r w:rsidDel="00000000" w:rsidR="00000000" w:rsidRPr="00000000">
              <w:rPr>
                <w:b w:val="1"/>
                <w:bCs w:val="1"/>
                <w:rtl w:val="0"/>
              </w:rPr>
              <w:t xml:space="preserve">Mulheres da Cooperativa</w:t>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026">
            <w:pPr>
              <w:widowControl w:val="1"/>
              <w:spacing w:after="160" w:line="360" w:lineRule="auto"/>
              <w:jc w:val="center"/>
              <w:rPr>
                <w:b w:val="1"/>
                <w:bCs w:val="1"/>
              </w:rPr>
            </w:pPr>
            <w:r w:rsidDel="00000000" w:rsidR="00000000" w:rsidRPr="00000000">
              <w:rPr>
                <w:b w:val="1"/>
                <w:bCs w:val="1"/>
                <w:rtl w:val="0"/>
              </w:rPr>
              <w:t xml:space="preserve">Respostas</w:t>
            </w:r>
          </w:p>
        </w:tc>
      </w:tr>
      <w:tr>
        <w:trPr>
          <w:cantSplit w:val="0"/>
          <w:trHeight w:val="420"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27">
            <w:pPr>
              <w:widowControl w:val="1"/>
              <w:spacing w:after="160" w:line="360" w:lineRule="auto"/>
              <w:jc w:val="both"/>
              <w:rPr>
                <w:b w:val="1"/>
                <w:bCs w:val="1"/>
                <w:highlight w:val="yellow"/>
              </w:rPr>
            </w:pPr>
            <w:r w:rsidDel="00000000" w:rsidR="00000000" w:rsidRPr="00000000">
              <w:rPr>
                <w:rtl w:val="0"/>
              </w:rPr>
              <w:t xml:space="preserve">Cooperada 1</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028">
            <w:pPr>
              <w:widowControl w:val="1"/>
              <w:spacing w:after="160" w:line="360" w:lineRule="auto"/>
              <w:jc w:val="center"/>
              <w:rPr/>
            </w:pPr>
            <w:r w:rsidDel="00000000" w:rsidR="00000000" w:rsidRPr="00000000">
              <w:rPr>
                <w:rtl w:val="0"/>
              </w:rPr>
              <w:t xml:space="preserve">Fundada para dar visibilidade às mulheres na ajuda de renda das famílias e das comunidades</w:t>
            </w:r>
          </w:p>
        </w:tc>
      </w:tr>
      <w:tr>
        <w:trPr>
          <w:cantSplit w:val="0"/>
          <w:trHeight w:val="436"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29">
            <w:pPr>
              <w:widowControl w:val="1"/>
              <w:spacing w:after="160" w:line="360" w:lineRule="auto"/>
              <w:jc w:val="both"/>
              <w:rPr>
                <w:b w:val="1"/>
                <w:bCs w:val="1"/>
              </w:rPr>
            </w:pPr>
            <w:r w:rsidDel="00000000" w:rsidR="00000000" w:rsidRPr="00000000">
              <w:rPr>
                <w:rtl w:val="0"/>
              </w:rPr>
              <w:t xml:space="preserve">Cooperada 2</w:t>
            </w:r>
            <w:r w:rsidDel="00000000" w:rsidR="00000000" w:rsidRPr="00000000">
              <w:rPr>
                <w:rtl w:val="0"/>
              </w:rPr>
            </w:r>
          </w:p>
        </w:tc>
        <w:tc>
          <w:tcPr>
            <w:tcBorders>
              <w:left w:color="000000" w:space="0" w:sz="0" w:val="nil"/>
              <w:right w:color="000000" w:space="0" w:sz="0" w:val="nil"/>
            </w:tcBorders>
            <w:shd w:fill="ffffff" w:val="clear"/>
          </w:tcPr>
          <w:p w:rsidR="00000000" w:rsidDel="00000000" w:rsidP="00000000" w:rsidRDefault="00000000" w:rsidRPr="00000000" w14:paraId="0000002A">
            <w:pPr>
              <w:widowControl w:val="1"/>
              <w:spacing w:after="160" w:line="360" w:lineRule="auto"/>
              <w:jc w:val="center"/>
              <w:rPr/>
            </w:pPr>
            <w:r w:rsidDel="00000000" w:rsidR="00000000" w:rsidRPr="00000000">
              <w:rPr>
                <w:rtl w:val="0"/>
              </w:rPr>
              <w:t xml:space="preserve">Para ajudar na renda de seus familiares e em torno</w:t>
            </w:r>
          </w:p>
        </w:tc>
      </w:tr>
      <w:tr>
        <w:trPr>
          <w:cantSplit w:val="0"/>
          <w:trHeight w:val="325" w:hRule="atLeast"/>
          <w:tblHeader w:val="0"/>
        </w:trPr>
        <w:tc>
          <w:tcPr>
            <w:shd w:fill="ffffff" w:val="clear"/>
          </w:tcPr>
          <w:p w:rsidR="00000000" w:rsidDel="00000000" w:rsidP="00000000" w:rsidRDefault="00000000" w:rsidRPr="00000000" w14:paraId="0000002B">
            <w:pPr>
              <w:widowControl w:val="1"/>
              <w:spacing w:after="160" w:line="360" w:lineRule="auto"/>
              <w:jc w:val="both"/>
              <w:rPr>
                <w:b w:val="1"/>
                <w:bCs w:val="1"/>
              </w:rPr>
            </w:pPr>
            <w:r w:rsidDel="00000000" w:rsidR="00000000" w:rsidRPr="00000000">
              <w:rPr>
                <w:rtl w:val="0"/>
              </w:rPr>
              <w:t xml:space="preserve">Cooperada 3</w:t>
            </w:r>
            <w:r w:rsidDel="00000000" w:rsidR="00000000" w:rsidRPr="00000000">
              <w:rPr>
                <w:rtl w:val="0"/>
              </w:rPr>
            </w:r>
          </w:p>
        </w:tc>
        <w:tc>
          <w:tcPr>
            <w:shd w:fill="ffffff" w:val="clear"/>
          </w:tcPr>
          <w:p w:rsidR="00000000" w:rsidDel="00000000" w:rsidP="00000000" w:rsidRDefault="00000000" w:rsidRPr="00000000" w14:paraId="0000002C">
            <w:pPr>
              <w:widowControl w:val="1"/>
              <w:spacing w:after="160" w:line="360" w:lineRule="auto"/>
              <w:jc w:val="center"/>
              <w:rPr>
                <w:vertAlign w:val="subscript"/>
              </w:rPr>
            </w:pPr>
            <w:r w:rsidDel="00000000" w:rsidR="00000000" w:rsidRPr="00000000">
              <w:rPr>
                <w:rtl w:val="0"/>
              </w:rPr>
              <w:t xml:space="preserve">Para ajudar as mulheres na renda</w:t>
            </w:r>
            <w:r w:rsidDel="00000000" w:rsidR="00000000" w:rsidRPr="00000000">
              <w:rPr>
                <w:rtl w:val="0"/>
              </w:rPr>
            </w:r>
          </w:p>
        </w:tc>
      </w:tr>
      <w:tr>
        <w:trPr>
          <w:cantSplit w:val="0"/>
          <w:trHeight w:val="325" w:hRule="atLeast"/>
          <w:tblHeader w:val="0"/>
        </w:trPr>
        <w:tc>
          <w:tcPr>
            <w:shd w:fill="ffffff" w:val="clear"/>
          </w:tcPr>
          <w:p w:rsidR="00000000" w:rsidDel="00000000" w:rsidP="00000000" w:rsidRDefault="00000000" w:rsidRPr="00000000" w14:paraId="0000002D">
            <w:pPr>
              <w:widowControl w:val="1"/>
              <w:spacing w:after="160" w:line="360" w:lineRule="auto"/>
              <w:jc w:val="both"/>
              <w:rPr/>
            </w:pPr>
            <w:r w:rsidDel="00000000" w:rsidR="00000000" w:rsidRPr="00000000">
              <w:rPr>
                <w:rtl w:val="0"/>
              </w:rPr>
              <w:t xml:space="preserve">Cooperada 4</w:t>
            </w:r>
          </w:p>
        </w:tc>
        <w:tc>
          <w:tcPr>
            <w:shd w:fill="ffffff" w:val="clear"/>
          </w:tcPr>
          <w:p w:rsidR="00000000" w:rsidDel="00000000" w:rsidP="00000000" w:rsidRDefault="00000000" w:rsidRPr="00000000" w14:paraId="0000002E">
            <w:pPr>
              <w:widowControl w:val="1"/>
              <w:spacing w:after="160" w:line="360" w:lineRule="auto"/>
              <w:jc w:val="center"/>
              <w:rPr/>
            </w:pPr>
            <w:r w:rsidDel="00000000" w:rsidR="00000000" w:rsidRPr="00000000">
              <w:rPr>
                <w:rtl w:val="0"/>
              </w:rPr>
              <w:t xml:space="preserve">Além do trabalho social, para gerar renda para as sócias</w:t>
            </w:r>
          </w:p>
        </w:tc>
      </w:tr>
    </w:tbl>
    <w:p w:rsidR="00000000" w:rsidDel="00000000" w:rsidP="00000000" w:rsidRDefault="00000000" w:rsidRPr="00000000" w14:paraId="0000002F">
      <w:pPr>
        <w:widowControl w:val="1"/>
        <w:spacing w:after="200" w:before="120" w:line="259" w:lineRule="auto"/>
        <w:jc w:val="both"/>
        <w:rPr>
          <w:sz w:val="24"/>
          <w:szCs w:val="24"/>
        </w:rPr>
      </w:pPr>
      <w:r w:rsidDel="00000000" w:rsidR="00000000" w:rsidRPr="00000000">
        <w:rPr>
          <w:rtl w:val="0"/>
        </w:rPr>
        <w:t xml:space="preserve">Fonte:</w:t>
      </w:r>
      <w:r w:rsidDel="00000000" w:rsidR="00000000" w:rsidRPr="00000000">
        <w:rPr>
          <w:b w:val="1"/>
          <w:bCs w:val="1"/>
          <w:rtl w:val="0"/>
        </w:rPr>
        <w:t xml:space="preserve"> </w:t>
      </w:r>
      <w:r w:rsidDel="00000000" w:rsidR="00000000" w:rsidRPr="00000000">
        <w:rPr>
          <w:rtl w:val="0"/>
        </w:rPr>
        <w:t xml:space="preserve">Autores (2025).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0">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De acordo com a Associação Brasileira do Agronegócio - ABAG (2017), as mulheres naturalmente são mais empreendedoras que os homens, além do trabalho rotineiro, dedicam-se ainda, à venda de produtos caseiros e artesanato, estando presentes em todas as cadeias do setor. Esse cenário se reflete de maneira clara na COOPMUC, nas quais as cooperadas têm buscado novas oportunidades de geração de renda por meio do empreendedorismo coletivo. Ao utilizarem seus conhecimentos sobre o uso de plantas medicinais e a produção de fitoterápicos, essas mulheres demonstram que o empreendedorismo pode ser também uma forma de fortalecer identidades culturais, preservar saberes ancestrais e promover o desenvolvimento sustentável da comunidade local.</w:t>
      </w:r>
    </w:p>
    <w:p w:rsidR="00000000" w:rsidDel="00000000" w:rsidP="00000000" w:rsidRDefault="00000000" w:rsidRPr="00000000" w14:paraId="00000031">
      <w:pPr>
        <w:pBdr>
          <w:bottom w:color="000000" w:space="8" w:sz="0" w:val="none"/>
        </w:pBdr>
        <w:shd w:fill="ffffff" w:val="clear"/>
        <w:tabs>
          <w:tab w:val="left" w:leader="none" w:pos="2500"/>
        </w:tabs>
        <w:spacing w:line="432" w:lineRule="auto"/>
        <w:ind w:firstLine="700"/>
        <w:jc w:val="both"/>
        <w:rPr>
          <w:sz w:val="24"/>
          <w:szCs w:val="24"/>
        </w:rPr>
      </w:pPr>
      <w:bookmarkStart w:colFirst="0" w:colLast="0" w:name="_heading=h.hhgtbj8qtz8m" w:id="0"/>
      <w:bookmarkEnd w:id="0"/>
      <w:r w:rsidDel="00000000" w:rsidR="00000000" w:rsidRPr="00000000">
        <w:rPr>
          <w:sz w:val="24"/>
          <w:szCs w:val="24"/>
          <w:rtl w:val="0"/>
        </w:rPr>
        <w:t xml:space="preserve">No que diz respeito à produção de fitoterápicos e cosméticos, as cooperadas relataram que já desenvolveram, no âmbito da COOPMUC, mais de 40 diferentes tipos de produtos com a comercialização, predominantemente, por meio de encomendas. Dentre as categorias mais produzidas e comercializadas, destacam-se os xaropes, as pomadas e as garrafadas, que representam os itens de maior volume de vendas (Figura 1).</w:t>
      </w:r>
    </w:p>
    <w:p w:rsidR="00000000" w:rsidDel="00000000" w:rsidP="00000000" w:rsidRDefault="00000000" w:rsidRPr="00000000" w14:paraId="00000032">
      <w:pPr>
        <w:pBdr>
          <w:bottom w:color="000000" w:space="6" w:sz="0" w:val="none"/>
        </w:pBdr>
        <w:shd w:fill="ffffff" w:val="clear"/>
        <w:tabs>
          <w:tab w:val="left" w:leader="none" w:pos="2500"/>
        </w:tabs>
        <w:rPr>
          <w:color w:val="ff0000"/>
        </w:rPr>
      </w:pPr>
      <w:r w:rsidDel="00000000" w:rsidR="00000000" w:rsidRPr="00000000">
        <w:rPr>
          <w:rtl w:val="0"/>
        </w:rPr>
        <w:t xml:space="preserve">Figura 1 – Produtos fitoterápicos produzidos na COOPMUC.</w:t>
      </w:r>
      <w:r w:rsidDel="00000000" w:rsidR="00000000" w:rsidRPr="00000000">
        <w:rPr>
          <w:rtl w:val="0"/>
        </w:rPr>
      </w:r>
    </w:p>
    <w:p w:rsidR="00000000" w:rsidDel="00000000" w:rsidP="00000000" w:rsidRDefault="00000000" w:rsidRPr="00000000" w14:paraId="00000033">
      <w:pPr>
        <w:pBdr>
          <w:bottom w:color="000000" w:space="8" w:sz="0" w:val="none"/>
        </w:pBdr>
        <w:shd w:fill="ffffff" w:val="clear"/>
        <w:tabs>
          <w:tab w:val="left" w:leader="none" w:pos="2500"/>
        </w:tabs>
        <w:jc w:val="center"/>
        <w:rPr>
          <w:highlight w:val="white"/>
        </w:rPr>
      </w:pPr>
      <w:r w:rsidDel="00000000" w:rsidR="00000000" w:rsidRPr="00000000">
        <w:rPr/>
        <w:drawing>
          <wp:inline distB="0" distT="0" distL="0" distR="0">
            <wp:extent cx="3091633" cy="4723814"/>
            <wp:effectExtent b="0" l="0" r="0" t="0"/>
            <wp:docPr id="202369133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rot="16200000">
                      <a:off x="0" y="0"/>
                      <a:ext cx="3091633" cy="4723814"/>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Bdr>
          <w:bottom w:color="000000" w:space="8" w:sz="0" w:val="none"/>
        </w:pBdr>
        <w:shd w:fill="ffffff" w:val="clear"/>
        <w:tabs>
          <w:tab w:val="left" w:leader="none" w:pos="2500"/>
        </w:tabs>
        <w:spacing w:after="200" w:lineRule="auto"/>
        <w:rPr>
          <w:color w:val="ff0000"/>
          <w:highlight w:val="white"/>
        </w:rPr>
      </w:pPr>
      <w:r w:rsidDel="00000000" w:rsidR="00000000" w:rsidRPr="00000000">
        <w:rPr>
          <w:highlight w:val="white"/>
          <w:rtl w:val="0"/>
        </w:rPr>
        <w:t xml:space="preserve">Fonte: Autores, 2025. </w:t>
      </w:r>
      <w:r w:rsidDel="00000000" w:rsidR="00000000" w:rsidRPr="00000000">
        <w:rPr>
          <w:rtl w:val="0"/>
        </w:rPr>
      </w:r>
    </w:p>
    <w:p w:rsidR="00000000" w:rsidDel="00000000" w:rsidP="00000000" w:rsidRDefault="00000000" w:rsidRPr="00000000" w14:paraId="00000035">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Por sua vez, o questionário aplicado aos estudantes forneceu uma perspectiva externa sobre a atuação da COOPMUC, permitindo compreender como a cooperativa é percebida por diferentes públicos. As respostas evidenciaram reflexões importantes acerca do empoderamento feminino, do protagonismo das mulheres no meio científico e do reconhecimento da relevância dos saberes tradicionais.</w:t>
      </w:r>
    </w:p>
    <w:p w:rsidR="00000000" w:rsidDel="00000000" w:rsidP="00000000" w:rsidRDefault="00000000" w:rsidRPr="00000000" w14:paraId="00000036">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Quando questionados sobre a presença feminina no domínio dos conhecimentos tradicionais relacionados às plantas medicinais, a maioria dos alunos destacou a prevalência das mulheres como principais detentoras e transmissoras desses saberes revelando a importância histórica e cultural do papel feminino na conservação e produção do conhecimento e agregação de valor sobre esses saberes.</w:t>
      </w:r>
    </w:p>
    <w:p w:rsidR="00000000" w:rsidDel="00000000" w:rsidP="00000000" w:rsidRDefault="00000000" w:rsidRPr="00000000" w14:paraId="00000037">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Segundo Maluf (1993), o uso de plantas medicinais no contexto local integra de forma profunda a cultura popular de diversas comunidades amazônicas. Trata-se de um modo de vida que expressa saberes acumulados ao longo de gerações, traduzindo uma tradição cultural rica e complexa. Essas práticas não apenas conservam conhecimentos sobre o uso das plantas, mas também codificam papéis de responsabilidades, formas de interação e estruturas de pertencimento comunitário.</w:t>
      </w:r>
    </w:p>
    <w:p w:rsidR="00000000" w:rsidDel="00000000" w:rsidP="00000000" w:rsidRDefault="00000000" w:rsidRPr="00000000" w14:paraId="00000038">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Nesse contexto, a presença feminina assume um papel central, uma vez que as mulheres são tradicionalmente reconhecidas como principais guardiãs e transmissoras desses saberes, nos quais o conhecimento tradicional fortalece vínculos sociais e culturais. Como destaca Hall (2006), tais vínculos podem ser compreendidos no âmbito do que ele denomina “identidades culturais”, ou seja, construções simbólicas que conectam os indivíduos a uma história compartilhada, a práticas sociais comuns e a sentimentos de pertencimento coletivo.  </w:t>
      </w:r>
    </w:p>
    <w:p w:rsidR="00000000" w:rsidDel="00000000" w:rsidP="00000000" w:rsidRDefault="00000000" w:rsidRPr="00000000" w14:paraId="00000039">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Quando questionados sobre a importância de uma cooperativa formada exclusivamente por mulheres, os alunos destacaram diversos aspectos relevantes. Entre eles, ressaltaram a contribuição para o fortalecimento da economia local na geração de empregos e da valorização de saberes tradicionais. Também mencionaram a forma diferenciada de gestão, marcada por mais cuidado, sensibilidade e conhecimento técnico, pela representatividade feminina e visibilidade da cooperativa perante a sociedade.</w:t>
      </w:r>
    </w:p>
    <w:p w:rsidR="00000000" w:rsidDel="00000000" w:rsidP="00000000" w:rsidRDefault="00000000" w:rsidRPr="00000000" w14:paraId="0000003A">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Essas percepções podem ser observadas nas falas de alguns estudantes: “Uma cooperativa composta exclusivamente por mulheres pode ter várias importâncias e benefícios, incluindo empoderamento das mulheres, desenvolvimento econômico, apoio mútuo e combate às desigualdades”; “Tem mais delicadeza e mais conhecimento sobre plantas”; e “Contribuem para a visibilidade das mulheres na sociedade e no meio científico”. As percepções dos alunos sobre a importância de uma cooperativa formada exclusivamente por mulheres está atrelado ao empoderamento feminino, tais experiências vão além da produção de bens, com formas de resistência e transformação social das comunidades tradicionais.</w:t>
      </w:r>
    </w:p>
    <w:p w:rsidR="00000000" w:rsidDel="00000000" w:rsidP="00000000" w:rsidRDefault="00000000" w:rsidRPr="00000000" w14:paraId="0000003B">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A relação destacada pelos alunos entre a atuação das mulheres e o maior cuidado na gestão e no manejo de plantas dialoga com o que afirma Shiva (2005) ao reconhecer as mulheres como guardiãs do conhecimento ecológico tradicional, especialmente em contextos de economia de subsistência que constitui um diferencial importante na condução de empreendimentos sustentáveis e comunitários.</w:t>
      </w:r>
    </w:p>
    <w:p w:rsidR="00000000" w:rsidDel="00000000" w:rsidP="00000000" w:rsidRDefault="00000000" w:rsidRPr="00000000" w14:paraId="0000003C">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Outro ponto ressaltado pelos estudantes é a visibilidade das mulheres no mercado e no meio científico, o que reforça a importância da representatividade em espaços historicamente masculinos. Conforme argumenta Scott (1995), a presença das mulheres em atividades produtivas e científicas desafia as hierarquias de gênero e contribui para reconfigurar os papeis sociais tradicionalmente atribuídos.</w:t>
      </w:r>
    </w:p>
    <w:p w:rsidR="00000000" w:rsidDel="00000000" w:rsidP="00000000" w:rsidRDefault="00000000" w:rsidRPr="00000000" w14:paraId="0000003D">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Dessa forma, as respostas dos alunos demonstram não apenas uma leitura sensível do papel das cooperativas femininas, mas também uma compreensão crítica sobre como essas experiências podem promover desenvolvimento local sustentável, igualdade de gênero e preservação de saberes tradicionais, em consonância com os princípios da economia solidária (Singer, 2002).</w:t>
      </w:r>
    </w:p>
    <w:p w:rsidR="00000000" w:rsidDel="00000000" w:rsidP="00000000" w:rsidRDefault="00000000" w:rsidRPr="00000000" w14:paraId="0000003E">
      <w:pPr>
        <w:widowControl w:val="1"/>
        <w:tabs>
          <w:tab w:val="left" w:leader="none" w:pos="1290"/>
        </w:tabs>
        <w:spacing w:after="160" w:line="259" w:lineRule="auto"/>
        <w:jc w:val="both"/>
        <w:rPr>
          <w:sz w:val="28"/>
          <w:szCs w:val="28"/>
        </w:rPr>
      </w:pPr>
      <w:r w:rsidDel="00000000" w:rsidR="00000000" w:rsidRPr="00000000">
        <w:rPr>
          <w:b w:val="1"/>
          <w:bCs w:val="1"/>
          <w:sz w:val="24"/>
          <w:szCs w:val="24"/>
          <w:rtl w:val="0"/>
        </w:rPr>
        <w:t xml:space="preserve">4. CONCLUSÃO </w:t>
      </w:r>
      <w:r w:rsidDel="00000000" w:rsidR="00000000" w:rsidRPr="00000000">
        <w:rPr>
          <w:rtl w:val="0"/>
        </w:rPr>
      </w:r>
    </w:p>
    <w:p w:rsidR="00000000" w:rsidDel="00000000" w:rsidP="00000000" w:rsidRDefault="00000000" w:rsidRPr="00000000" w14:paraId="0000003F">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Os resultados obtidos evidenciam que a atuação da COOPMUC vai muito além da geração de renda: trata-se de uma experiência de empoderamento feminino, fortalecimento comunitário e valorização dos saberes tradicionais. As mulheres cooperadas se destacam como protagonistas na preservação e transmissão de conhecimentos sobre plantas medicinais, contribuindo de forma significativa para o desenvolvimento econômico e social local.</w:t>
      </w:r>
    </w:p>
    <w:p w:rsidR="00000000" w:rsidDel="00000000" w:rsidP="00000000" w:rsidRDefault="00000000" w:rsidRPr="00000000" w14:paraId="00000040">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As percepções dos estudantes entrevistados reforçam essa relevância ao reconhecerem a importância da representatividade feminina, da sensibilidade na gestão e da valorização cultural envolvida no trabalho da cooperativa. Além disso, o empreendimento coletivo se configura como uma estratégia eficiente para promover autonomia financeira, fortalecer identidades culturais e estimular práticas sustentáveis.</w:t>
      </w:r>
    </w:p>
    <w:p w:rsidR="00000000" w:rsidDel="00000000" w:rsidP="00000000" w:rsidRDefault="00000000" w:rsidRPr="00000000" w14:paraId="00000041">
      <w:pPr>
        <w:pBdr>
          <w:bottom w:color="000000" w:space="8" w:sz="0" w:val="none"/>
        </w:pBdr>
        <w:shd w:fill="ffffff" w:val="clear"/>
        <w:tabs>
          <w:tab w:val="left" w:leader="none" w:pos="2500"/>
        </w:tabs>
        <w:spacing w:line="360" w:lineRule="auto"/>
        <w:ind w:firstLine="709"/>
        <w:jc w:val="both"/>
        <w:rPr>
          <w:sz w:val="24"/>
          <w:szCs w:val="24"/>
        </w:rPr>
      </w:pPr>
      <w:r w:rsidDel="00000000" w:rsidR="00000000" w:rsidRPr="00000000">
        <w:rPr>
          <w:sz w:val="24"/>
          <w:szCs w:val="24"/>
          <w:rtl w:val="0"/>
        </w:rPr>
        <w:t xml:space="preserve">Assim, a COOPMUC se apresenta como um exemplo concreto de como o empreendedorismo social e solidário pode impulsionar transformações positivas, articulando saberes tradicionais, participação feminina e desenvolvimento local.</w:t>
      </w:r>
    </w:p>
    <w:p w:rsidR="00000000" w:rsidDel="00000000" w:rsidP="00000000" w:rsidRDefault="00000000" w:rsidRPr="00000000" w14:paraId="00000042">
      <w:pPr>
        <w:widowControl w:val="1"/>
        <w:tabs>
          <w:tab w:val="left" w:leader="none" w:pos="1290"/>
        </w:tabs>
        <w:spacing w:after="160" w:line="259" w:lineRule="auto"/>
        <w:jc w:val="both"/>
        <w:rPr>
          <w:color w:val="ff0000"/>
          <w:sz w:val="24"/>
          <w:szCs w:val="24"/>
        </w:rPr>
      </w:pPr>
      <w:r w:rsidDel="00000000" w:rsidR="00000000" w:rsidRPr="00000000">
        <w:rPr>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43">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AMARAL, W. R. da S.; MIRANDA, K. F.; SILVA, J. S. Proteção de mulheres e meninas na produção de açaí em uma cooperativa de base comunitária no estado do Amapá. </w:t>
      </w:r>
      <w:r w:rsidDel="00000000" w:rsidR="00000000" w:rsidRPr="00000000">
        <w:rPr>
          <w:b w:val="1"/>
          <w:bCs w:val="1"/>
          <w:sz w:val="24"/>
          <w:szCs w:val="24"/>
          <w:rtl w:val="0"/>
        </w:rPr>
        <w:t xml:space="preserve">Cadernos de Agroecologia</w:t>
      </w:r>
      <w:r w:rsidDel="00000000" w:rsidR="00000000" w:rsidRPr="00000000">
        <w:rPr>
          <w:sz w:val="24"/>
          <w:szCs w:val="24"/>
          <w:rtl w:val="0"/>
        </w:rPr>
        <w:t xml:space="preserve">, v. 19, n. 1, 2024.</w:t>
      </w:r>
    </w:p>
    <w:p w:rsidR="00000000" w:rsidDel="00000000" w:rsidP="00000000" w:rsidRDefault="00000000" w:rsidRPr="00000000" w14:paraId="00000044">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AQUIME, M. S. P. A Igualdade de Gênero. Do Sonho Possível à Realidade Vivida: as contradições presentes na cooperativa das mulheres de Cametá/PA. </w:t>
      </w:r>
      <w:r w:rsidDel="00000000" w:rsidR="00000000" w:rsidRPr="00000000">
        <w:rPr>
          <w:b w:val="1"/>
          <w:bCs w:val="1"/>
          <w:sz w:val="24"/>
          <w:szCs w:val="24"/>
          <w:rtl w:val="0"/>
        </w:rPr>
        <w:t xml:space="preserve">Revista Científica Gênero na Amazônia</w:t>
      </w:r>
      <w:r w:rsidDel="00000000" w:rsidR="00000000" w:rsidRPr="00000000">
        <w:rPr>
          <w:sz w:val="24"/>
          <w:szCs w:val="24"/>
          <w:rtl w:val="0"/>
        </w:rPr>
        <w:t xml:space="preserve">, n. 14, p. 107-122, 2018.</w:t>
      </w:r>
    </w:p>
    <w:p w:rsidR="00000000" w:rsidDel="00000000" w:rsidP="00000000" w:rsidRDefault="00000000" w:rsidRPr="00000000" w14:paraId="00000045">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ASSOCIAÇÃO BRASILEIRA DO AGRONEGÓCIO. Todas as Mulheres do Agronegócio. São Paulo, SP.: ABAG, 2017.</w:t>
      </w:r>
    </w:p>
    <w:p w:rsidR="00000000" w:rsidDel="00000000" w:rsidP="00000000" w:rsidRDefault="00000000" w:rsidRPr="00000000" w14:paraId="00000046">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BARDIN, L. </w:t>
      </w:r>
      <w:r w:rsidDel="00000000" w:rsidR="00000000" w:rsidRPr="00000000">
        <w:rPr>
          <w:b w:val="1"/>
          <w:bCs w:val="1"/>
          <w:sz w:val="24"/>
          <w:szCs w:val="24"/>
          <w:rtl w:val="0"/>
        </w:rPr>
        <w:t xml:space="preserve">Análise de Conteúdo</w:t>
      </w:r>
      <w:r w:rsidDel="00000000" w:rsidR="00000000" w:rsidRPr="00000000">
        <w:rPr>
          <w:sz w:val="24"/>
          <w:szCs w:val="24"/>
          <w:rtl w:val="0"/>
        </w:rPr>
        <w:t xml:space="preserve">. Lisboa: Edições 70, LDA, 2009.</w:t>
      </w:r>
    </w:p>
    <w:p w:rsidR="00000000" w:rsidDel="00000000" w:rsidP="00000000" w:rsidRDefault="00000000" w:rsidRPr="00000000" w14:paraId="00000047">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BELÉM, J. G. </w:t>
      </w:r>
      <w:r w:rsidDel="00000000" w:rsidR="00000000" w:rsidRPr="00000000">
        <w:rPr>
          <w:i w:val="1"/>
          <w:iCs w:val="1"/>
          <w:sz w:val="24"/>
          <w:szCs w:val="24"/>
          <w:rtl w:val="0"/>
        </w:rPr>
        <w:t xml:space="preserve">et al</w:t>
      </w:r>
      <w:r w:rsidDel="00000000" w:rsidR="00000000" w:rsidRPr="00000000">
        <w:rPr>
          <w:sz w:val="24"/>
          <w:szCs w:val="24"/>
          <w:rtl w:val="0"/>
        </w:rPr>
        <w:t xml:space="preserve">. Desafios e vantagens do cooperativismo: estudo de caso na cooperativa agroindustrial e extrativista das mulheres do município de Cametá/PA (COOPMUC). </w:t>
      </w:r>
      <w:r w:rsidDel="00000000" w:rsidR="00000000" w:rsidRPr="00000000">
        <w:rPr>
          <w:i w:val="1"/>
          <w:iCs w:val="1"/>
          <w:sz w:val="24"/>
          <w:szCs w:val="24"/>
          <w:rtl w:val="0"/>
        </w:rPr>
        <w:t xml:space="preserve">In: </w:t>
      </w:r>
      <w:r w:rsidDel="00000000" w:rsidR="00000000" w:rsidRPr="00000000">
        <w:rPr>
          <w:sz w:val="24"/>
          <w:szCs w:val="24"/>
          <w:rtl w:val="0"/>
        </w:rPr>
        <w:t xml:space="preserve">Seminário Internacional de Desenvolvimento Rural Sustentável, Cooperativismo e Economia Solidária, 14., 2023. Castanhal. </w:t>
      </w:r>
      <w:r w:rsidDel="00000000" w:rsidR="00000000" w:rsidRPr="00000000">
        <w:rPr>
          <w:b w:val="1"/>
          <w:bCs w:val="1"/>
          <w:sz w:val="24"/>
          <w:szCs w:val="24"/>
          <w:rtl w:val="0"/>
        </w:rPr>
        <w:t xml:space="preserve">Anais</w:t>
      </w:r>
      <w:r w:rsidDel="00000000" w:rsidR="00000000" w:rsidRPr="00000000">
        <w:rPr>
          <w:sz w:val="24"/>
          <w:szCs w:val="24"/>
          <w:rtl w:val="0"/>
        </w:rPr>
        <w:t xml:space="preserve"> [...] Castanhal, 2023.</w:t>
      </w:r>
    </w:p>
    <w:p w:rsidR="00000000" w:rsidDel="00000000" w:rsidP="00000000" w:rsidRDefault="00000000" w:rsidRPr="00000000" w14:paraId="00000048">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CENTENARO, A. E. M. </w:t>
      </w:r>
      <w:r w:rsidDel="00000000" w:rsidR="00000000" w:rsidRPr="00000000">
        <w:rPr>
          <w:i w:val="1"/>
          <w:iCs w:val="1"/>
          <w:sz w:val="24"/>
          <w:szCs w:val="24"/>
          <w:rtl w:val="0"/>
        </w:rPr>
        <w:t xml:space="preserve">et al</w:t>
      </w:r>
      <w:r w:rsidDel="00000000" w:rsidR="00000000" w:rsidRPr="00000000">
        <w:rPr>
          <w:sz w:val="24"/>
          <w:szCs w:val="24"/>
          <w:rtl w:val="0"/>
        </w:rPr>
        <w:t xml:space="preserve">. O imaginário social da mulher rural cooperativista Matogrossense: Ideiais e desenvolvimento. </w:t>
      </w:r>
      <w:r w:rsidDel="00000000" w:rsidR="00000000" w:rsidRPr="00000000">
        <w:rPr>
          <w:b w:val="1"/>
          <w:bCs w:val="1"/>
          <w:sz w:val="24"/>
          <w:szCs w:val="24"/>
          <w:rtl w:val="0"/>
        </w:rPr>
        <w:t xml:space="preserve">Revista de Ciencias Sociales Ambos Mundos</w:t>
      </w:r>
      <w:r w:rsidDel="00000000" w:rsidR="00000000" w:rsidRPr="00000000">
        <w:rPr>
          <w:sz w:val="24"/>
          <w:szCs w:val="24"/>
          <w:rtl w:val="0"/>
        </w:rPr>
        <w:t xml:space="preserve">, n. 5, p. 29-42, 2024.</w:t>
      </w:r>
    </w:p>
    <w:p w:rsidR="00000000" w:rsidDel="00000000" w:rsidP="00000000" w:rsidRDefault="00000000" w:rsidRPr="00000000" w14:paraId="00000049">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GIL, A. C. </w:t>
      </w:r>
      <w:r w:rsidDel="00000000" w:rsidR="00000000" w:rsidRPr="00000000">
        <w:rPr>
          <w:b w:val="1"/>
          <w:bCs w:val="1"/>
          <w:sz w:val="24"/>
          <w:szCs w:val="24"/>
          <w:rtl w:val="0"/>
        </w:rPr>
        <w:t xml:space="preserve">Métodos e técnicas de pesquisa social</w:t>
      </w:r>
      <w:r w:rsidDel="00000000" w:rsidR="00000000" w:rsidRPr="00000000">
        <w:rPr>
          <w:sz w:val="24"/>
          <w:szCs w:val="24"/>
          <w:rtl w:val="0"/>
        </w:rPr>
        <w:t xml:space="preserve">. São Paulo: Atlas, 2010. </w:t>
      </w:r>
    </w:p>
    <w:p w:rsidR="00000000" w:rsidDel="00000000" w:rsidP="00000000" w:rsidRDefault="00000000" w:rsidRPr="00000000" w14:paraId="0000004A">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HALL, S. </w:t>
      </w:r>
      <w:r w:rsidDel="00000000" w:rsidR="00000000" w:rsidRPr="00000000">
        <w:rPr>
          <w:b w:val="1"/>
          <w:bCs w:val="1"/>
          <w:sz w:val="24"/>
          <w:szCs w:val="24"/>
          <w:rtl w:val="0"/>
        </w:rPr>
        <w:t xml:space="preserve">A identidade cultural na pós-modernidade</w:t>
      </w:r>
      <w:r w:rsidDel="00000000" w:rsidR="00000000" w:rsidRPr="00000000">
        <w:rPr>
          <w:sz w:val="24"/>
          <w:szCs w:val="24"/>
          <w:rtl w:val="0"/>
        </w:rPr>
        <w:t xml:space="preserve"> (11ª Edição) São Paulo: DP&amp;A, 2006. </w:t>
      </w:r>
    </w:p>
    <w:p w:rsidR="00000000" w:rsidDel="00000000" w:rsidP="00000000" w:rsidRDefault="00000000" w:rsidRPr="00000000" w14:paraId="0000004B">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LOPES, L. G. </w:t>
      </w:r>
      <w:r w:rsidDel="00000000" w:rsidR="00000000" w:rsidRPr="00000000">
        <w:rPr>
          <w:b w:val="1"/>
          <w:bCs w:val="1"/>
          <w:sz w:val="24"/>
          <w:szCs w:val="24"/>
          <w:rtl w:val="0"/>
        </w:rPr>
        <w:t xml:space="preserve">Vivência espacial das mulheres ribeirinhas: os espaços paradoxais do distrito de Nazaré</w:t>
      </w:r>
      <w:r w:rsidDel="00000000" w:rsidR="00000000" w:rsidRPr="00000000">
        <w:rPr>
          <w:sz w:val="24"/>
          <w:szCs w:val="24"/>
          <w:rtl w:val="0"/>
        </w:rPr>
        <w:t xml:space="preserve">. 2013. 121 p. Dissertação (Mestrado em Geografia) - Departamento de Geografia, Universidade Federal de Rondônia, Porto Velho, 2013.</w:t>
      </w:r>
    </w:p>
    <w:p w:rsidR="00000000" w:rsidDel="00000000" w:rsidP="00000000" w:rsidRDefault="00000000" w:rsidRPr="00000000" w14:paraId="0000004C">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MALUF, S. </w:t>
      </w:r>
      <w:r w:rsidDel="00000000" w:rsidR="00000000" w:rsidRPr="00000000">
        <w:rPr>
          <w:b w:val="1"/>
          <w:bCs w:val="1"/>
          <w:sz w:val="24"/>
          <w:szCs w:val="24"/>
          <w:rtl w:val="0"/>
        </w:rPr>
        <w:t xml:space="preserve">Encontros noturnos: bruxas e bruxarias na lagoa da conceição</w:t>
      </w:r>
      <w:r w:rsidDel="00000000" w:rsidR="00000000" w:rsidRPr="00000000">
        <w:rPr>
          <w:sz w:val="24"/>
          <w:szCs w:val="24"/>
          <w:rtl w:val="0"/>
        </w:rPr>
        <w:t xml:space="preserve">. Rio de Janeiro: Rosa dos Tempos, 1993.</w:t>
      </w:r>
    </w:p>
    <w:p w:rsidR="00000000" w:rsidDel="00000000" w:rsidP="00000000" w:rsidRDefault="00000000" w:rsidRPr="00000000" w14:paraId="0000004D">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MIRANDA, C. M.; BARROSO, M. F. Gênero e desenvolvimento na Amazônia: acesso das mulheres às políticas públicas nos estados do Amazonas, do Pará e do Tocantins. </w:t>
      </w:r>
      <w:r w:rsidDel="00000000" w:rsidR="00000000" w:rsidRPr="00000000">
        <w:rPr>
          <w:b w:val="1"/>
          <w:bCs w:val="1"/>
          <w:sz w:val="24"/>
          <w:szCs w:val="24"/>
          <w:rtl w:val="0"/>
        </w:rPr>
        <w:t xml:space="preserve">Novos Cadernos NAEA</w:t>
      </w:r>
      <w:r w:rsidDel="00000000" w:rsidR="00000000" w:rsidRPr="00000000">
        <w:rPr>
          <w:sz w:val="24"/>
          <w:szCs w:val="24"/>
          <w:rtl w:val="0"/>
        </w:rPr>
        <w:t xml:space="preserve">, v. 23, n. 2, p. 39-60, 2020.</w:t>
      </w:r>
    </w:p>
    <w:p w:rsidR="00000000" w:rsidDel="00000000" w:rsidP="00000000" w:rsidRDefault="00000000" w:rsidRPr="00000000" w14:paraId="0000004E">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MONTRUCCHIO, M. </w:t>
      </w:r>
      <w:r w:rsidDel="00000000" w:rsidR="00000000" w:rsidRPr="00000000">
        <w:rPr>
          <w:i w:val="1"/>
          <w:iCs w:val="1"/>
          <w:sz w:val="24"/>
          <w:szCs w:val="24"/>
          <w:rtl w:val="0"/>
        </w:rPr>
        <w:t xml:space="preserve">et al</w:t>
      </w:r>
      <w:r w:rsidDel="00000000" w:rsidR="00000000" w:rsidRPr="00000000">
        <w:rPr>
          <w:sz w:val="24"/>
          <w:szCs w:val="24"/>
          <w:rtl w:val="0"/>
        </w:rPr>
        <w:t xml:space="preserve">. A múltipla identidade das mulheres ribeirinhas de Curuçambaba-Pará, na Região do Baixo Tocantins. </w:t>
      </w:r>
      <w:r w:rsidDel="00000000" w:rsidR="00000000" w:rsidRPr="00000000">
        <w:rPr>
          <w:b w:val="1"/>
          <w:bCs w:val="1"/>
          <w:sz w:val="24"/>
          <w:szCs w:val="24"/>
          <w:rtl w:val="0"/>
        </w:rPr>
        <w:t xml:space="preserve">Revista de Estudos Interdisciplinares</w:t>
      </w:r>
      <w:r w:rsidDel="00000000" w:rsidR="00000000" w:rsidRPr="00000000">
        <w:rPr>
          <w:sz w:val="24"/>
          <w:szCs w:val="24"/>
          <w:rtl w:val="0"/>
        </w:rPr>
        <w:t xml:space="preserve">, v. 6, n. 1, p. 01-22, 2024.</w:t>
      </w:r>
    </w:p>
    <w:p w:rsidR="00000000" w:rsidDel="00000000" w:rsidP="00000000" w:rsidRDefault="00000000" w:rsidRPr="00000000" w14:paraId="0000004F">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OLIVEIRA, M. das N. C. </w:t>
      </w:r>
      <w:r w:rsidDel="00000000" w:rsidR="00000000" w:rsidRPr="00000000">
        <w:rPr>
          <w:i w:val="1"/>
          <w:iCs w:val="1"/>
          <w:sz w:val="24"/>
          <w:szCs w:val="24"/>
          <w:rtl w:val="0"/>
        </w:rPr>
        <w:t xml:space="preserve">et al</w:t>
      </w:r>
      <w:r w:rsidDel="00000000" w:rsidR="00000000" w:rsidRPr="00000000">
        <w:rPr>
          <w:sz w:val="24"/>
          <w:szCs w:val="24"/>
          <w:rtl w:val="0"/>
        </w:rPr>
        <w:t xml:space="preserve">. A Representatividade Feminina no Associativismo produtivo na Amazônia. </w:t>
      </w:r>
      <w:r w:rsidDel="00000000" w:rsidR="00000000" w:rsidRPr="00000000">
        <w:rPr>
          <w:b w:val="1"/>
          <w:bCs w:val="1"/>
          <w:sz w:val="24"/>
          <w:szCs w:val="24"/>
          <w:rtl w:val="0"/>
        </w:rPr>
        <w:t xml:space="preserve">Seminário Internacional Fazendo Gênero</w:t>
      </w:r>
      <w:r w:rsidDel="00000000" w:rsidR="00000000" w:rsidRPr="00000000">
        <w:rPr>
          <w:sz w:val="24"/>
          <w:szCs w:val="24"/>
          <w:rtl w:val="0"/>
        </w:rPr>
        <w:t xml:space="preserve">, v. 10, 2013.</w:t>
      </w:r>
    </w:p>
    <w:p w:rsidR="00000000" w:rsidDel="00000000" w:rsidP="00000000" w:rsidRDefault="00000000" w:rsidRPr="00000000" w14:paraId="00000050">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SANTOS, Z. J. C. G. dos </w:t>
      </w:r>
      <w:r w:rsidDel="00000000" w:rsidR="00000000" w:rsidRPr="00000000">
        <w:rPr>
          <w:i w:val="1"/>
          <w:iCs w:val="1"/>
          <w:sz w:val="24"/>
          <w:szCs w:val="24"/>
          <w:rtl w:val="0"/>
        </w:rPr>
        <w:t xml:space="preserve">et al.</w:t>
      </w:r>
      <w:r w:rsidDel="00000000" w:rsidR="00000000" w:rsidRPr="00000000">
        <w:rPr>
          <w:sz w:val="24"/>
          <w:szCs w:val="24"/>
          <w:rtl w:val="0"/>
        </w:rPr>
        <w:t xml:space="preserve"> Elas no poder: economia solidária e participação feminina na Feira da Agricultura Familiar da UFOPA. </w:t>
      </w:r>
      <w:r w:rsidDel="00000000" w:rsidR="00000000" w:rsidRPr="00000000">
        <w:rPr>
          <w:b w:val="1"/>
          <w:bCs w:val="1"/>
          <w:sz w:val="24"/>
          <w:szCs w:val="24"/>
          <w:rtl w:val="0"/>
        </w:rPr>
        <w:t xml:space="preserve">NAU Social</w:t>
      </w:r>
      <w:r w:rsidDel="00000000" w:rsidR="00000000" w:rsidRPr="00000000">
        <w:rPr>
          <w:sz w:val="24"/>
          <w:szCs w:val="24"/>
          <w:rtl w:val="0"/>
        </w:rPr>
        <w:t xml:space="preserve">, </w:t>
      </w:r>
      <w:r w:rsidDel="00000000" w:rsidR="00000000" w:rsidRPr="00000000">
        <w:rPr>
          <w:i w:val="1"/>
          <w:iCs w:val="1"/>
          <w:sz w:val="24"/>
          <w:szCs w:val="24"/>
          <w:rtl w:val="0"/>
        </w:rPr>
        <w:t xml:space="preserve">[S. l.]</w:t>
      </w:r>
      <w:r w:rsidDel="00000000" w:rsidR="00000000" w:rsidRPr="00000000">
        <w:rPr>
          <w:sz w:val="24"/>
          <w:szCs w:val="24"/>
          <w:rtl w:val="0"/>
        </w:rPr>
        <w:t xml:space="preserve">, v. 13, n. 24, p. 1055–1072, 2022.</w:t>
      </w:r>
    </w:p>
    <w:p w:rsidR="00000000" w:rsidDel="00000000" w:rsidP="00000000" w:rsidRDefault="00000000" w:rsidRPr="00000000" w14:paraId="00000051">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SCOTT, J. W. Gênero: uma categoria útil de análise histórica. </w:t>
      </w:r>
      <w:r w:rsidDel="00000000" w:rsidR="00000000" w:rsidRPr="00000000">
        <w:rPr>
          <w:b w:val="1"/>
          <w:bCs w:val="1"/>
          <w:sz w:val="24"/>
          <w:szCs w:val="24"/>
          <w:rtl w:val="0"/>
        </w:rPr>
        <w:t xml:space="preserve">Educação &amp; Realidade</w:t>
      </w:r>
      <w:r w:rsidDel="00000000" w:rsidR="00000000" w:rsidRPr="00000000">
        <w:rPr>
          <w:sz w:val="24"/>
          <w:szCs w:val="24"/>
          <w:rtl w:val="0"/>
        </w:rPr>
        <w:t xml:space="preserve">, v. 20, n. 2, p. 71–99, 1995.</w:t>
      </w:r>
    </w:p>
    <w:p w:rsidR="00000000" w:rsidDel="00000000" w:rsidP="00000000" w:rsidRDefault="00000000" w:rsidRPr="00000000" w14:paraId="00000052">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SHIVA, V. </w:t>
      </w:r>
      <w:r w:rsidDel="00000000" w:rsidR="00000000" w:rsidRPr="00000000">
        <w:rPr>
          <w:b w:val="1"/>
          <w:bCs w:val="1"/>
          <w:sz w:val="24"/>
          <w:szCs w:val="24"/>
          <w:rtl w:val="0"/>
        </w:rPr>
        <w:t xml:space="preserve">Monoculturas da mente: perspectivas da biodiversidade e da biotecnologia</w:t>
      </w:r>
      <w:r w:rsidDel="00000000" w:rsidR="00000000" w:rsidRPr="00000000">
        <w:rPr>
          <w:sz w:val="24"/>
          <w:szCs w:val="24"/>
          <w:rtl w:val="0"/>
        </w:rPr>
        <w:t xml:space="preserve">. São Paulo: Gaia, 2005.</w:t>
      </w:r>
    </w:p>
    <w:p w:rsidR="00000000" w:rsidDel="00000000" w:rsidP="00000000" w:rsidRDefault="00000000" w:rsidRPr="00000000" w14:paraId="00000053">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SILVA, D. W. </w:t>
      </w:r>
      <w:r w:rsidDel="00000000" w:rsidR="00000000" w:rsidRPr="00000000">
        <w:rPr>
          <w:i w:val="1"/>
          <w:iCs w:val="1"/>
          <w:sz w:val="24"/>
          <w:szCs w:val="24"/>
          <w:rtl w:val="0"/>
        </w:rPr>
        <w:t xml:space="preserve">et al</w:t>
      </w:r>
      <w:r w:rsidDel="00000000" w:rsidR="00000000" w:rsidRPr="00000000">
        <w:rPr>
          <w:sz w:val="24"/>
          <w:szCs w:val="24"/>
          <w:rtl w:val="0"/>
        </w:rPr>
        <w:t xml:space="preserve">. Extrativismo e desenvolvimento no contexto da Amazônia brasileira. </w:t>
      </w:r>
      <w:r w:rsidDel="00000000" w:rsidR="00000000" w:rsidRPr="00000000">
        <w:rPr>
          <w:b w:val="1"/>
          <w:bCs w:val="1"/>
          <w:sz w:val="24"/>
          <w:szCs w:val="24"/>
          <w:rtl w:val="0"/>
        </w:rPr>
        <w:t xml:space="preserve">Desenvolvimento e Meio Ambiente</w:t>
      </w:r>
      <w:r w:rsidDel="00000000" w:rsidR="00000000" w:rsidRPr="00000000">
        <w:rPr>
          <w:sz w:val="24"/>
          <w:szCs w:val="24"/>
          <w:rtl w:val="0"/>
        </w:rPr>
        <w:t xml:space="preserve">, v. 38, n. 10.5380, 2016.</w:t>
      </w:r>
    </w:p>
    <w:p w:rsidR="00000000" w:rsidDel="00000000" w:rsidP="00000000" w:rsidRDefault="00000000" w:rsidRPr="00000000" w14:paraId="00000054">
      <w:pPr>
        <w:widowControl w:val="1"/>
        <w:tabs>
          <w:tab w:val="left" w:leader="none" w:pos="709"/>
        </w:tabs>
        <w:spacing w:after="240" w:before="240" w:line="360" w:lineRule="auto"/>
        <w:jc w:val="both"/>
        <w:rPr>
          <w:sz w:val="24"/>
          <w:szCs w:val="24"/>
        </w:rPr>
      </w:pPr>
      <w:r w:rsidDel="00000000" w:rsidR="00000000" w:rsidRPr="00000000">
        <w:rPr>
          <w:sz w:val="24"/>
          <w:szCs w:val="24"/>
          <w:rtl w:val="0"/>
        </w:rPr>
        <w:t xml:space="preserve">SINGER, P. </w:t>
      </w:r>
      <w:r w:rsidDel="00000000" w:rsidR="00000000" w:rsidRPr="00000000">
        <w:rPr>
          <w:b w:val="1"/>
          <w:bCs w:val="1"/>
          <w:sz w:val="24"/>
          <w:szCs w:val="24"/>
          <w:rtl w:val="0"/>
        </w:rPr>
        <w:t xml:space="preserve">Introdução à economia solidária</w:t>
      </w:r>
      <w:r w:rsidDel="00000000" w:rsidR="00000000" w:rsidRPr="00000000">
        <w:rPr>
          <w:sz w:val="24"/>
          <w:szCs w:val="24"/>
          <w:rtl w:val="0"/>
        </w:rPr>
        <w:t xml:space="preserve">. São Paulo: Fundação Perseu Abramo, 2002. </w:t>
      </w:r>
    </w:p>
    <w:p w:rsidR="00000000" w:rsidDel="00000000" w:rsidP="00000000" w:rsidRDefault="00000000" w:rsidRPr="00000000" w14:paraId="00000055">
      <w:pPr>
        <w:widowControl w:val="1"/>
        <w:tabs>
          <w:tab w:val="left" w:leader="none" w:pos="709"/>
        </w:tabs>
        <w:spacing w:after="160" w:line="360" w:lineRule="auto"/>
        <w:jc w:val="both"/>
        <w:rPr>
          <w:sz w:val="24"/>
          <w:szCs w:val="24"/>
        </w:rPr>
      </w:pPr>
      <w:r w:rsidDel="00000000" w:rsidR="00000000" w:rsidRPr="00000000">
        <w:rPr>
          <w:rtl w:val="0"/>
        </w:rPr>
      </w:r>
    </w:p>
    <w:sectPr>
      <w:headerReference r:id="rId8" w:type="default"/>
      <w:footerReference r:id="rId9"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6350</wp:posOffset>
          </wp:positionV>
          <wp:extent cx="600075" cy="191770"/>
          <wp:effectExtent b="0" l="0" r="0" t="0"/>
          <wp:wrapSquare wrapText="bothSides" distB="0" distT="0" distL="114300" distR="114300"/>
          <wp:docPr id="202369133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202369133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202369133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2023691338"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2023691337"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202369133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3253105" cy="1610360"/>
          <wp:effectExtent b="0" l="0" r="0" t="0"/>
          <wp:docPr descr="Logotipo, nome da empresa&#10;&#10;O conteúdo gerado por IA pode estar incorreto." id="2023691333"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spacing w:before="120"/>
      <w:ind w:left="821" w:right="115" w:hanging="360"/>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A1575"/>
    <w:pPr>
      <w:tabs>
        <w:tab w:val="center" w:pos="4252"/>
        <w:tab w:val="right" w:pos="8504"/>
      </w:tabs>
    </w:pPr>
  </w:style>
  <w:style w:type="character" w:styleId="CabealhoChar" w:customStyle="1">
    <w:name w:val="Cabeçalho Char"/>
    <w:basedOn w:val="Fontepargpadro"/>
    <w:link w:val="Cabealho"/>
    <w:uiPriority w:val="99"/>
    <w:rsid w:val="005A1575"/>
    <w:rPr>
      <w:rFonts w:ascii="Times New Roman" w:cs="Times New Roman" w:eastAsia="Times New Roman" w:hAnsi="Times New Roman"/>
      <w:lang w:val="pt-PT"/>
    </w:rPr>
  </w:style>
  <w:style w:type="paragraph" w:styleId="Rodap">
    <w:name w:val="footer"/>
    <w:basedOn w:val="Normal"/>
    <w:link w:val="RodapChar"/>
    <w:uiPriority w:val="99"/>
    <w:unhideWhenUsed w:val="1"/>
    <w:rsid w:val="005A1575"/>
    <w:pPr>
      <w:tabs>
        <w:tab w:val="center" w:pos="4252"/>
        <w:tab w:val="right" w:pos="8504"/>
      </w:tabs>
    </w:pPr>
  </w:style>
  <w:style w:type="character" w:styleId="RodapChar" w:customStyle="1">
    <w:name w:val="Rodapé Char"/>
    <w:basedOn w:val="Fontepargpadro"/>
    <w:link w:val="Rodap"/>
    <w:uiPriority w:val="99"/>
    <w:rsid w:val="005A1575"/>
    <w:rPr>
      <w:rFonts w:ascii="Times New Roman" w:cs="Times New Roman" w:eastAsia="Times New Roman" w:hAnsi="Times New Roman"/>
      <w:lang w:val="pt-PT"/>
    </w:rPr>
  </w:style>
  <w:style w:type="table" w:styleId="a"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8.png"/><Relationship Id="rId5" Type="http://schemas.openxmlformats.org/officeDocument/2006/relationships/image" Target="media/image7.png"/><Relationship Id="rId6"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jOrAcluuFyGQWgWx8Ute8byAw==">CgMxLjAyDmguaGhndGJqOHF0ejhtOAByITE0NDRLVGlvY0EzRTRrV0RvRGxOaXJQdHExZDNnSDV0ag==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2023-08-30T02:53:00Z</dcterms:created>
  <dc:creator>Lísias Faria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