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fffff" w:val="clear"/>
        <w:tabs>
          <w:tab w:val="left" w:leader="none" w:pos="2500"/>
        </w:tabs>
        <w:spacing w:line="360" w:lineRule="auto"/>
        <w:jc w:val="left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DA MATERIOTECA À COP 30: EXPERIÊNCIAS SENSORIAIS COMO ESTRATÉGIA DE VALORIZAÇÃO E EDUCAÇÃO SOBRE A BIODIVERSIDADE VEGETAL AMAZÔNICA</w:t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hd w:fill="ffffff" w:val="clear"/>
        <w:tabs>
          <w:tab w:val="left" w:leader="none" w:pos="2500"/>
        </w:tabs>
        <w:spacing w:line="240" w:lineRule="auto"/>
        <w:jc w:val="center"/>
        <w:rPr>
          <w:color w:val="ff0000"/>
          <w:sz w:val="24"/>
          <w:szCs w:val="24"/>
          <w:u w:val="single"/>
        </w:rPr>
      </w:pPr>
      <w:r w:rsidDel="00000000" w:rsidR="00000000" w:rsidRPr="00000000">
        <w:rPr>
          <w:sz w:val="24"/>
          <w:szCs w:val="24"/>
          <w:rtl w:val="0"/>
        </w:rPr>
        <w:t xml:space="preserve">Raína Cunha Teixeira</w:t>
      </w:r>
      <w:r w:rsidDel="00000000" w:rsidR="00000000" w:rsidRPr="00000000">
        <w:rPr>
          <w:sz w:val="24"/>
          <w:szCs w:val="24"/>
          <w:vertAlign w:val="superscript"/>
          <w:rtl w:val="0"/>
        </w:rPr>
        <w:t xml:space="preserve">1</w:t>
      </w:r>
      <w:r w:rsidDel="00000000" w:rsidR="00000000" w:rsidRPr="00000000">
        <w:rPr>
          <w:sz w:val="24"/>
          <w:szCs w:val="24"/>
          <w:rtl w:val="0"/>
        </w:rPr>
        <w:t xml:space="preserve">; </w:t>
      </w:r>
      <w:r w:rsidDel="00000000" w:rsidR="00000000" w:rsidRPr="00000000">
        <w:rPr>
          <w:sz w:val="24"/>
          <w:szCs w:val="24"/>
          <w:u w:val="single"/>
          <w:rtl w:val="0"/>
        </w:rPr>
        <w:t xml:space="preserve">Núbia Suely Silva Santos</w:t>
      </w:r>
      <w:r w:rsidDel="00000000" w:rsidR="00000000" w:rsidRPr="00000000">
        <w:rPr>
          <w:sz w:val="24"/>
          <w:szCs w:val="24"/>
          <w:u w:val="single"/>
          <w:vertAlign w:val="superscript"/>
          <w:rtl w:val="0"/>
        </w:rPr>
        <w:t xml:space="preserve">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hd w:fill="ffffff" w:val="clear"/>
        <w:tabs>
          <w:tab w:val="left" w:leader="none" w:pos="2500"/>
        </w:tabs>
        <w:spacing w:after="240" w:lin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vertAlign w:val="superscript"/>
          <w:rtl w:val="0"/>
        </w:rPr>
        <w:t xml:space="preserve">1 </w:t>
      </w:r>
      <w:r w:rsidDel="00000000" w:rsidR="00000000" w:rsidRPr="00000000">
        <w:rPr>
          <w:sz w:val="24"/>
          <w:szCs w:val="24"/>
          <w:rtl w:val="0"/>
        </w:rPr>
        <w:t xml:space="preserve">Graduanda em Design . Universidade do Estado do Pará. </w:t>
      </w:r>
      <w:hyperlink r:id="rId7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rainacunha19002@gmail.com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hd w:fill="ffffff" w:val="clear"/>
        <w:tabs>
          <w:tab w:val="left" w:leader="none" w:pos="2500"/>
        </w:tabs>
        <w:spacing w:after="240" w:lin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vertAlign w:val="superscript"/>
          <w:rtl w:val="0"/>
        </w:rPr>
        <w:t xml:space="preserve">2 </w:t>
      </w:r>
      <w:r w:rsidDel="00000000" w:rsidR="00000000" w:rsidRPr="00000000">
        <w:rPr>
          <w:sz w:val="24"/>
          <w:szCs w:val="24"/>
          <w:rtl w:val="0"/>
        </w:rPr>
        <w:t xml:space="preserve">Doutora em Engenharia Mecânica. Universidade do Estado do Pará. </w:t>
      </w:r>
      <w:hyperlink r:id="rId8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nubiasantos@uepa.br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hd w:fill="ffffff" w:val="clear"/>
        <w:tabs>
          <w:tab w:val="left" w:leader="none" w:pos="2500"/>
        </w:tabs>
        <w:spacing w:after="240" w:line="240" w:lineRule="auto"/>
        <w:jc w:val="center"/>
        <w:rPr>
          <w:b w:val="1"/>
          <w:bCs w:val="1"/>
          <w:color w:val="a64d79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No contexto contemporâneo do design, os materiais deixaram de ser vistos apenas sob a ótica funcional, voltada à satisfação das necessidades humanas (LÖBACH, 2001). Hoje, são compreendidos como meios de expressão que influenciam as experiências sensoriais, emocionais e ecológicas. Nesse cenário, o ensino de design assume papel essencial, demandando práticas didáticas que promovam não apenas a compreensão da dimensão expressivo-sensorial dos materiais, mas também o desenvolvimento da consciência ambiental. A Materioteca destaca-se nesse contexto de discussões sobre biodiversidade, especialmente diante da 30ª Conferência das Partes (COP30), que será realizada em Belém do Pará. Sua abordagem vai além do ensino teórico, abrangendo a aprendizagem prática e sensorial, capaz de despertar novas percepções e desenvolver uma consciência projetual mais sustentável. Assim, o presente estudo busca demonstrar como as experiências sensoriais proporcionadas pelo acervo da Materioteca da Universidade do Estado do Pará (UEPA) contribuem para a educação ambiental e para a valorização da biodiversidade amazônica entre os alunos do CCNT (Campus de Ciências Naturais e Tecnologia). O trabalho também se alinha a um dos principais temas da COP30: a preservação das florestas e da biodiversidade. A análise fundamenta-se na observação das interações sensoriais dos discentes com os acervos de livre acesso da Materioteca da UEPA. Essas interações incluíram consultorias que possibilitaram uma compreensão aprofundada dos aspectos técnicos e sensoriais de cada material — como dimensões, texturas e cores —, culminando na realização de uma exposição composta por produtos desenvolvidos a partir de materiais de origem vegetal da biodiversidade amazônica, denominada “Estórias da Amazônia”, utilizados de forma sustentável pelos estudantes. Durante o período da exposição, realizada na biblioteca do CCNT entre os dias 9 e 31 de outubro, foi aplicada uma pesquisa qualitativa, por meio de questionário, com cerca de 15 alunos participantes, responsáveis pela criação de algumas das obras expostas, com o objetivo de investigar o nível de compreensão e o grau de envolvimento em relação aos objetivos propostos. Todos os alunos entrevistados relataram sentir-se mais conectados aos materiais por meio da experiência prática, o que contribuiu para o aprofundamento do conhecimento e para uma maior valorização da biodiversidade local. Esses resultados demonstram que as experiências sensoriais constantes ajudam os estudantes a registrar as informações de forma mais duradoura na memória. Assim, desenvolvem competências essenciais ao designer, como selecionar materiais adequados, compreender suas propriedades técnicas e sensoriais e aplicá-las de maneira consciente e sustentável em projetos futuros. O trabalho apresenta resultados de natureza qualitativa, evidenciando como as interações sensoriais possibilitaram aos alunos aprofundar a educação ambiental e valorizar a biodiversidade local. Essas vivências, aplicadas no uso de materiais que resultaram na exposição, demonstram o impacto do aprendizado prático e sensorial no processo formativo. Além disso, alinham-se às metas da COP30, especialmente no que se refere à preservação e ao uso sustentável dos recursos naturais. Por meio dessas experiências, os estudantes puderam reconhecer, de forma envolvente, o valor de cada material como fonte de oportunidade, reforçando uma consciência voltada à sustentabilidade e à responsabilidade ambiental.</w:t>
      </w:r>
    </w:p>
    <w:p w:rsidR="00000000" w:rsidDel="00000000" w:rsidP="00000000" w:rsidRDefault="00000000" w:rsidRPr="00000000" w14:paraId="00000009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hd w:fill="ffffff" w:val="clear"/>
        <w:tabs>
          <w:tab w:val="left" w:leader="none" w:pos="2500"/>
        </w:tabs>
        <w:spacing w:after="240" w:line="240" w:lineRule="auto"/>
        <w:jc w:val="both"/>
        <w:rPr>
          <w:color w:val="ff0000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Palavras-chave: </w:t>
      </w:r>
      <w:r w:rsidDel="00000000" w:rsidR="00000000" w:rsidRPr="00000000">
        <w:rPr>
          <w:sz w:val="24"/>
          <w:szCs w:val="24"/>
          <w:rtl w:val="0"/>
        </w:rPr>
        <w:t xml:space="preserve">Experiências Sensoriais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. Educação Ambiental. Valorização da Biodiversidade.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hd w:fill="ffffff" w:val="clear"/>
        <w:tabs>
          <w:tab w:val="left" w:leader="none" w:pos="2500"/>
        </w:tabs>
        <w:spacing w:line="240" w:lineRule="auto"/>
        <w:jc w:val="both"/>
        <w:rPr>
          <w:color w:val="ff0000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Escolha a Área de Interesse do Simpósio</w:t>
      </w:r>
      <w:r w:rsidDel="00000000" w:rsidR="00000000" w:rsidRPr="00000000">
        <w:rPr>
          <w:sz w:val="24"/>
          <w:szCs w:val="24"/>
          <w:rtl w:val="0"/>
        </w:rPr>
        <w:t xml:space="preserve">: Ciências Humanas e Sociais Aplicadas</w:t>
      </w:r>
      <w:r w:rsidDel="00000000" w:rsidR="00000000" w:rsidRPr="00000000">
        <w:rPr>
          <w:rtl w:val="0"/>
        </w:rPr>
      </w:r>
    </w:p>
    <w:sectPr>
      <w:headerReference r:id="rId9" w:type="default"/>
      <w:headerReference r:id="rId10" w:type="first"/>
      <w:headerReference r:id="rId11" w:type="even"/>
      <w:footerReference r:id="rId12" w:type="default"/>
      <w:footerReference r:id="rId13" w:type="first"/>
      <w:footerReference r:id="rId14" w:type="even"/>
      <w:pgSz w:h="16838" w:w="11906" w:orient="portrait"/>
      <w:pgMar w:bottom="1134" w:top="1701" w:left="1701" w:right="1134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F">
    <w:pPr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rFonts w:ascii="Calibri" w:cs="Calibri" w:eastAsia="Calibri" w:hAnsi="Calibri"/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3810000</wp:posOffset>
          </wp:positionH>
          <wp:positionV relativeFrom="paragraph">
            <wp:posOffset>0</wp:posOffset>
          </wp:positionV>
          <wp:extent cx="869950" cy="889000"/>
          <wp:effectExtent b="0" l="0" r="0" t="0"/>
          <wp:wrapSquare wrapText="bothSides" distB="0" distT="0" distL="114300" distR="114300"/>
          <wp:docPr id="30" name="image5.png"/>
          <a:graphic>
            <a:graphicData uri="http://schemas.openxmlformats.org/drawingml/2006/picture">
              <pic:pic>
                <pic:nvPicPr>
                  <pic:cNvPr id="0" name="image5.png"/>
                  <pic:cNvPicPr preferRelativeResize="0"/>
                </pic:nvPicPr>
                <pic:blipFill>
                  <a:blip r:embed="rId1"/>
                  <a:srcRect b="0" l="0" r="81733" t="81334"/>
                  <a:stretch>
                    <a:fillRect/>
                  </a:stretch>
                </pic:blipFill>
                <pic:spPr>
                  <a:xfrm>
                    <a:off x="0" y="0"/>
                    <a:ext cx="869950" cy="8890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2247265</wp:posOffset>
          </wp:positionH>
          <wp:positionV relativeFrom="paragraph">
            <wp:posOffset>9956800</wp:posOffset>
          </wp:positionV>
          <wp:extent cx="860425" cy="467995"/>
          <wp:effectExtent b="0" l="0" r="0" t="0"/>
          <wp:wrapSquare wrapText="bothSides" distB="0" distT="0" distL="114300" distR="114300"/>
          <wp:docPr descr="PROPIT - Unifesspa é contemplada com 68 cotas de bolsas da Fapespa para ..." id="29" name="image7.png"/>
          <a:graphic>
            <a:graphicData uri="http://schemas.openxmlformats.org/drawingml/2006/picture">
              <pic:pic>
                <pic:nvPicPr>
                  <pic:cNvPr descr="PROPIT - Unifesspa é contemplada com 68 cotas de bolsas da Fapespa para ..." id="0" name="image7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60425" cy="46799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1548765</wp:posOffset>
          </wp:positionH>
          <wp:positionV relativeFrom="paragraph">
            <wp:posOffset>10007600</wp:posOffset>
          </wp:positionV>
          <wp:extent cx="443230" cy="467995"/>
          <wp:effectExtent b="0" l="0" r="0" t="0"/>
          <wp:wrapSquare wrapText="bothSides" distB="0" distT="0" distL="114300" distR="114300"/>
          <wp:docPr id="26" name="image10.png"/>
          <a:graphic>
            <a:graphicData uri="http://schemas.openxmlformats.org/drawingml/2006/picture">
              <pic:pic>
                <pic:nvPicPr>
                  <pic:cNvPr id="0" name="image10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43230" cy="46799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786765</wp:posOffset>
          </wp:positionH>
          <wp:positionV relativeFrom="paragraph">
            <wp:posOffset>9934575</wp:posOffset>
          </wp:positionV>
          <wp:extent cx="1231900" cy="381000"/>
          <wp:effectExtent b="0" l="0" r="0" t="0"/>
          <wp:wrapSquare wrapText="bothSides" distB="0" distT="0" distL="114300" distR="114300"/>
          <wp:docPr id="25" name="image8.png"/>
          <a:graphic>
            <a:graphicData uri="http://schemas.openxmlformats.org/drawingml/2006/picture">
              <pic:pic>
                <pic:nvPicPr>
                  <pic:cNvPr id="0" name="image8.png"/>
                  <pic:cNvPicPr preferRelativeResize="0"/>
                </pic:nvPicPr>
                <pic:blipFill>
                  <a:blip r:embed="rId4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31900" cy="3810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-222881</wp:posOffset>
          </wp:positionH>
          <wp:positionV relativeFrom="paragraph">
            <wp:posOffset>9973945</wp:posOffset>
          </wp:positionV>
          <wp:extent cx="762000" cy="245745"/>
          <wp:effectExtent b="0" l="0" r="0" t="0"/>
          <wp:wrapSquare wrapText="bothSides" distB="0" distT="0" distL="114300" distR="114300"/>
          <wp:docPr id="28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5"/>
                  <a:srcRect b="19098" l="50749" r="0" t="0"/>
                  <a:stretch>
                    <a:fillRect/>
                  </a:stretch>
                </pic:blipFill>
                <pic:spPr>
                  <a:xfrm>
                    <a:off x="0" y="0"/>
                    <a:ext cx="762000" cy="24574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2691765</wp:posOffset>
          </wp:positionH>
          <wp:positionV relativeFrom="paragraph">
            <wp:posOffset>9988550</wp:posOffset>
          </wp:positionV>
          <wp:extent cx="552450" cy="314325"/>
          <wp:effectExtent b="0" l="0" r="0" t="0"/>
          <wp:wrapSquare wrapText="bothSides" distB="0" distT="0" distL="114300" distR="114300"/>
          <wp:docPr id="27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6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52450" cy="31432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3444240</wp:posOffset>
          </wp:positionH>
          <wp:positionV relativeFrom="paragraph">
            <wp:posOffset>9918700</wp:posOffset>
          </wp:positionV>
          <wp:extent cx="542925" cy="387350"/>
          <wp:effectExtent b="0" l="0" r="0" t="0"/>
          <wp:wrapSquare wrapText="bothSides" distB="0" distT="0" distL="114300" distR="114300"/>
          <wp:docPr id="2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7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42925" cy="38735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4253865</wp:posOffset>
          </wp:positionH>
          <wp:positionV relativeFrom="paragraph">
            <wp:posOffset>9933940</wp:posOffset>
          </wp:positionV>
          <wp:extent cx="914400" cy="353060"/>
          <wp:effectExtent b="0" l="0" r="0" t="0"/>
          <wp:wrapSquare wrapText="bothSides" distB="0" distT="0" distL="114300" distR="114300"/>
          <wp:docPr id="22" name="image9.png"/>
          <a:graphic>
            <a:graphicData uri="http://schemas.openxmlformats.org/drawingml/2006/picture">
              <pic:pic>
                <pic:nvPicPr>
                  <pic:cNvPr id="0" name="image9.png"/>
                  <pic:cNvPicPr preferRelativeResize="0"/>
                </pic:nvPicPr>
                <pic:blipFill>
                  <a:blip r:embed="rId8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14400" cy="35306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5415915</wp:posOffset>
          </wp:positionH>
          <wp:positionV relativeFrom="paragraph">
            <wp:posOffset>0</wp:posOffset>
          </wp:positionV>
          <wp:extent cx="756920" cy="333375"/>
          <wp:effectExtent b="0" l="0" r="0" t="0"/>
          <wp:wrapSquare wrapText="bothSides" distB="0" distT="0" distL="114300" distR="114300"/>
          <wp:docPr id="24" name="image4.png"/>
          <a:graphic>
            <a:graphicData uri="http://schemas.openxmlformats.org/drawingml/2006/picture">
              <pic:pic>
                <pic:nvPicPr>
                  <pic:cNvPr id="0" name="image4.png"/>
                  <pic:cNvPicPr preferRelativeResize="0"/>
                </pic:nvPicPr>
                <pic:blipFill>
                  <a:blip r:embed="rId9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6920" cy="33337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0">
    <w:pPr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rFonts w:ascii="Calibri" w:cs="Calibri" w:eastAsia="Calibri" w:hAnsi="Calibri"/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C">
    <w:pPr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jc w:val="center"/>
      <w:rPr>
        <w:rFonts w:ascii="Calibri" w:cs="Calibri" w:eastAsia="Calibri" w:hAnsi="Calibri"/>
        <w:color w:val="000000"/>
      </w:rPr>
    </w:pPr>
    <w:r w:rsidDel="00000000" w:rsidR="00000000" w:rsidRPr="00000000">
      <w:rPr>
        <w:rFonts w:ascii="Calibri" w:cs="Calibri" w:eastAsia="Calibri" w:hAnsi="Calibri"/>
        <w:color w:val="000000"/>
      </w:rPr>
      <w:drawing>
        <wp:inline distB="0" distT="0" distL="0" distR="0">
          <wp:extent cx="3332661" cy="1650309"/>
          <wp:effectExtent b="0" l="0" r="0" t="0"/>
          <wp:docPr id="21" name="image6.png"/>
          <a:graphic>
            <a:graphicData uri="http://schemas.openxmlformats.org/drawingml/2006/picture">
              <pic:pic>
                <pic:nvPicPr>
                  <pic:cNvPr id="0" name="image6.png"/>
                  <pic:cNvPicPr preferRelativeResize="0"/>
                </pic:nvPicPr>
                <pic:blipFill>
                  <a:blip r:embed="rId1"/>
                  <a:srcRect b="26667" l="2865" r="-2171" t="33993"/>
                  <a:stretch>
                    <a:fillRect/>
                  </a:stretch>
                </pic:blipFill>
                <pic:spPr>
                  <a:xfrm>
                    <a:off x="0" y="0"/>
                    <a:ext cx="3332661" cy="1650309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pt_BR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3.xml"/><Relationship Id="rId10" Type="http://schemas.openxmlformats.org/officeDocument/2006/relationships/header" Target="header2.xml"/><Relationship Id="rId13" Type="http://schemas.openxmlformats.org/officeDocument/2006/relationships/footer" Target="footer2.xml"/><Relationship Id="rId12" Type="http://schemas.openxmlformats.org/officeDocument/2006/relationships/footer" Target="footer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rainacunha19002@gmail.com" TargetMode="External"/><Relationship Id="rId8" Type="http://schemas.openxmlformats.org/officeDocument/2006/relationships/hyperlink" Target="mailto:nubiasantos@uepa.br" TargetMode="Externa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5.png"/><Relationship Id="rId2" Type="http://schemas.openxmlformats.org/officeDocument/2006/relationships/image" Target="media/image7.png"/><Relationship Id="rId3" Type="http://schemas.openxmlformats.org/officeDocument/2006/relationships/image" Target="media/image10.png"/><Relationship Id="rId4" Type="http://schemas.openxmlformats.org/officeDocument/2006/relationships/image" Target="media/image8.png"/><Relationship Id="rId9" Type="http://schemas.openxmlformats.org/officeDocument/2006/relationships/image" Target="media/image4.png"/><Relationship Id="rId5" Type="http://schemas.openxmlformats.org/officeDocument/2006/relationships/image" Target="media/image2.png"/><Relationship Id="rId6" Type="http://schemas.openxmlformats.org/officeDocument/2006/relationships/image" Target="media/image3.png"/><Relationship Id="rId7" Type="http://schemas.openxmlformats.org/officeDocument/2006/relationships/image" Target="media/image1.png"/><Relationship Id="rId8" Type="http://schemas.openxmlformats.org/officeDocument/2006/relationships/image" Target="media/image9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EXDDyKR5lL7BNSkDclg7i+O82+Q==">CgMxLjA4AHIhMTAxdXN1QmxMU1lVcVZ3SnhQMnhfSE82WHNqZGlkeURs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