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B222" w14:textId="77777777" w:rsidR="001415A4" w:rsidRPr="000D7873" w:rsidRDefault="001415A4" w:rsidP="001415A4">
      <w:pPr>
        <w:jc w:val="center"/>
        <w:rPr>
          <w:b/>
          <w:bCs/>
          <w:sz w:val="24"/>
          <w:szCs w:val="24"/>
        </w:rPr>
      </w:pPr>
      <w:r w:rsidRPr="000D7873">
        <w:rPr>
          <w:b/>
          <w:bCs/>
          <w:sz w:val="24"/>
          <w:szCs w:val="24"/>
        </w:rPr>
        <w:t>OCORRÊNCIA DE FOCOS DE CALOR EM UNIDADES DE CONSERVAÇÃO ESTADUAIS NO PARÁ</w:t>
      </w:r>
    </w:p>
    <w:p w14:paraId="2F212F3E" w14:textId="14981B92" w:rsidR="003949CE" w:rsidRPr="000D7873" w:rsidRDefault="001415A4" w:rsidP="003949CE">
      <w:pPr>
        <w:shd w:val="clear" w:color="auto" w:fill="FFFFFF"/>
        <w:tabs>
          <w:tab w:val="left" w:pos="2500"/>
        </w:tabs>
        <w:jc w:val="center"/>
        <w:rPr>
          <w:color w:val="FF0000"/>
          <w:sz w:val="24"/>
          <w:szCs w:val="24"/>
        </w:rPr>
      </w:pPr>
      <w:r w:rsidRPr="000D7873">
        <w:rPr>
          <w:sz w:val="24"/>
          <w:szCs w:val="24"/>
        </w:rPr>
        <w:t>Bianca Lobato Oliveira</w:t>
      </w:r>
      <w:r w:rsidR="003949CE" w:rsidRPr="000D7873">
        <w:rPr>
          <w:sz w:val="24"/>
          <w:szCs w:val="24"/>
          <w:vertAlign w:val="superscript"/>
        </w:rPr>
        <w:t>1</w:t>
      </w:r>
      <w:r w:rsidR="003949CE" w:rsidRPr="000D7873">
        <w:rPr>
          <w:sz w:val="24"/>
          <w:szCs w:val="24"/>
        </w:rPr>
        <w:t xml:space="preserve">; </w:t>
      </w:r>
      <w:r w:rsidR="00664506" w:rsidRPr="000D7873">
        <w:rPr>
          <w:sz w:val="24"/>
          <w:szCs w:val="24"/>
        </w:rPr>
        <w:t>Pedro Henrique</w:t>
      </w:r>
      <w:r w:rsidR="00CD2830" w:rsidRPr="000D7873">
        <w:rPr>
          <w:sz w:val="24"/>
          <w:szCs w:val="24"/>
        </w:rPr>
        <w:t xml:space="preserve"> Cardoso da Costa</w:t>
      </w:r>
      <w:r w:rsidR="001D04BE" w:rsidRPr="000D7873">
        <w:rPr>
          <w:sz w:val="24"/>
          <w:szCs w:val="24"/>
          <w:vertAlign w:val="superscript"/>
        </w:rPr>
        <w:t>2</w:t>
      </w:r>
      <w:r w:rsidR="00CD2830" w:rsidRPr="000D7873">
        <w:rPr>
          <w:sz w:val="24"/>
          <w:szCs w:val="24"/>
        </w:rPr>
        <w:t>; Tainah</w:t>
      </w:r>
      <w:r w:rsidR="009958AF" w:rsidRPr="000D7873">
        <w:rPr>
          <w:sz w:val="24"/>
          <w:szCs w:val="24"/>
        </w:rPr>
        <w:t xml:space="preserve"> Kaylla dos Santos Aquino</w:t>
      </w:r>
      <w:r w:rsidR="001D04BE" w:rsidRPr="000D7873">
        <w:rPr>
          <w:sz w:val="24"/>
          <w:szCs w:val="24"/>
          <w:vertAlign w:val="superscript"/>
        </w:rPr>
        <w:t>2</w:t>
      </w:r>
      <w:r w:rsidR="009958AF" w:rsidRPr="000D7873">
        <w:rPr>
          <w:sz w:val="24"/>
          <w:szCs w:val="24"/>
        </w:rPr>
        <w:t>;</w:t>
      </w:r>
      <w:r w:rsidR="00414760" w:rsidRPr="000D7873">
        <w:rPr>
          <w:sz w:val="24"/>
          <w:szCs w:val="24"/>
        </w:rPr>
        <w:t xml:space="preserve"> Luiz </w:t>
      </w:r>
      <w:r w:rsidR="009B51A2" w:rsidRPr="000D7873">
        <w:rPr>
          <w:sz w:val="24"/>
          <w:szCs w:val="24"/>
        </w:rPr>
        <w:t xml:space="preserve">Fernandes Silva </w:t>
      </w:r>
      <w:r w:rsidRPr="000D7873">
        <w:rPr>
          <w:sz w:val="24"/>
          <w:szCs w:val="24"/>
        </w:rPr>
        <w:t>Dionisio</w:t>
      </w:r>
      <w:r w:rsidR="001D04BE" w:rsidRPr="000D7873">
        <w:rPr>
          <w:sz w:val="24"/>
          <w:szCs w:val="24"/>
          <w:vertAlign w:val="superscript"/>
        </w:rPr>
        <w:t>3</w:t>
      </w:r>
    </w:p>
    <w:p w14:paraId="488A52A5" w14:textId="77777777" w:rsidR="003949CE" w:rsidRPr="000D7873" w:rsidRDefault="003949CE" w:rsidP="003949CE">
      <w:pPr>
        <w:shd w:val="clear" w:color="auto" w:fill="FFFFFF"/>
        <w:tabs>
          <w:tab w:val="left" w:pos="2500"/>
        </w:tabs>
        <w:jc w:val="center"/>
        <w:rPr>
          <w:b/>
          <w:color w:val="FF0000"/>
          <w:sz w:val="24"/>
          <w:szCs w:val="24"/>
        </w:rPr>
      </w:pPr>
    </w:p>
    <w:p w14:paraId="7D915DB4" w14:textId="00683708" w:rsidR="003949CE" w:rsidRPr="000D7873" w:rsidRDefault="003949CE" w:rsidP="003949CE">
      <w:pPr>
        <w:keepLines/>
        <w:shd w:val="clear" w:color="auto" w:fill="FFFFFF"/>
        <w:tabs>
          <w:tab w:val="left" w:pos="2500"/>
        </w:tabs>
        <w:jc w:val="center"/>
        <w:rPr>
          <w:sz w:val="24"/>
          <w:szCs w:val="24"/>
        </w:rPr>
      </w:pPr>
      <w:r w:rsidRPr="000D7873">
        <w:rPr>
          <w:sz w:val="24"/>
          <w:szCs w:val="24"/>
          <w:vertAlign w:val="superscript"/>
        </w:rPr>
        <w:t xml:space="preserve">1 </w:t>
      </w:r>
      <w:r w:rsidR="00EF5B6B" w:rsidRPr="000D7873">
        <w:rPr>
          <w:sz w:val="24"/>
          <w:szCs w:val="24"/>
        </w:rPr>
        <w:t>Doutoranda do Programa de Pós Graduação em Ciências Florestais</w:t>
      </w:r>
      <w:r w:rsidRPr="000D7873">
        <w:rPr>
          <w:sz w:val="24"/>
          <w:szCs w:val="24"/>
        </w:rPr>
        <w:t xml:space="preserve">. </w:t>
      </w:r>
      <w:r w:rsidR="00EF5B6B" w:rsidRPr="000D7873">
        <w:rPr>
          <w:sz w:val="24"/>
          <w:szCs w:val="24"/>
        </w:rPr>
        <w:t>Universidade Federal Rural da Amazônia</w:t>
      </w:r>
      <w:r w:rsidRPr="000D7873">
        <w:rPr>
          <w:sz w:val="24"/>
          <w:szCs w:val="24"/>
        </w:rPr>
        <w:t xml:space="preserve">. </w:t>
      </w:r>
      <w:hyperlink r:id="rId8" w:history="1">
        <w:r w:rsidR="009958AF" w:rsidRPr="000D7873">
          <w:rPr>
            <w:rStyle w:val="Hyperlink"/>
            <w:sz w:val="24"/>
            <w:szCs w:val="24"/>
          </w:rPr>
          <w:t>biancbloolb@gmail.com</w:t>
        </w:r>
      </w:hyperlink>
      <w:r w:rsidRPr="000D7873">
        <w:rPr>
          <w:sz w:val="24"/>
          <w:szCs w:val="24"/>
        </w:rPr>
        <w:t>.</w:t>
      </w:r>
    </w:p>
    <w:p w14:paraId="5E85FAEE" w14:textId="56BD4415" w:rsidR="009958AF" w:rsidRPr="000D7873" w:rsidRDefault="009958AF" w:rsidP="003949CE">
      <w:pPr>
        <w:keepLines/>
        <w:shd w:val="clear" w:color="auto" w:fill="FFFFFF"/>
        <w:tabs>
          <w:tab w:val="left" w:pos="2500"/>
        </w:tabs>
        <w:jc w:val="center"/>
        <w:rPr>
          <w:sz w:val="24"/>
          <w:szCs w:val="24"/>
        </w:rPr>
      </w:pPr>
      <w:r w:rsidRPr="000D7873">
        <w:rPr>
          <w:sz w:val="24"/>
          <w:szCs w:val="24"/>
          <w:vertAlign w:val="superscript"/>
        </w:rPr>
        <w:t>2</w:t>
      </w:r>
      <w:r w:rsidR="0049456E">
        <w:rPr>
          <w:sz w:val="24"/>
          <w:szCs w:val="24"/>
          <w:vertAlign w:val="superscript"/>
        </w:rPr>
        <w:t xml:space="preserve"> </w:t>
      </w:r>
      <w:r w:rsidR="001D04BE" w:rsidRPr="000D7873">
        <w:rPr>
          <w:sz w:val="24"/>
          <w:szCs w:val="24"/>
        </w:rPr>
        <w:t>Mestrando</w:t>
      </w:r>
      <w:r w:rsidR="00553ED1" w:rsidRPr="000D7873">
        <w:rPr>
          <w:sz w:val="24"/>
          <w:szCs w:val="24"/>
        </w:rPr>
        <w:t>(a)</w:t>
      </w:r>
      <w:r w:rsidR="001D04BE" w:rsidRPr="000D7873">
        <w:rPr>
          <w:sz w:val="24"/>
          <w:szCs w:val="24"/>
        </w:rPr>
        <w:t xml:space="preserve"> do Programa de Pós Graduação em Ciências Florestais. Universidade Federal Rural da Amazônia.</w:t>
      </w:r>
    </w:p>
    <w:p w14:paraId="03D6E02E" w14:textId="23F0FB42" w:rsidR="003949CE" w:rsidRPr="000D7873" w:rsidRDefault="001D04BE" w:rsidP="00C90F05">
      <w:pPr>
        <w:keepLines/>
        <w:shd w:val="clear" w:color="auto" w:fill="FFFFFF"/>
        <w:tabs>
          <w:tab w:val="left" w:pos="2500"/>
        </w:tabs>
        <w:jc w:val="center"/>
        <w:rPr>
          <w:color w:val="FF0000"/>
          <w:sz w:val="24"/>
          <w:szCs w:val="24"/>
        </w:rPr>
      </w:pPr>
      <w:r w:rsidRPr="000D7873">
        <w:rPr>
          <w:sz w:val="24"/>
          <w:szCs w:val="24"/>
          <w:vertAlign w:val="superscript"/>
        </w:rPr>
        <w:t>3</w:t>
      </w:r>
      <w:r w:rsidR="003949CE" w:rsidRPr="000D7873">
        <w:rPr>
          <w:sz w:val="24"/>
          <w:szCs w:val="24"/>
          <w:vertAlign w:val="superscript"/>
        </w:rPr>
        <w:t xml:space="preserve"> </w:t>
      </w:r>
      <w:r w:rsidR="00AA3663" w:rsidRPr="000D7873">
        <w:rPr>
          <w:sz w:val="24"/>
          <w:szCs w:val="24"/>
        </w:rPr>
        <w:t>Doutor em Ciências Florestais.</w:t>
      </w:r>
      <w:r w:rsidR="00C90F05" w:rsidRPr="000D7873">
        <w:rPr>
          <w:sz w:val="24"/>
          <w:szCs w:val="24"/>
        </w:rPr>
        <w:t xml:space="preserve"> Universidade Estadual do Pará.</w:t>
      </w:r>
    </w:p>
    <w:p w14:paraId="6562E980" w14:textId="77777777" w:rsidR="003949CE" w:rsidRPr="000D7873"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Pr="000D7873" w:rsidRDefault="003949CE" w:rsidP="003949CE">
      <w:pPr>
        <w:pBdr>
          <w:bottom w:val="none" w:sz="0" w:space="8" w:color="000000"/>
        </w:pBdr>
        <w:shd w:val="clear" w:color="auto" w:fill="FFFFFF"/>
        <w:tabs>
          <w:tab w:val="left" w:pos="2500"/>
        </w:tabs>
        <w:jc w:val="center"/>
        <w:rPr>
          <w:b/>
          <w:sz w:val="24"/>
          <w:szCs w:val="24"/>
          <w:u w:val="single"/>
        </w:rPr>
      </w:pPr>
      <w:r w:rsidRPr="000D7873">
        <w:rPr>
          <w:b/>
          <w:sz w:val="24"/>
          <w:szCs w:val="24"/>
          <w:u w:val="single"/>
        </w:rPr>
        <w:t>RESUMO</w:t>
      </w:r>
    </w:p>
    <w:p w14:paraId="1708BE9C" w14:textId="1C08483E" w:rsidR="008E6E46" w:rsidRPr="000D7873" w:rsidRDefault="008E6E46" w:rsidP="008E6E46">
      <w:pPr>
        <w:pBdr>
          <w:bottom w:val="none" w:sz="0" w:space="8" w:color="000000"/>
        </w:pBdr>
        <w:shd w:val="clear" w:color="auto" w:fill="FFFFFF"/>
        <w:tabs>
          <w:tab w:val="left" w:pos="2500"/>
        </w:tabs>
        <w:jc w:val="center"/>
        <w:rPr>
          <w:i/>
          <w:color w:val="FF0000"/>
          <w:sz w:val="24"/>
          <w:szCs w:val="24"/>
          <w:u w:val="single"/>
        </w:rPr>
      </w:pPr>
    </w:p>
    <w:p w14:paraId="5AC755E4" w14:textId="7A4A0095" w:rsidR="00A07091" w:rsidRPr="000D7873" w:rsidRDefault="00AF7355" w:rsidP="003949CE">
      <w:pPr>
        <w:shd w:val="clear" w:color="auto" w:fill="FFFFFF"/>
        <w:tabs>
          <w:tab w:val="left" w:pos="2500"/>
        </w:tabs>
        <w:jc w:val="both"/>
        <w:rPr>
          <w:sz w:val="24"/>
          <w:szCs w:val="24"/>
        </w:rPr>
      </w:pPr>
      <w:r w:rsidRPr="000D7873">
        <w:rPr>
          <w:sz w:val="24"/>
          <w:szCs w:val="24"/>
        </w:rPr>
        <w:t>As unidades de conservação</w:t>
      </w:r>
      <w:r w:rsidR="005857C8" w:rsidRPr="000D7873">
        <w:rPr>
          <w:sz w:val="24"/>
          <w:szCs w:val="24"/>
        </w:rPr>
        <w:t xml:space="preserve"> (UCs)</w:t>
      </w:r>
      <w:r w:rsidRPr="000D7873">
        <w:rPr>
          <w:sz w:val="24"/>
          <w:szCs w:val="24"/>
        </w:rPr>
        <w:t xml:space="preserve"> </w:t>
      </w:r>
      <w:r w:rsidR="00B448E2" w:rsidRPr="000D7873">
        <w:rPr>
          <w:sz w:val="24"/>
          <w:szCs w:val="24"/>
        </w:rPr>
        <w:t>buscam contribuir para a preservação e conservação dos recursos naturais</w:t>
      </w:r>
      <w:r w:rsidR="001A252F" w:rsidRPr="000D7873">
        <w:rPr>
          <w:sz w:val="24"/>
          <w:szCs w:val="24"/>
        </w:rPr>
        <w:t xml:space="preserve">. </w:t>
      </w:r>
      <w:r w:rsidR="00F74318" w:rsidRPr="000D7873">
        <w:rPr>
          <w:sz w:val="24"/>
          <w:szCs w:val="24"/>
        </w:rPr>
        <w:t xml:space="preserve">Conhecer a efetividade dessas áreas para a proteção ambiental </w:t>
      </w:r>
      <w:r w:rsidR="00E85977" w:rsidRPr="000D7873">
        <w:rPr>
          <w:sz w:val="24"/>
          <w:szCs w:val="24"/>
        </w:rPr>
        <w:t>é fundamental para melhorar a gestão dessas áreas</w:t>
      </w:r>
      <w:r w:rsidR="00C16698" w:rsidRPr="000D7873">
        <w:rPr>
          <w:sz w:val="24"/>
          <w:szCs w:val="24"/>
        </w:rPr>
        <w:t xml:space="preserve">. A </w:t>
      </w:r>
      <w:r w:rsidR="002F3122" w:rsidRPr="000D7873">
        <w:rPr>
          <w:sz w:val="24"/>
          <w:szCs w:val="24"/>
        </w:rPr>
        <w:t xml:space="preserve">partir disso, </w:t>
      </w:r>
      <w:r w:rsidR="00C416F7" w:rsidRPr="000D7873">
        <w:rPr>
          <w:sz w:val="24"/>
          <w:szCs w:val="24"/>
        </w:rPr>
        <w:t>verificar</w:t>
      </w:r>
      <w:r w:rsidR="002F3122" w:rsidRPr="000D7873">
        <w:rPr>
          <w:sz w:val="24"/>
          <w:szCs w:val="24"/>
        </w:rPr>
        <w:t xml:space="preserve"> a capacidade dos diferentes grupos de UCs em </w:t>
      </w:r>
      <w:r w:rsidR="000C4C5D" w:rsidRPr="000D7873">
        <w:rPr>
          <w:sz w:val="24"/>
          <w:szCs w:val="24"/>
        </w:rPr>
        <w:t xml:space="preserve">lidar com pressões antrópicas </w:t>
      </w:r>
      <w:r w:rsidR="00DD44C9" w:rsidRPr="000D7873">
        <w:rPr>
          <w:sz w:val="24"/>
          <w:szCs w:val="24"/>
        </w:rPr>
        <w:t>em seu interior é necessário para</w:t>
      </w:r>
      <w:r w:rsidR="00645600" w:rsidRPr="000D7873">
        <w:rPr>
          <w:sz w:val="24"/>
          <w:szCs w:val="24"/>
        </w:rPr>
        <w:t xml:space="preserve"> coordenar as</w:t>
      </w:r>
      <w:r w:rsidR="00DD44C9" w:rsidRPr="000D7873">
        <w:rPr>
          <w:sz w:val="24"/>
          <w:szCs w:val="24"/>
        </w:rPr>
        <w:t xml:space="preserve"> ações</w:t>
      </w:r>
      <w:r w:rsidR="00645600" w:rsidRPr="000D7873">
        <w:rPr>
          <w:sz w:val="24"/>
          <w:szCs w:val="24"/>
        </w:rPr>
        <w:t xml:space="preserve">. Este estudo tem como objetivo verificar a ocorrência de focos de calor </w:t>
      </w:r>
      <w:r w:rsidR="009F755B" w:rsidRPr="000D7873">
        <w:rPr>
          <w:sz w:val="24"/>
          <w:szCs w:val="24"/>
        </w:rPr>
        <w:t xml:space="preserve">nas UCs estaduais do Pará, durante o período de 2020 a 2024. </w:t>
      </w:r>
      <w:r w:rsidR="008C7E9E" w:rsidRPr="000D7873">
        <w:rPr>
          <w:sz w:val="24"/>
          <w:szCs w:val="24"/>
        </w:rPr>
        <w:t xml:space="preserve">Para isso, foram utilizados dados do Programa Queimadas </w:t>
      </w:r>
      <w:r w:rsidR="0072250C" w:rsidRPr="000D7873">
        <w:rPr>
          <w:sz w:val="24"/>
          <w:szCs w:val="24"/>
        </w:rPr>
        <w:t>e avaliados a quantidade de focos de calor no interior d</w:t>
      </w:r>
      <w:r w:rsidR="008C0B1D" w:rsidRPr="000D7873">
        <w:rPr>
          <w:sz w:val="24"/>
          <w:szCs w:val="24"/>
        </w:rPr>
        <w:t xml:space="preserve">e 29 </w:t>
      </w:r>
      <w:r w:rsidR="0072250C" w:rsidRPr="000D7873">
        <w:rPr>
          <w:sz w:val="24"/>
          <w:szCs w:val="24"/>
        </w:rPr>
        <w:t xml:space="preserve">UCs nos </w:t>
      </w:r>
      <w:r w:rsidR="000B406F" w:rsidRPr="000D7873">
        <w:rPr>
          <w:sz w:val="24"/>
          <w:szCs w:val="24"/>
        </w:rPr>
        <w:t>grupos de Proteção Integral e Uso Sustentável.</w:t>
      </w:r>
      <w:r w:rsidR="000C2115" w:rsidRPr="000D7873">
        <w:rPr>
          <w:sz w:val="24"/>
          <w:szCs w:val="24"/>
        </w:rPr>
        <w:t xml:space="preserve"> </w:t>
      </w:r>
      <w:r w:rsidR="0098782A" w:rsidRPr="000D7873">
        <w:rPr>
          <w:sz w:val="24"/>
          <w:szCs w:val="24"/>
        </w:rPr>
        <w:t>O ano de 2024 obteve maior ocorrência de focos de calor (5.</w:t>
      </w:r>
      <w:r w:rsidR="007C05CC" w:rsidRPr="000D7873">
        <w:rPr>
          <w:sz w:val="24"/>
          <w:szCs w:val="24"/>
        </w:rPr>
        <w:t>648) e o ano de 2021 o menor (2.</w:t>
      </w:r>
      <w:r w:rsidR="00EC7A14" w:rsidRPr="000D7873">
        <w:rPr>
          <w:sz w:val="24"/>
          <w:szCs w:val="24"/>
        </w:rPr>
        <w:t>208). A UCs de Uso Sustentável possuem maior incidência de focos de calor,</w:t>
      </w:r>
      <w:r w:rsidR="00820124" w:rsidRPr="000D7873">
        <w:rPr>
          <w:sz w:val="24"/>
          <w:szCs w:val="24"/>
        </w:rPr>
        <w:t xml:space="preserve"> durante a série histórica analisada, houve 24.</w:t>
      </w:r>
      <w:r w:rsidR="00D67CA9" w:rsidRPr="000D7873">
        <w:rPr>
          <w:sz w:val="24"/>
          <w:szCs w:val="24"/>
        </w:rPr>
        <w:t>823 focos, sendo a APA Triunfo do Xingu a líder em ocorrência.</w:t>
      </w:r>
      <w:r w:rsidR="00BC7D15" w:rsidRPr="000D7873">
        <w:rPr>
          <w:sz w:val="24"/>
          <w:szCs w:val="24"/>
        </w:rPr>
        <w:t xml:space="preserve"> Enquanto as UCs de Proteção Integral apresentaram apenas 121 focos de calor durante os cinco anos</w:t>
      </w:r>
      <w:r w:rsidR="00FF4B1D" w:rsidRPr="000D7873">
        <w:rPr>
          <w:sz w:val="24"/>
          <w:szCs w:val="24"/>
        </w:rPr>
        <w:t xml:space="preserve"> analisados nesse estudo</w:t>
      </w:r>
      <w:r w:rsidR="00BC7D15" w:rsidRPr="000D7873">
        <w:rPr>
          <w:sz w:val="24"/>
          <w:szCs w:val="24"/>
        </w:rPr>
        <w:t xml:space="preserve">. </w:t>
      </w:r>
      <w:r w:rsidR="00721D1E" w:rsidRPr="000D7873">
        <w:rPr>
          <w:sz w:val="24"/>
          <w:szCs w:val="24"/>
        </w:rPr>
        <w:t>A partir disso,</w:t>
      </w:r>
      <w:r w:rsidR="001F7605" w:rsidRPr="000D7873">
        <w:rPr>
          <w:sz w:val="24"/>
          <w:szCs w:val="24"/>
        </w:rPr>
        <w:t xml:space="preserve"> verificamos que </w:t>
      </w:r>
      <w:r w:rsidR="006E1E5B" w:rsidRPr="000D7873">
        <w:rPr>
          <w:sz w:val="24"/>
          <w:szCs w:val="24"/>
        </w:rPr>
        <w:t xml:space="preserve">as áreas de </w:t>
      </w:r>
      <w:r w:rsidR="0072531C" w:rsidRPr="000D7873">
        <w:rPr>
          <w:sz w:val="24"/>
          <w:szCs w:val="24"/>
        </w:rPr>
        <w:t>P</w:t>
      </w:r>
      <w:r w:rsidR="006E1E5B" w:rsidRPr="000D7873">
        <w:rPr>
          <w:sz w:val="24"/>
          <w:szCs w:val="24"/>
        </w:rPr>
        <w:t xml:space="preserve">roteção </w:t>
      </w:r>
      <w:r w:rsidR="0072531C" w:rsidRPr="000D7873">
        <w:rPr>
          <w:sz w:val="24"/>
          <w:szCs w:val="24"/>
        </w:rPr>
        <w:t>I</w:t>
      </w:r>
      <w:r w:rsidR="006E1E5B" w:rsidRPr="000D7873">
        <w:rPr>
          <w:sz w:val="24"/>
          <w:szCs w:val="24"/>
        </w:rPr>
        <w:t xml:space="preserve">ntegral </w:t>
      </w:r>
      <w:r w:rsidR="00FF4B1D" w:rsidRPr="000D7873">
        <w:rPr>
          <w:sz w:val="24"/>
          <w:szCs w:val="24"/>
        </w:rPr>
        <w:t>apresentam</w:t>
      </w:r>
      <w:r w:rsidR="006E1E5B" w:rsidRPr="000D7873">
        <w:rPr>
          <w:sz w:val="24"/>
          <w:szCs w:val="24"/>
        </w:rPr>
        <w:t xml:space="preserve"> maior eficiência na contenção d</w:t>
      </w:r>
      <w:r w:rsidR="00E444AB" w:rsidRPr="000D7873">
        <w:rPr>
          <w:sz w:val="24"/>
          <w:szCs w:val="24"/>
        </w:rPr>
        <w:t>e sinais de uso direto dentro do</w:t>
      </w:r>
      <w:r w:rsidR="00C52577" w:rsidRPr="000D7873">
        <w:rPr>
          <w:sz w:val="24"/>
          <w:szCs w:val="24"/>
        </w:rPr>
        <w:t>s</w:t>
      </w:r>
      <w:r w:rsidR="00E444AB" w:rsidRPr="000D7873">
        <w:rPr>
          <w:sz w:val="24"/>
          <w:szCs w:val="24"/>
        </w:rPr>
        <w:t xml:space="preserve"> seus territórios,</w:t>
      </w:r>
      <w:r w:rsidR="00530111" w:rsidRPr="000D7873">
        <w:rPr>
          <w:sz w:val="24"/>
          <w:szCs w:val="24"/>
        </w:rPr>
        <w:t xml:space="preserve"> o que condiz com a sua funcionalidade,</w:t>
      </w:r>
      <w:r w:rsidR="00E444AB" w:rsidRPr="000D7873">
        <w:rPr>
          <w:sz w:val="24"/>
          <w:szCs w:val="24"/>
        </w:rPr>
        <w:t xml:space="preserve"> </w:t>
      </w:r>
      <w:r w:rsidR="00530111" w:rsidRPr="000D7873">
        <w:rPr>
          <w:sz w:val="24"/>
          <w:szCs w:val="24"/>
        </w:rPr>
        <w:t>entretanto</w:t>
      </w:r>
      <w:r w:rsidR="006069BE" w:rsidRPr="000D7873">
        <w:rPr>
          <w:sz w:val="24"/>
          <w:szCs w:val="24"/>
        </w:rPr>
        <w:t xml:space="preserve"> as UCs de Uso Sustentável</w:t>
      </w:r>
      <w:r w:rsidR="00E444AB" w:rsidRPr="000D7873">
        <w:rPr>
          <w:sz w:val="24"/>
          <w:szCs w:val="24"/>
        </w:rPr>
        <w:t xml:space="preserve">, </w:t>
      </w:r>
      <w:r w:rsidR="006069BE" w:rsidRPr="000D7873">
        <w:rPr>
          <w:sz w:val="24"/>
          <w:szCs w:val="24"/>
        </w:rPr>
        <w:t xml:space="preserve">enfrentam níveis de focos de calor elevados dentro dos </w:t>
      </w:r>
      <w:r w:rsidR="00572D73" w:rsidRPr="000D7873">
        <w:rPr>
          <w:sz w:val="24"/>
          <w:szCs w:val="24"/>
        </w:rPr>
        <w:t>seus limites terrestre</w:t>
      </w:r>
      <w:r w:rsidR="00530111" w:rsidRPr="000D7873">
        <w:rPr>
          <w:sz w:val="24"/>
          <w:szCs w:val="24"/>
        </w:rPr>
        <w:t>, comprometendo a eficácia de proteção para qual foram criadas</w:t>
      </w:r>
      <w:r w:rsidR="00572D73" w:rsidRPr="000D7873">
        <w:rPr>
          <w:sz w:val="24"/>
          <w:szCs w:val="24"/>
        </w:rPr>
        <w:t>.</w:t>
      </w:r>
      <w:r w:rsidR="00C52577" w:rsidRPr="000D7873">
        <w:rPr>
          <w:sz w:val="24"/>
          <w:szCs w:val="24"/>
        </w:rPr>
        <w:t xml:space="preserve"> </w:t>
      </w:r>
    </w:p>
    <w:p w14:paraId="42D75990" w14:textId="77777777" w:rsidR="003949CE" w:rsidRPr="000D7873" w:rsidRDefault="003949CE" w:rsidP="003949CE">
      <w:pPr>
        <w:pBdr>
          <w:bottom w:val="none" w:sz="0" w:space="8" w:color="000000"/>
        </w:pBdr>
        <w:shd w:val="clear" w:color="auto" w:fill="FFFFFF"/>
        <w:tabs>
          <w:tab w:val="left" w:pos="2500"/>
        </w:tabs>
        <w:rPr>
          <w:sz w:val="24"/>
          <w:szCs w:val="24"/>
        </w:rPr>
      </w:pPr>
    </w:p>
    <w:p w14:paraId="5A93BFDA" w14:textId="5D94DC51" w:rsidR="003949CE" w:rsidRPr="000D7873" w:rsidRDefault="003949CE" w:rsidP="003949CE">
      <w:pPr>
        <w:shd w:val="clear" w:color="auto" w:fill="FFFFFF"/>
        <w:tabs>
          <w:tab w:val="left" w:pos="2500"/>
        </w:tabs>
        <w:rPr>
          <w:color w:val="FF0000"/>
          <w:sz w:val="24"/>
          <w:szCs w:val="24"/>
        </w:rPr>
      </w:pPr>
      <w:r w:rsidRPr="000D7873">
        <w:rPr>
          <w:b/>
          <w:sz w:val="24"/>
          <w:szCs w:val="24"/>
        </w:rPr>
        <w:t xml:space="preserve">Palavras-chave: </w:t>
      </w:r>
      <w:r w:rsidR="005837B8" w:rsidRPr="000D7873">
        <w:rPr>
          <w:sz w:val="24"/>
          <w:szCs w:val="24"/>
        </w:rPr>
        <w:t>C</w:t>
      </w:r>
      <w:r w:rsidR="00B35A16" w:rsidRPr="000D7873">
        <w:rPr>
          <w:sz w:val="24"/>
          <w:szCs w:val="24"/>
        </w:rPr>
        <w:t>onservação</w:t>
      </w:r>
      <w:r w:rsidR="005837B8" w:rsidRPr="000D7873">
        <w:rPr>
          <w:sz w:val="24"/>
          <w:szCs w:val="24"/>
        </w:rPr>
        <w:t xml:space="preserve">. </w:t>
      </w:r>
      <w:r w:rsidR="00EC1ECB" w:rsidRPr="000D7873">
        <w:rPr>
          <w:sz w:val="24"/>
          <w:szCs w:val="24"/>
        </w:rPr>
        <w:t>G</w:t>
      </w:r>
      <w:r w:rsidR="008E6E46" w:rsidRPr="000D7873">
        <w:rPr>
          <w:sz w:val="24"/>
          <w:szCs w:val="24"/>
        </w:rPr>
        <w:t>estão</w:t>
      </w:r>
      <w:r w:rsidR="00EC1ECB" w:rsidRPr="000D7873">
        <w:rPr>
          <w:sz w:val="24"/>
          <w:szCs w:val="24"/>
        </w:rPr>
        <w:t xml:space="preserve"> Ambiental</w:t>
      </w:r>
      <w:r w:rsidR="005837B8" w:rsidRPr="000D7873">
        <w:rPr>
          <w:sz w:val="24"/>
          <w:szCs w:val="24"/>
        </w:rPr>
        <w:t xml:space="preserve">. </w:t>
      </w:r>
      <w:r w:rsidR="00075B9D" w:rsidRPr="000D7873">
        <w:rPr>
          <w:sz w:val="24"/>
          <w:szCs w:val="24"/>
        </w:rPr>
        <w:t>Geotecnologias.</w:t>
      </w:r>
    </w:p>
    <w:p w14:paraId="71340687" w14:textId="77777777" w:rsidR="003949CE" w:rsidRPr="000D7873" w:rsidRDefault="003949CE" w:rsidP="003949CE">
      <w:pPr>
        <w:shd w:val="clear" w:color="auto" w:fill="FFFFFF"/>
        <w:tabs>
          <w:tab w:val="left" w:pos="2500"/>
        </w:tabs>
        <w:jc w:val="center"/>
        <w:rPr>
          <w:sz w:val="24"/>
          <w:szCs w:val="24"/>
        </w:rPr>
      </w:pPr>
    </w:p>
    <w:p w14:paraId="45B27B6B" w14:textId="46298BB2" w:rsidR="003949CE" w:rsidRPr="000D7873" w:rsidRDefault="003949CE" w:rsidP="003A3A1F">
      <w:pPr>
        <w:shd w:val="clear" w:color="auto" w:fill="FFFFFF"/>
        <w:tabs>
          <w:tab w:val="left" w:pos="2500"/>
        </w:tabs>
        <w:rPr>
          <w:b/>
          <w:color w:val="0000FF"/>
          <w:sz w:val="24"/>
          <w:szCs w:val="24"/>
          <w:u w:val="single"/>
        </w:rPr>
      </w:pPr>
      <w:r w:rsidRPr="000D7873">
        <w:rPr>
          <w:b/>
          <w:sz w:val="24"/>
          <w:szCs w:val="24"/>
        </w:rPr>
        <w:t>Área de Interesse do Simpósio</w:t>
      </w:r>
      <w:r w:rsidRPr="000D7873">
        <w:rPr>
          <w:sz w:val="24"/>
          <w:szCs w:val="24"/>
        </w:rPr>
        <w:t xml:space="preserve">: </w:t>
      </w:r>
      <w:r w:rsidR="000436E8" w:rsidRPr="000D7873">
        <w:rPr>
          <w:sz w:val="24"/>
          <w:szCs w:val="24"/>
        </w:rPr>
        <w:t>Metodologias, geotecnologias, estatística, e divulgação</w:t>
      </w:r>
      <w:r w:rsidR="000306A8" w:rsidRPr="000D7873">
        <w:rPr>
          <w:sz w:val="24"/>
          <w:szCs w:val="24"/>
        </w:rPr>
        <w:t>/</w:t>
      </w:r>
      <w:r w:rsidR="000436E8" w:rsidRPr="000D7873">
        <w:rPr>
          <w:sz w:val="24"/>
          <w:szCs w:val="24"/>
        </w:rPr>
        <w:t>popularização da ciência.</w:t>
      </w:r>
      <w:r w:rsidRPr="000D7873">
        <w:br w:type="page"/>
      </w:r>
    </w:p>
    <w:p w14:paraId="6B35A14B" w14:textId="4356ED5E" w:rsidR="003949CE" w:rsidRPr="000D7873" w:rsidRDefault="003949CE" w:rsidP="003949CE">
      <w:pPr>
        <w:pBdr>
          <w:bottom w:val="none" w:sz="0" w:space="18" w:color="000000"/>
        </w:pBdr>
        <w:shd w:val="clear" w:color="auto" w:fill="FFFFFF"/>
        <w:tabs>
          <w:tab w:val="left" w:pos="2500"/>
        </w:tabs>
        <w:spacing w:line="360" w:lineRule="auto"/>
        <w:jc w:val="both"/>
        <w:rPr>
          <w:color w:val="FF0000"/>
          <w:sz w:val="24"/>
          <w:szCs w:val="24"/>
        </w:rPr>
      </w:pPr>
      <w:r w:rsidRPr="000D7873">
        <w:rPr>
          <w:b/>
          <w:sz w:val="24"/>
          <w:szCs w:val="24"/>
        </w:rPr>
        <w:lastRenderedPageBreak/>
        <w:t xml:space="preserve">1. INTRODUÇÃO </w:t>
      </w:r>
    </w:p>
    <w:p w14:paraId="2B859EDD" w14:textId="53CEFE96" w:rsidR="00D52B15" w:rsidRPr="000D7873" w:rsidRDefault="003949CE" w:rsidP="006F1D5F">
      <w:pPr>
        <w:pBdr>
          <w:bottom w:val="none" w:sz="0" w:space="8" w:color="000000"/>
        </w:pBdr>
        <w:shd w:val="clear" w:color="auto" w:fill="FFFFFF"/>
        <w:tabs>
          <w:tab w:val="left" w:pos="699"/>
        </w:tabs>
        <w:spacing w:line="360" w:lineRule="auto"/>
        <w:jc w:val="both"/>
        <w:rPr>
          <w:sz w:val="24"/>
          <w:szCs w:val="24"/>
        </w:rPr>
      </w:pPr>
      <w:r w:rsidRPr="000D7873">
        <w:rPr>
          <w:sz w:val="24"/>
          <w:szCs w:val="24"/>
        </w:rPr>
        <w:tab/>
      </w:r>
      <w:r w:rsidR="00375932" w:rsidRPr="000D7873">
        <w:rPr>
          <w:sz w:val="24"/>
          <w:szCs w:val="24"/>
        </w:rPr>
        <w:t xml:space="preserve">Devido a grande </w:t>
      </w:r>
      <w:r w:rsidR="00E15AF5" w:rsidRPr="000D7873">
        <w:rPr>
          <w:sz w:val="24"/>
          <w:szCs w:val="24"/>
        </w:rPr>
        <w:t>pressão exercida p</w:t>
      </w:r>
      <w:r w:rsidR="000F5669" w:rsidRPr="000D7873">
        <w:rPr>
          <w:sz w:val="24"/>
          <w:szCs w:val="24"/>
        </w:rPr>
        <w:t>or ações antrópicas</w:t>
      </w:r>
      <w:r w:rsidR="00F465D9" w:rsidRPr="000D7873">
        <w:rPr>
          <w:sz w:val="24"/>
          <w:szCs w:val="24"/>
        </w:rPr>
        <w:t>,</w:t>
      </w:r>
      <w:r w:rsidR="00927FD8" w:rsidRPr="000D7873">
        <w:rPr>
          <w:sz w:val="24"/>
          <w:szCs w:val="24"/>
        </w:rPr>
        <w:t xml:space="preserve"> </w:t>
      </w:r>
      <w:r w:rsidR="0051569D" w:rsidRPr="000D7873">
        <w:rPr>
          <w:sz w:val="24"/>
          <w:szCs w:val="24"/>
        </w:rPr>
        <w:t xml:space="preserve">que </w:t>
      </w:r>
      <w:r w:rsidR="00927FD8" w:rsidRPr="000D7873">
        <w:rPr>
          <w:sz w:val="24"/>
          <w:szCs w:val="24"/>
        </w:rPr>
        <w:t>ating</w:t>
      </w:r>
      <w:r w:rsidR="0051569D" w:rsidRPr="000D7873">
        <w:rPr>
          <w:sz w:val="24"/>
          <w:szCs w:val="24"/>
        </w:rPr>
        <w:t>em</w:t>
      </w:r>
      <w:r w:rsidR="00927FD8" w:rsidRPr="000D7873">
        <w:rPr>
          <w:sz w:val="24"/>
          <w:szCs w:val="24"/>
        </w:rPr>
        <w:t xml:space="preserve"> altos níveis de </w:t>
      </w:r>
      <w:r w:rsidR="000F5669" w:rsidRPr="000D7873">
        <w:rPr>
          <w:sz w:val="24"/>
          <w:szCs w:val="24"/>
        </w:rPr>
        <w:t>de</w:t>
      </w:r>
      <w:r w:rsidR="000D7873" w:rsidRPr="000D7873">
        <w:rPr>
          <w:sz w:val="24"/>
          <w:szCs w:val="24"/>
        </w:rPr>
        <w:t>s</w:t>
      </w:r>
      <w:r w:rsidR="000F5669" w:rsidRPr="000D7873">
        <w:rPr>
          <w:sz w:val="24"/>
          <w:szCs w:val="24"/>
        </w:rPr>
        <w:t>matamento e degradação ambiental</w:t>
      </w:r>
      <w:r w:rsidR="00927FD8" w:rsidRPr="000D7873">
        <w:rPr>
          <w:sz w:val="24"/>
          <w:szCs w:val="24"/>
        </w:rPr>
        <w:t xml:space="preserve"> </w:t>
      </w:r>
      <w:r w:rsidR="0051569D" w:rsidRPr="000D7873">
        <w:rPr>
          <w:sz w:val="24"/>
          <w:szCs w:val="24"/>
        </w:rPr>
        <w:t>d</w:t>
      </w:r>
      <w:r w:rsidR="00F87C34" w:rsidRPr="000D7873">
        <w:rPr>
          <w:sz w:val="24"/>
          <w:szCs w:val="24"/>
        </w:rPr>
        <w:t>entro do</w:t>
      </w:r>
      <w:r w:rsidR="0051569D" w:rsidRPr="000D7873">
        <w:rPr>
          <w:sz w:val="24"/>
          <w:szCs w:val="24"/>
        </w:rPr>
        <w:t xml:space="preserve"> espaços naturais</w:t>
      </w:r>
      <w:r w:rsidR="003D71D6" w:rsidRPr="000D7873">
        <w:rPr>
          <w:sz w:val="24"/>
          <w:szCs w:val="24"/>
        </w:rPr>
        <w:t xml:space="preserve"> </w:t>
      </w:r>
      <w:r w:rsidR="003D71D6" w:rsidRPr="000D7873">
        <w:rPr>
          <w:sz w:val="24"/>
          <w:szCs w:val="24"/>
        </w:rPr>
        <w:fldChar w:fldCharType="begin"/>
      </w:r>
      <w:r w:rsidR="004D2C5F" w:rsidRPr="000D7873">
        <w:rPr>
          <w:sz w:val="24"/>
          <w:szCs w:val="24"/>
        </w:rPr>
        <w:instrText xml:space="preserve"> ADDIN ZOTERO_ITEM CSL_CITATION {"citationID":"ENTSQMY6","properties":{"formattedCitation":"(Barlow {\\i{}et al.}, 2016; Barni {\\i{}et al.}, 2021; Boulton; Lenton; Boers, 2022)","plainCitation":"(Barlow et al., 2016; Barni et al., 2021; Boulton; Lenton; Boers, 2022)","noteIndex":0},"citationItems":[{"id":27,"uris":["http://zotero.org/users/14671906/items/BRBNVXGT"],"itemData":{"id":27,"type":"article-journal","container-title":"Nature","DOI":"10.1038/nature18326","ISSN":"0028-0836, 1476-4687","issue":"7610","journalAbbreviation":"Nature","language":"en","page":"144-147","source":"DOI.org (Crossref)","title":"Anthropogenic disturbance in tropical forests can double biodiversity loss from deforestation","volume":"535","author":[{"family":"Barlow","given":"Jos"},{"family":"Lennox","given":"Gareth D."},{"family":"Ferreira","given":"Joice"},{"family":"Berenguer","given":"Erika"},{"family":"Lees","given":"Alexander C."},{"family":"Nally","given":"Ralph Mac"},{"family":"Thomson","given":"James R."},{"family":"Ferraz","given":"Silvio Frosini De Barros"},{"family":"Louzada","given":"Julio"},{"family":"Oliveira","given":"Victor Hugo Fonseca"},{"family":"Parry","given":"Luke"},{"family":"Ribeiro De Castro Solar","given":"Ricardo"},{"family":"Vieira","given":"Ima C. G."},{"family":"Aragão","given":"Luiz E. O. C."},{"family":"Begotti","given":"Rodrigo Anzolin"},{"family":"Braga","given":"Rodrigo F."},{"family":"Cardoso","given":"Thiago Moreira"},{"family":"De Oliveira","given":"Raimundo Cosme"},{"family":"Souza Jr","given":"Carlos M."},{"family":"Moura","given":"Nárgila G."},{"family":"Nunes","given":"Sâmia Serra"},{"family":"Siqueira","given":"João Victor"},{"family":"Pardini","given":"Renata"},{"family":"Silveira","given":"Juliana M."},{"family":"Vaz-de-Mello","given":"Fernando Z."},{"family":"Veiga","given":"Ruan Carlo Stulpen"},{"family":"Venturieri","given":"Adriano"},{"family":"Gardner","given":"Toby A."}],"issued":{"date-parts":[["2016",7,7]]}}},{"id":25,"uris":["http://zotero.org/users/14671906/items/PXXYTT5F"],"itemData":{"id":25,"type":"article-journal","abstract":"Forest fires degrade Amazon forest and its natural functions. Logging, deforestation and the increased frequency of prolonged droughts have contributed to the high recurrence of forest fires in the Amazon. Fires have impacted areas that, until recently, were considered immune to fire, such as the southern portion of the Brazilian state of Roraima, which is characterized by forest types that occur in environments with high natural humidity but that are now strongly impacted by selective logging (SL). The objective of this study was to determine the severity and spread of fire in the forests of southern Roraima, taking as a reference the great forest fire that occurred during the 2015–2016 El Nin˜o. We mapped fire scars and forest biomass from remote sensing and data from forest inventories in a 6657.3 km2 study area, of which 6512.4 km2 (97.8%) had originally been forest and 5412.3 km2 (81.3%) was still forest in 2016. The 2015/2016 fires affected an estimated at 682.2 km2, or 12.6% of the area that was still forest in 2016. Vulnerability maps of the forest were made using the weights-of-evidence method. The biomass impacted by fire totaled 26.4 × 106 Mg, representing 9.5% of the total mapped for the study area (277.4 × 106 Mg). The biomass killed by the fire totaled 5.9 × 106 Mg, representing 22.3% of the biomass affected by the fires. The highest level of fire severity (very strong) proportionally affected 84.6% more forest biomass inside than outside SL areas. Forest vulnerability to fires increased by 265.5% in terms of area and by 400.7% in terms of biomass when exposed to SL. Logging also increased the severity of fires when they occurred: a hectare of burned forest was 85.9% more likely to have a “very strong” fire if it had been previously logged, and burned areas that had been logged lost, on average, 2.9% more of their pre-fire biomass to the fire than those that had not been logged (86.5 Mg ha− 1 versus 84.0 Mg ha− 1). Considering only the ombrophilous forest, the mean biomass of forest that was logged and burned was 310.7 Mg ha− 1, or 30.8% lower than the mean biomass of 448.7 Mg ha− 1 in logged but unburned areas, showing a substantial biomass loss to fire (average of 138.0 Mg ha− 1). SL more than doubled the impact of fire on biomass loss as compared to the impact of the logging itself. In addition to its contribution to carbon emissions and other impacts, the amplifying effect of SL on forest fires indicates that the assumption that authorized forest management projects in Amazonia are sustainable is un­ warranted. The future role of this practice should be rethought, existing projects should be subject to close in­ spection and control, and unauthorized logging should be identified and repressed. The policy of allowing sale of wood from clearcutting projects should be rethought because it provides a loophole for laundering wood from illegal logging.","container-title":"Forest Ecology and Management","DOI":"10.1016/j.foreco.2021.119652","ISSN":"03781127","journalAbbreviation":"Forest Ecology and Management","language":"en","page":"119652","source":"DOI.org (Crossref)","title":"Logging Amazon forest increased the severity and spread of fires during the 2015–2016 El Niño","volume":"500","author":[{"family":"Barni","given":"Paulo Eduardo"},{"family":"Rego","given":"Anelícia Cleide Martins"},{"family":"Silva","given":"Francisco Das Chagas Ferreira"},{"family":"Lopes","given":"Richard Anderson Silva"},{"family":"Xaud","given":"Haron Abrahim Magalhães"},{"family":"Xaud","given":"Maristela Ramalho"},{"family":"Barbosa","given":"Reinaldo Imbrozio"},{"family":"Fearnside","given":"Philip Martin"}],"issued":{"date-parts":[["2021",11]]}}},{"id":23,"uris":["http://zotero.org/users/14671906/items/8QVA8NSK"],"itemData":{"id":23,"type":"article-journal","abstract":"Abstract\n            The resilience of the Amazon rainforest to climate and land-use change is crucial for biodiversity, regional climate and the global carbon cycle. Deforestation and climate change, via increasing dry-season length and drought frequency, may already have pushed the Amazon close to a critical threshold of rainforest dieback. Here, we quantify changes of Amazon resilience by applying established indicators (for example, measuring lag-1 autocorrelation) to remotely sensed vegetation data with a focus on vegetation optical depth (1991–2016). We find that more than three-quarters of the Amazon rainforest has been losing resilience since the early 2000s, consistent with the approach to a critical transition. Resilience is being lost faster in regions with less rainfall and in parts of the rainforest that are closer to human activity. We provide direct empirical evidence that the Amazon rainforest is losing resilience, risking dieback with profound implications for biodiversity, carbon storage and climate change at a global scale.","container-title":"Nature Climate Change","DOI":"10.1038/s41558-022-01287-8","ISSN":"1758-678X, 1758-6798","issue":"3","journalAbbreviation":"Nat. Clim. Chang.","language":"en","page":"271-278","source":"DOI.org (Crossref)","title":"Pronounced loss of Amazon rainforest resilience since the early 2000s","volume":"12","author":[{"family":"Boulton","given":"Chris A."},{"family":"Lenton","given":"Timothy M."},{"family":"Boers","given":"Niklas"}],"issued":{"date-parts":[["2022",3]]}}}],"schema":"https://github.com/citation-style-language/schema/raw/master/csl-citation.json"} </w:instrText>
      </w:r>
      <w:r w:rsidR="003D71D6" w:rsidRPr="000D7873">
        <w:rPr>
          <w:sz w:val="24"/>
          <w:szCs w:val="24"/>
        </w:rPr>
        <w:fldChar w:fldCharType="separate"/>
      </w:r>
      <w:r w:rsidR="004D2C5F" w:rsidRPr="000D7873">
        <w:rPr>
          <w:sz w:val="24"/>
        </w:rPr>
        <w:t xml:space="preserve">(Barlow </w:t>
      </w:r>
      <w:r w:rsidR="004D2C5F" w:rsidRPr="000D7873">
        <w:rPr>
          <w:i/>
          <w:iCs/>
          <w:sz w:val="24"/>
        </w:rPr>
        <w:t>et al.</w:t>
      </w:r>
      <w:r w:rsidR="004D2C5F" w:rsidRPr="000D7873">
        <w:rPr>
          <w:sz w:val="24"/>
        </w:rPr>
        <w:t xml:space="preserve">, 2016; Barni </w:t>
      </w:r>
      <w:r w:rsidR="004D2C5F" w:rsidRPr="000D7873">
        <w:rPr>
          <w:i/>
          <w:iCs/>
          <w:sz w:val="24"/>
        </w:rPr>
        <w:t>et al.</w:t>
      </w:r>
      <w:r w:rsidR="004D2C5F" w:rsidRPr="000D7873">
        <w:rPr>
          <w:sz w:val="24"/>
        </w:rPr>
        <w:t>, 2021; Boulton; Lenton; Boers, 2022)</w:t>
      </w:r>
      <w:r w:rsidR="003D71D6" w:rsidRPr="000D7873">
        <w:rPr>
          <w:sz w:val="24"/>
          <w:szCs w:val="24"/>
        </w:rPr>
        <w:fldChar w:fldCharType="end"/>
      </w:r>
      <w:r w:rsidR="0051569D" w:rsidRPr="000D7873">
        <w:rPr>
          <w:sz w:val="24"/>
          <w:szCs w:val="24"/>
        </w:rPr>
        <w:t xml:space="preserve">, as </w:t>
      </w:r>
      <w:r w:rsidR="000D7873">
        <w:rPr>
          <w:sz w:val="24"/>
          <w:szCs w:val="24"/>
        </w:rPr>
        <w:t>U</w:t>
      </w:r>
      <w:r w:rsidR="0051569D" w:rsidRPr="000D7873">
        <w:rPr>
          <w:sz w:val="24"/>
          <w:szCs w:val="24"/>
        </w:rPr>
        <w:t xml:space="preserve">nidades de </w:t>
      </w:r>
      <w:r w:rsidR="000D7873">
        <w:rPr>
          <w:sz w:val="24"/>
          <w:szCs w:val="24"/>
        </w:rPr>
        <w:t>C</w:t>
      </w:r>
      <w:r w:rsidR="0051569D" w:rsidRPr="000D7873">
        <w:rPr>
          <w:sz w:val="24"/>
          <w:szCs w:val="24"/>
        </w:rPr>
        <w:t>onservação</w:t>
      </w:r>
      <w:r w:rsidR="000D7873">
        <w:rPr>
          <w:sz w:val="24"/>
          <w:szCs w:val="24"/>
        </w:rPr>
        <w:t xml:space="preserve"> – UCs</w:t>
      </w:r>
      <w:r w:rsidR="0051569D" w:rsidRPr="000D7873">
        <w:rPr>
          <w:sz w:val="24"/>
          <w:szCs w:val="24"/>
        </w:rPr>
        <w:t xml:space="preserve"> são instrumentos </w:t>
      </w:r>
      <w:r w:rsidR="003A35E4" w:rsidRPr="000D7873">
        <w:rPr>
          <w:sz w:val="24"/>
          <w:szCs w:val="24"/>
        </w:rPr>
        <w:t xml:space="preserve">que </w:t>
      </w:r>
      <w:r w:rsidR="00237091" w:rsidRPr="000D7873">
        <w:rPr>
          <w:sz w:val="24"/>
          <w:szCs w:val="24"/>
        </w:rPr>
        <w:t>buscam</w:t>
      </w:r>
      <w:r w:rsidR="003A35E4" w:rsidRPr="000D7873">
        <w:rPr>
          <w:sz w:val="24"/>
          <w:szCs w:val="24"/>
        </w:rPr>
        <w:t xml:space="preserve"> a conservação e preservação dos recursos naturais</w:t>
      </w:r>
      <w:r w:rsidR="007C75BB" w:rsidRPr="000D7873">
        <w:rPr>
          <w:sz w:val="24"/>
          <w:szCs w:val="24"/>
        </w:rPr>
        <w:t xml:space="preserve"> frente a essas ameaças</w:t>
      </w:r>
      <w:r w:rsidR="003A35E4" w:rsidRPr="000D7873">
        <w:rPr>
          <w:sz w:val="24"/>
          <w:szCs w:val="24"/>
        </w:rPr>
        <w:t>.</w:t>
      </w:r>
      <w:r w:rsidR="00C95E55" w:rsidRPr="000D7873">
        <w:rPr>
          <w:sz w:val="24"/>
          <w:szCs w:val="24"/>
        </w:rPr>
        <w:t xml:space="preserve"> </w:t>
      </w:r>
      <w:r w:rsidR="007C75BB" w:rsidRPr="000D7873">
        <w:rPr>
          <w:sz w:val="24"/>
          <w:szCs w:val="24"/>
        </w:rPr>
        <w:t>Elas</w:t>
      </w:r>
      <w:r w:rsidR="00973988" w:rsidRPr="000D7873">
        <w:rPr>
          <w:sz w:val="24"/>
          <w:szCs w:val="24"/>
        </w:rPr>
        <w:t xml:space="preserve"> atua</w:t>
      </w:r>
      <w:r w:rsidR="000D78A7" w:rsidRPr="000D7873">
        <w:rPr>
          <w:sz w:val="24"/>
          <w:szCs w:val="24"/>
        </w:rPr>
        <w:t>m</w:t>
      </w:r>
      <w:r w:rsidR="00973988" w:rsidRPr="000D7873">
        <w:rPr>
          <w:sz w:val="24"/>
          <w:szCs w:val="24"/>
        </w:rPr>
        <w:t xml:space="preserve"> de forma direta na</w:t>
      </w:r>
      <w:r w:rsidR="004700DE" w:rsidRPr="000D7873">
        <w:rPr>
          <w:sz w:val="24"/>
          <w:szCs w:val="24"/>
        </w:rPr>
        <w:t xml:space="preserve"> </w:t>
      </w:r>
      <w:r w:rsidR="00CA1C51" w:rsidRPr="000D7873">
        <w:rPr>
          <w:sz w:val="24"/>
          <w:szCs w:val="24"/>
        </w:rPr>
        <w:t>proteção de</w:t>
      </w:r>
      <w:r w:rsidR="000D7873" w:rsidRPr="000D7873">
        <w:rPr>
          <w:sz w:val="24"/>
          <w:szCs w:val="24"/>
        </w:rPr>
        <w:t>ssas</w:t>
      </w:r>
      <w:r w:rsidR="00CA1C51" w:rsidRPr="000D7873">
        <w:rPr>
          <w:sz w:val="24"/>
          <w:szCs w:val="24"/>
        </w:rPr>
        <w:t xml:space="preserve"> </w:t>
      </w:r>
      <w:r w:rsidR="000C61C3" w:rsidRPr="000D7873">
        <w:rPr>
          <w:sz w:val="24"/>
          <w:szCs w:val="24"/>
        </w:rPr>
        <w:t>áreas</w:t>
      </w:r>
      <w:r w:rsidR="00CA1C51" w:rsidRPr="000D7873">
        <w:rPr>
          <w:sz w:val="24"/>
          <w:szCs w:val="24"/>
        </w:rPr>
        <w:t xml:space="preserve"> naturais, </w:t>
      </w:r>
      <w:r w:rsidR="003D7B82" w:rsidRPr="000D7873">
        <w:rPr>
          <w:sz w:val="24"/>
          <w:szCs w:val="24"/>
        </w:rPr>
        <w:t xml:space="preserve">entretanto, </w:t>
      </w:r>
      <w:r w:rsidR="001D07D2" w:rsidRPr="000D7873">
        <w:rPr>
          <w:sz w:val="24"/>
          <w:szCs w:val="24"/>
        </w:rPr>
        <w:t>também encontram-se ameaçad</w:t>
      </w:r>
      <w:r w:rsidR="00EC1B91" w:rsidRPr="000D7873">
        <w:rPr>
          <w:sz w:val="24"/>
          <w:szCs w:val="24"/>
        </w:rPr>
        <w:t>a</w:t>
      </w:r>
      <w:r w:rsidR="001D07D2" w:rsidRPr="000D7873">
        <w:rPr>
          <w:sz w:val="24"/>
          <w:szCs w:val="24"/>
        </w:rPr>
        <w:t xml:space="preserve">s </w:t>
      </w:r>
      <w:r w:rsidR="003D7B82" w:rsidRPr="000D7873">
        <w:rPr>
          <w:sz w:val="24"/>
          <w:szCs w:val="24"/>
        </w:rPr>
        <w:t>devido ao avanço d</w:t>
      </w:r>
      <w:r w:rsidR="00EC1B91" w:rsidRPr="000D7873">
        <w:rPr>
          <w:sz w:val="24"/>
          <w:szCs w:val="24"/>
        </w:rPr>
        <w:t>o desmatamento</w:t>
      </w:r>
      <w:r w:rsidR="000C61C3" w:rsidRPr="000D7873">
        <w:rPr>
          <w:sz w:val="24"/>
          <w:szCs w:val="24"/>
        </w:rPr>
        <w:t xml:space="preserve">, principalmente em </w:t>
      </w:r>
      <w:r w:rsidR="00EC1B91" w:rsidRPr="000D7873">
        <w:rPr>
          <w:sz w:val="24"/>
          <w:szCs w:val="24"/>
        </w:rPr>
        <w:t xml:space="preserve">regiões </w:t>
      </w:r>
      <w:r w:rsidR="00711C4A" w:rsidRPr="000D7873">
        <w:rPr>
          <w:sz w:val="24"/>
          <w:szCs w:val="24"/>
        </w:rPr>
        <w:t>cr</w:t>
      </w:r>
      <w:r w:rsidR="00C16698" w:rsidRPr="000D7873">
        <w:rPr>
          <w:sz w:val="24"/>
          <w:szCs w:val="24"/>
        </w:rPr>
        <w:t>í</w:t>
      </w:r>
      <w:r w:rsidR="00711C4A" w:rsidRPr="000D7873">
        <w:rPr>
          <w:sz w:val="24"/>
          <w:szCs w:val="24"/>
        </w:rPr>
        <w:t xml:space="preserve">ticas </w:t>
      </w:r>
      <w:r w:rsidR="009256CA" w:rsidRPr="000D7873">
        <w:rPr>
          <w:sz w:val="24"/>
          <w:szCs w:val="24"/>
        </w:rPr>
        <w:t>da A</w:t>
      </w:r>
      <w:r w:rsidR="00C80E4D" w:rsidRPr="000D7873">
        <w:rPr>
          <w:sz w:val="24"/>
          <w:szCs w:val="24"/>
        </w:rPr>
        <w:t>mazôni</w:t>
      </w:r>
      <w:r w:rsidR="009256CA" w:rsidRPr="000D7873">
        <w:rPr>
          <w:sz w:val="24"/>
          <w:szCs w:val="24"/>
        </w:rPr>
        <w:t>a</w:t>
      </w:r>
      <w:r w:rsidR="003258AA" w:rsidRPr="000D7873">
        <w:rPr>
          <w:sz w:val="24"/>
          <w:szCs w:val="24"/>
        </w:rPr>
        <w:t xml:space="preserve"> </w:t>
      </w:r>
      <w:r w:rsidR="003258AA" w:rsidRPr="000D7873">
        <w:rPr>
          <w:sz w:val="24"/>
          <w:szCs w:val="24"/>
        </w:rPr>
        <w:fldChar w:fldCharType="begin"/>
      </w:r>
      <w:r w:rsidR="0048519A" w:rsidRPr="000D7873">
        <w:rPr>
          <w:sz w:val="24"/>
          <w:szCs w:val="24"/>
        </w:rPr>
        <w:instrText xml:space="preserve"> ADDIN ZOTERO_ITEM CSL_CITATION {"citationID":"RpReyMg5","properties":{"formattedCitation":"(Miqueias; Silva; Filho, 2019; Rodrigues et al., 2024)","plainCitation":"(Miqueias; Silva; Filho, 2019; Rodrigues et al., 2024)","dontUpdate":true,"noteIndex":0},"citationItems":[{"id":687,"uris":["http://zotero.org/users/14671906/items/CE4QPEJ9"],"itemData":{"id":687,"type":"article-journal","abstract":"The Conservation Units (UCs) are created in strategic areas, aimed at containing or barring the progress of deforestation, in addition to protecting biological and cultural diversity. Recently, five UCs were created in the south of the state of Amazonas, Brazil, a region that comprise a large mosaic of protected areas of ecological and cultural interest. However, the interest in several sectors of society has pushed the reduction of these areas. This study evaluated anthropic actions and claims for exploitation of natural resources in this region. The results showed that deforestation increased in areas near the highways and along the main rivers within the UCs. It was also been found that there are interests of regularization of rural properties, in addition to the search for licensing for mineral exploration in areas of integral protection.","container-title":"GOT - Journal of Geography and Spatial Planning","DOI":"10.17127/got/2019.18.005","ISSN":"21821267","issue":"18","journalAbbreviation":"GOT","language":"pt","page":"78-107","source":"DOI.org (Crossref)","title":"Pressões Ambientais em Unidades de Conservação: estudo de caso no sul do Estado do Amazonas","title-short":"Pressões Ambientais em Unidades de Conservação","author":[{"family":"Miqueias","given":"Duarte"},{"family":"Silva","given":"Tatiana"},{"family":"Filho","given":"Eliomar"}],"issued":{"date-parts":[["2019",12,30]]}}},{"id":688,"uris":["http://zotero.org/users/14671906/items/YUDPRJFH"],"itemData":{"id":688,"type":"article-journal","abstract":"The protected areas represent an effort to protect portions of ecosystems. Therefore, any activity in the protected areas that involves the suppression of native vegetation requires authorization. The objective of this work was to relate the legal activities that are the object of ICMBio authorizations to the DETER deforestation alerts, in order to qualify their legality. A survey was conducted in the SEI to classify the licenses and authorizations provided by ICMBio to the units. From the alerts of the DETER system, we characterized the types of environmental damage that occurred in the units, their location, and the coherence of the alerts within licensed areas. Between the years 2018 to May\nÂ \n2022, DETER recorded a total of 109,554.45 hectares of areas with alerts for the 16 units. Regarding the consistency between the alerts and the license received by each unit, the RESEX Tapajós-Arapiuns and the Altamira, Jamari, Jacundá, Tapirapé Aquiri and Tapajós FLONAs showed consistency rates above 90%. The Carajás and Purus FLONAs, and the Ituxí, Mapuá, and Verde Para Sempre RESEXs did not record alerts within their licensed areas, inferring that productive activities within them have not yet begun. The qualification of the alerts adds value to environmental management in the Federal Conservation Units, and should also be incorporated into the monitoring programs, such as DETER, favoring the presence of legalized activities and qualifying the debate on deforestation in the Amazon.","container-title":"Biodiversidade Brasileira","DOI":"10.37002/biodiversidadebrasileira.v14i2.2428","ISSN":"2236-2886","issue":"2","language":"pt","license":"Copyright (c) 2024  Os autores mantêm os direitos autorais de seus artigos sem restrições, concedendo ao editor direitos de ção não exclusivos.","page":"97-108","source":"revistaeletronica.icmbio.gov.br","title":"Legalidade das supressões de vegetação indicadas por alertas de desmatamento nas unidades de conservação federais de uso sustentável na Amazônia brasileira","volume":"14","author":[{"family":"Rodrigues","given":"Greicianny dos Santos"},{"family":"Tancredi","given":"Nicola Saverio Holanda"},{"family":"Lima","given":"Joelson Leal","dropping-particle":"de"},{"family":"Guerreiro","given":"Quêzia Leandro de Moura"},{"family":"Rascon","given":"Nilton Junior Lopes"}],"issued":{"date-parts":[["2024",8,8]]}}}],"schema":"https://github.com/citation-style-language/schema/raw/master/csl-citation.json"} </w:instrText>
      </w:r>
      <w:r w:rsidR="003258AA" w:rsidRPr="000D7873">
        <w:rPr>
          <w:sz w:val="24"/>
          <w:szCs w:val="24"/>
        </w:rPr>
        <w:fldChar w:fldCharType="separate"/>
      </w:r>
      <w:r w:rsidR="00B47A7F" w:rsidRPr="000D7873">
        <w:rPr>
          <w:sz w:val="24"/>
        </w:rPr>
        <w:t>(Rodrigues et al., 2024)</w:t>
      </w:r>
      <w:r w:rsidR="003258AA" w:rsidRPr="000D7873">
        <w:rPr>
          <w:sz w:val="24"/>
          <w:szCs w:val="24"/>
        </w:rPr>
        <w:fldChar w:fldCharType="end"/>
      </w:r>
      <w:r w:rsidR="00C80E4D" w:rsidRPr="000D7873">
        <w:rPr>
          <w:sz w:val="24"/>
          <w:szCs w:val="24"/>
        </w:rPr>
        <w:t>.</w:t>
      </w:r>
      <w:r w:rsidR="00927699" w:rsidRPr="000D7873">
        <w:rPr>
          <w:sz w:val="24"/>
          <w:szCs w:val="24"/>
        </w:rPr>
        <w:t xml:space="preserve"> </w:t>
      </w:r>
    </w:p>
    <w:p w14:paraId="6BD36FC7" w14:textId="188603CB" w:rsidR="006466EE" w:rsidRPr="000D7873" w:rsidRDefault="00D52B15" w:rsidP="006F1D5F">
      <w:pPr>
        <w:pBdr>
          <w:bottom w:val="none" w:sz="0" w:space="8" w:color="000000"/>
        </w:pBdr>
        <w:shd w:val="clear" w:color="auto" w:fill="FFFFFF"/>
        <w:tabs>
          <w:tab w:val="left" w:pos="699"/>
        </w:tabs>
        <w:spacing w:line="360" w:lineRule="auto"/>
        <w:jc w:val="both"/>
        <w:rPr>
          <w:sz w:val="24"/>
          <w:szCs w:val="24"/>
        </w:rPr>
      </w:pPr>
      <w:r w:rsidRPr="000D7873">
        <w:rPr>
          <w:sz w:val="24"/>
          <w:szCs w:val="24"/>
        </w:rPr>
        <w:tab/>
      </w:r>
      <w:r w:rsidR="00C95E55" w:rsidRPr="000D7873">
        <w:rPr>
          <w:sz w:val="24"/>
          <w:szCs w:val="24"/>
        </w:rPr>
        <w:t>Os espaços protegidos são</w:t>
      </w:r>
      <w:r w:rsidR="0056775C" w:rsidRPr="000D7873">
        <w:rPr>
          <w:sz w:val="24"/>
          <w:szCs w:val="24"/>
        </w:rPr>
        <w:t xml:space="preserve"> assegurados pel</w:t>
      </w:r>
      <w:r w:rsidR="00217E8F" w:rsidRPr="000D7873">
        <w:rPr>
          <w:sz w:val="24"/>
          <w:szCs w:val="24"/>
        </w:rPr>
        <w:t>a Política Nacional do Meio Ambiente (Lei n° 7.804/</w:t>
      </w:r>
      <w:r w:rsidR="00082352" w:rsidRPr="000D7873">
        <w:rPr>
          <w:sz w:val="24"/>
          <w:szCs w:val="24"/>
        </w:rPr>
        <w:t>89)</w:t>
      </w:r>
      <w:r w:rsidR="000D7873" w:rsidRPr="000D7873">
        <w:rPr>
          <w:sz w:val="24"/>
          <w:szCs w:val="24"/>
        </w:rPr>
        <w:t>,</w:t>
      </w:r>
      <w:r w:rsidR="00082352" w:rsidRPr="000D7873">
        <w:rPr>
          <w:sz w:val="24"/>
          <w:szCs w:val="24"/>
        </w:rPr>
        <w:t xml:space="preserve"> </w:t>
      </w:r>
      <w:r w:rsidR="00E65959" w:rsidRPr="000D7873">
        <w:rPr>
          <w:sz w:val="24"/>
          <w:szCs w:val="24"/>
        </w:rPr>
        <w:t>sendo que</w:t>
      </w:r>
      <w:r w:rsidR="008B485B" w:rsidRPr="000D7873">
        <w:rPr>
          <w:sz w:val="24"/>
          <w:szCs w:val="24"/>
        </w:rPr>
        <w:t xml:space="preserve"> </w:t>
      </w:r>
      <w:r w:rsidR="006663F2" w:rsidRPr="000D7873">
        <w:rPr>
          <w:sz w:val="24"/>
          <w:szCs w:val="24"/>
        </w:rPr>
        <w:t>no ano de</w:t>
      </w:r>
      <w:r w:rsidR="008B485B" w:rsidRPr="000D7873">
        <w:rPr>
          <w:sz w:val="24"/>
          <w:szCs w:val="24"/>
        </w:rPr>
        <w:t xml:space="preserve"> 2000 </w:t>
      </w:r>
      <w:r w:rsidR="00A35DE6" w:rsidRPr="000D7873">
        <w:rPr>
          <w:sz w:val="24"/>
          <w:szCs w:val="24"/>
        </w:rPr>
        <w:t xml:space="preserve">foi criado </w:t>
      </w:r>
      <w:r w:rsidR="00934CB2" w:rsidRPr="000D7873">
        <w:rPr>
          <w:sz w:val="24"/>
          <w:szCs w:val="24"/>
        </w:rPr>
        <w:t>o Se</w:t>
      </w:r>
      <w:r w:rsidR="00310A64" w:rsidRPr="000D7873">
        <w:rPr>
          <w:sz w:val="24"/>
          <w:szCs w:val="24"/>
        </w:rPr>
        <w:t>r</w:t>
      </w:r>
      <w:r w:rsidR="00934CB2" w:rsidRPr="000D7873">
        <w:rPr>
          <w:sz w:val="24"/>
          <w:szCs w:val="24"/>
        </w:rPr>
        <w:t xml:space="preserve">viço Nacional de Unidades de Conservação (SNUC) </w:t>
      </w:r>
      <w:r w:rsidR="00180A74" w:rsidRPr="000D7873">
        <w:rPr>
          <w:sz w:val="24"/>
          <w:szCs w:val="24"/>
        </w:rPr>
        <w:t>visando</w:t>
      </w:r>
      <w:r w:rsidR="00934CB2" w:rsidRPr="000D7873">
        <w:rPr>
          <w:sz w:val="24"/>
          <w:szCs w:val="24"/>
        </w:rPr>
        <w:t xml:space="preserve"> </w:t>
      </w:r>
      <w:r w:rsidR="00112262" w:rsidRPr="000D7873">
        <w:rPr>
          <w:sz w:val="24"/>
          <w:szCs w:val="24"/>
        </w:rPr>
        <w:t xml:space="preserve">contribuir com a </w:t>
      </w:r>
      <w:r w:rsidR="00544BC2" w:rsidRPr="000D7873">
        <w:rPr>
          <w:sz w:val="24"/>
          <w:szCs w:val="24"/>
        </w:rPr>
        <w:t xml:space="preserve">manutenção da biodiversidade </w:t>
      </w:r>
      <w:r w:rsidR="00310A64" w:rsidRPr="000D7873">
        <w:rPr>
          <w:sz w:val="24"/>
          <w:szCs w:val="24"/>
        </w:rPr>
        <w:t xml:space="preserve">e promover o uso sustentável </w:t>
      </w:r>
      <w:r w:rsidR="00C82369" w:rsidRPr="000D7873">
        <w:rPr>
          <w:sz w:val="24"/>
          <w:szCs w:val="24"/>
        </w:rPr>
        <w:t xml:space="preserve">dos recursos </w:t>
      </w:r>
      <w:r w:rsidR="00310A64" w:rsidRPr="000D7873">
        <w:rPr>
          <w:sz w:val="24"/>
          <w:szCs w:val="24"/>
        </w:rPr>
        <w:t>naturais</w:t>
      </w:r>
      <w:r w:rsidR="004839E3" w:rsidRPr="000D7873">
        <w:rPr>
          <w:sz w:val="24"/>
          <w:szCs w:val="24"/>
        </w:rPr>
        <w:t>.</w:t>
      </w:r>
      <w:r w:rsidR="008948B3" w:rsidRPr="000D7873">
        <w:rPr>
          <w:sz w:val="24"/>
          <w:szCs w:val="24"/>
        </w:rPr>
        <w:t xml:space="preserve"> </w:t>
      </w:r>
      <w:r w:rsidR="00444009" w:rsidRPr="000D7873">
        <w:rPr>
          <w:sz w:val="24"/>
          <w:szCs w:val="24"/>
        </w:rPr>
        <w:t>O Brasil possui dois grupos de UCs</w:t>
      </w:r>
      <w:r w:rsidR="00C43503" w:rsidRPr="000D7873">
        <w:rPr>
          <w:sz w:val="24"/>
          <w:szCs w:val="24"/>
        </w:rPr>
        <w:t xml:space="preserve">, as de </w:t>
      </w:r>
      <w:r w:rsidR="005902D1" w:rsidRPr="000D7873">
        <w:rPr>
          <w:sz w:val="24"/>
          <w:szCs w:val="24"/>
        </w:rPr>
        <w:t>P</w:t>
      </w:r>
      <w:r w:rsidR="00C43503" w:rsidRPr="000D7873">
        <w:rPr>
          <w:sz w:val="24"/>
          <w:szCs w:val="24"/>
        </w:rPr>
        <w:t xml:space="preserve">roteção </w:t>
      </w:r>
      <w:r w:rsidR="005902D1" w:rsidRPr="000D7873">
        <w:rPr>
          <w:sz w:val="24"/>
          <w:szCs w:val="24"/>
        </w:rPr>
        <w:t>I</w:t>
      </w:r>
      <w:r w:rsidR="00C43503" w:rsidRPr="000D7873">
        <w:rPr>
          <w:sz w:val="24"/>
          <w:szCs w:val="24"/>
        </w:rPr>
        <w:t xml:space="preserve">ntegral </w:t>
      </w:r>
      <w:r w:rsidR="00D853D3" w:rsidRPr="000D7873">
        <w:rPr>
          <w:sz w:val="24"/>
          <w:szCs w:val="24"/>
        </w:rPr>
        <w:t>buscam preservar a natureza</w:t>
      </w:r>
      <w:r w:rsidR="00F05621" w:rsidRPr="000D7873">
        <w:rPr>
          <w:sz w:val="24"/>
          <w:szCs w:val="24"/>
        </w:rPr>
        <w:t xml:space="preserve">, </w:t>
      </w:r>
      <w:r w:rsidR="00180A74" w:rsidRPr="000D7873">
        <w:rPr>
          <w:sz w:val="24"/>
          <w:szCs w:val="24"/>
        </w:rPr>
        <w:t>com</w:t>
      </w:r>
      <w:r w:rsidR="00F05621" w:rsidRPr="000D7873">
        <w:rPr>
          <w:sz w:val="24"/>
          <w:szCs w:val="24"/>
        </w:rPr>
        <w:t xml:space="preserve"> o uso indireto dos seus recursos.</w:t>
      </w:r>
      <w:r w:rsidR="00C7007D" w:rsidRPr="000D7873">
        <w:rPr>
          <w:sz w:val="24"/>
          <w:szCs w:val="24"/>
        </w:rPr>
        <w:t xml:space="preserve"> </w:t>
      </w:r>
      <w:r w:rsidR="00BA4EA6" w:rsidRPr="000D7873">
        <w:rPr>
          <w:sz w:val="24"/>
          <w:szCs w:val="24"/>
        </w:rPr>
        <w:t>Abrange</w:t>
      </w:r>
      <w:r w:rsidR="00C7007D" w:rsidRPr="000D7873">
        <w:rPr>
          <w:sz w:val="24"/>
          <w:szCs w:val="24"/>
        </w:rPr>
        <w:t xml:space="preserve"> cinco categorias de UCs: Estação Ecológica (ESEC), </w:t>
      </w:r>
      <w:r w:rsidR="000C1C57" w:rsidRPr="000D7873">
        <w:rPr>
          <w:sz w:val="24"/>
          <w:szCs w:val="24"/>
        </w:rPr>
        <w:t>Reserva Biológica (RE</w:t>
      </w:r>
      <w:r w:rsidR="00E71DDB" w:rsidRPr="000D7873">
        <w:rPr>
          <w:sz w:val="24"/>
          <w:szCs w:val="24"/>
        </w:rPr>
        <w:t>BIO</w:t>
      </w:r>
      <w:r w:rsidR="000C1C57" w:rsidRPr="000D7873">
        <w:rPr>
          <w:sz w:val="24"/>
          <w:szCs w:val="24"/>
        </w:rPr>
        <w:t xml:space="preserve">), Parque Nacional/Estadual, </w:t>
      </w:r>
      <w:r w:rsidR="00E71DDB" w:rsidRPr="000D7873">
        <w:rPr>
          <w:sz w:val="24"/>
          <w:szCs w:val="24"/>
        </w:rPr>
        <w:t xml:space="preserve">Monumento Natural (MOMA) e Refúgio de Vida Silvestre (REVIS). </w:t>
      </w:r>
    </w:p>
    <w:p w14:paraId="58CBAB89" w14:textId="6E41A7DC" w:rsidR="006C5320" w:rsidRPr="000D7873" w:rsidRDefault="006466EE" w:rsidP="006F1D5F">
      <w:pPr>
        <w:pBdr>
          <w:bottom w:val="none" w:sz="0" w:space="8" w:color="000000"/>
        </w:pBdr>
        <w:shd w:val="clear" w:color="auto" w:fill="FFFFFF"/>
        <w:tabs>
          <w:tab w:val="left" w:pos="699"/>
        </w:tabs>
        <w:spacing w:line="360" w:lineRule="auto"/>
        <w:jc w:val="both"/>
        <w:rPr>
          <w:sz w:val="24"/>
          <w:szCs w:val="24"/>
        </w:rPr>
      </w:pPr>
      <w:r w:rsidRPr="000D7873">
        <w:rPr>
          <w:sz w:val="24"/>
          <w:szCs w:val="24"/>
        </w:rPr>
        <w:tab/>
      </w:r>
      <w:r w:rsidR="00E71DDB" w:rsidRPr="000D7873">
        <w:rPr>
          <w:sz w:val="24"/>
          <w:szCs w:val="24"/>
        </w:rPr>
        <w:t xml:space="preserve">Já </w:t>
      </w:r>
      <w:r w:rsidR="00A65ECE" w:rsidRPr="000D7873">
        <w:rPr>
          <w:sz w:val="24"/>
          <w:szCs w:val="24"/>
        </w:rPr>
        <w:t>o grupo</w:t>
      </w:r>
      <w:r w:rsidR="00E71DDB" w:rsidRPr="000D7873">
        <w:rPr>
          <w:sz w:val="24"/>
          <w:szCs w:val="24"/>
        </w:rPr>
        <w:t xml:space="preserve"> de Uso S</w:t>
      </w:r>
      <w:r w:rsidR="005902D1" w:rsidRPr="000D7873">
        <w:rPr>
          <w:sz w:val="24"/>
          <w:szCs w:val="24"/>
        </w:rPr>
        <w:t>ustentável objetiva compati</w:t>
      </w:r>
      <w:r w:rsidR="001916C2" w:rsidRPr="000D7873">
        <w:rPr>
          <w:sz w:val="24"/>
          <w:szCs w:val="24"/>
        </w:rPr>
        <w:t>bilizar</w:t>
      </w:r>
      <w:r w:rsidR="005902D1" w:rsidRPr="000D7873">
        <w:rPr>
          <w:sz w:val="24"/>
          <w:szCs w:val="24"/>
        </w:rPr>
        <w:t xml:space="preserve"> a conservação da natureza </w:t>
      </w:r>
      <w:r w:rsidR="001916C2" w:rsidRPr="000D7873">
        <w:rPr>
          <w:sz w:val="24"/>
          <w:szCs w:val="24"/>
        </w:rPr>
        <w:t>com o</w:t>
      </w:r>
      <w:r w:rsidR="0063289B" w:rsidRPr="000D7873">
        <w:rPr>
          <w:sz w:val="24"/>
          <w:szCs w:val="24"/>
        </w:rPr>
        <w:t xml:space="preserve"> uso sustentável dos recursos naturais. São exemplos as Áreas de Proteção Ambiental (APA), </w:t>
      </w:r>
      <w:r w:rsidR="00FF7BE2" w:rsidRPr="000D7873">
        <w:rPr>
          <w:sz w:val="24"/>
          <w:szCs w:val="24"/>
        </w:rPr>
        <w:t>Áreas de Relevante Interesse Ecológico</w:t>
      </w:r>
      <w:r w:rsidR="004D215A" w:rsidRPr="000D7873">
        <w:rPr>
          <w:sz w:val="24"/>
          <w:szCs w:val="24"/>
        </w:rPr>
        <w:t xml:space="preserve"> (ARIE)</w:t>
      </w:r>
      <w:r w:rsidR="00FF7BE2" w:rsidRPr="000D7873">
        <w:rPr>
          <w:sz w:val="24"/>
          <w:szCs w:val="24"/>
        </w:rPr>
        <w:t xml:space="preserve">, </w:t>
      </w:r>
      <w:r w:rsidR="00A8272C" w:rsidRPr="000D7873">
        <w:rPr>
          <w:sz w:val="24"/>
          <w:szCs w:val="24"/>
        </w:rPr>
        <w:t>Florestas Nacionais/Estaduais</w:t>
      </w:r>
      <w:r w:rsidR="004D215A" w:rsidRPr="000D7873">
        <w:rPr>
          <w:sz w:val="24"/>
          <w:szCs w:val="24"/>
        </w:rPr>
        <w:t xml:space="preserve"> (FLONA/FLOTA)</w:t>
      </w:r>
      <w:r w:rsidR="00A8272C" w:rsidRPr="000D7873">
        <w:rPr>
          <w:sz w:val="24"/>
          <w:szCs w:val="24"/>
        </w:rPr>
        <w:t>, Reservas</w:t>
      </w:r>
      <w:r w:rsidR="00FF7BE2" w:rsidRPr="000D7873">
        <w:rPr>
          <w:sz w:val="24"/>
          <w:szCs w:val="24"/>
        </w:rPr>
        <w:t xml:space="preserve"> </w:t>
      </w:r>
      <w:r w:rsidR="00A8272C" w:rsidRPr="000D7873">
        <w:rPr>
          <w:sz w:val="24"/>
          <w:szCs w:val="24"/>
        </w:rPr>
        <w:t>Extrativistas</w:t>
      </w:r>
      <w:r w:rsidR="002368F7" w:rsidRPr="000D7873">
        <w:rPr>
          <w:sz w:val="24"/>
          <w:szCs w:val="24"/>
        </w:rPr>
        <w:t xml:space="preserve"> (RESEX)</w:t>
      </w:r>
      <w:r w:rsidR="00A8272C" w:rsidRPr="000D7873">
        <w:rPr>
          <w:sz w:val="24"/>
          <w:szCs w:val="24"/>
        </w:rPr>
        <w:t>, Reserva de Fauna</w:t>
      </w:r>
      <w:r w:rsidR="00752513" w:rsidRPr="000D7873">
        <w:rPr>
          <w:sz w:val="24"/>
          <w:szCs w:val="24"/>
        </w:rPr>
        <w:t>, Reserva de Desenvolvimento Sustentável</w:t>
      </w:r>
      <w:r w:rsidR="002368F7" w:rsidRPr="000D7873">
        <w:rPr>
          <w:sz w:val="24"/>
          <w:szCs w:val="24"/>
        </w:rPr>
        <w:t xml:space="preserve"> (RDS)</w:t>
      </w:r>
      <w:r w:rsidR="00752513" w:rsidRPr="000D7873">
        <w:rPr>
          <w:sz w:val="24"/>
          <w:szCs w:val="24"/>
        </w:rPr>
        <w:t xml:space="preserve"> e a Reserva Particular de Patrimônio Natural</w:t>
      </w:r>
      <w:r w:rsidR="002368F7" w:rsidRPr="000D7873">
        <w:rPr>
          <w:sz w:val="24"/>
          <w:szCs w:val="24"/>
        </w:rPr>
        <w:t xml:space="preserve"> (RPPN)</w:t>
      </w:r>
      <w:r w:rsidR="00752513" w:rsidRPr="000D7873">
        <w:rPr>
          <w:sz w:val="24"/>
          <w:szCs w:val="24"/>
        </w:rPr>
        <w:t>.</w:t>
      </w:r>
    </w:p>
    <w:p w14:paraId="3DAEE29B" w14:textId="21177597" w:rsidR="006C5320" w:rsidRPr="000D7873" w:rsidRDefault="008948B3" w:rsidP="006F1D5F">
      <w:pPr>
        <w:pBdr>
          <w:bottom w:val="none" w:sz="0" w:space="8" w:color="000000"/>
        </w:pBdr>
        <w:shd w:val="clear" w:color="auto" w:fill="FFFFFF"/>
        <w:tabs>
          <w:tab w:val="left" w:pos="699"/>
        </w:tabs>
        <w:spacing w:line="360" w:lineRule="auto"/>
        <w:jc w:val="both"/>
        <w:rPr>
          <w:sz w:val="24"/>
          <w:szCs w:val="24"/>
        </w:rPr>
      </w:pPr>
      <w:r w:rsidRPr="000D7873">
        <w:rPr>
          <w:sz w:val="24"/>
          <w:szCs w:val="24"/>
        </w:rPr>
        <w:tab/>
        <w:t>A detecção de focos de calor por satélites constituem a principal forma de aquisição de dados dentro do sistema de monitoramento de incêndios florestais dos órgãos ambientais federais Instituto</w:t>
      </w:r>
      <w:r w:rsidR="00C96EE2" w:rsidRPr="000D7873">
        <w:rPr>
          <w:sz w:val="24"/>
          <w:szCs w:val="24"/>
        </w:rPr>
        <w:t xml:space="preserve"> Chico Mendes </w:t>
      </w:r>
      <w:r w:rsidR="00994EE7" w:rsidRPr="000D7873">
        <w:rPr>
          <w:sz w:val="24"/>
          <w:szCs w:val="24"/>
        </w:rPr>
        <w:t>de Conservação da Biodiversidade</w:t>
      </w:r>
      <w:r w:rsidRPr="000D7873">
        <w:rPr>
          <w:sz w:val="24"/>
          <w:szCs w:val="24"/>
        </w:rPr>
        <w:t xml:space="preserve"> </w:t>
      </w:r>
      <w:r w:rsidR="00B47A7F" w:rsidRPr="000D7873">
        <w:rPr>
          <w:sz w:val="24"/>
          <w:szCs w:val="24"/>
        </w:rPr>
        <w:t>–</w:t>
      </w:r>
      <w:r w:rsidR="00994EE7" w:rsidRPr="000D7873">
        <w:rPr>
          <w:sz w:val="24"/>
          <w:szCs w:val="24"/>
        </w:rPr>
        <w:t xml:space="preserve"> I</w:t>
      </w:r>
      <w:r w:rsidRPr="000D7873">
        <w:rPr>
          <w:sz w:val="24"/>
          <w:szCs w:val="24"/>
        </w:rPr>
        <w:t xml:space="preserve">CMBio e </w:t>
      </w:r>
      <w:r w:rsidR="00726E42" w:rsidRPr="000D7873">
        <w:rPr>
          <w:sz w:val="24"/>
          <w:szCs w:val="24"/>
        </w:rPr>
        <w:t>In</w:t>
      </w:r>
      <w:r w:rsidR="0049456E">
        <w:rPr>
          <w:sz w:val="24"/>
          <w:szCs w:val="24"/>
        </w:rPr>
        <w:t>s</w:t>
      </w:r>
      <w:r w:rsidR="00726E42" w:rsidRPr="000D7873">
        <w:rPr>
          <w:sz w:val="24"/>
          <w:szCs w:val="24"/>
        </w:rPr>
        <w:t xml:space="preserve">tituto Brasileiro do Meio Ambiente e dos Recursos Naturais </w:t>
      </w:r>
      <w:r w:rsidR="00A955AC" w:rsidRPr="000D7873">
        <w:rPr>
          <w:sz w:val="24"/>
          <w:szCs w:val="24"/>
        </w:rPr>
        <w:t>Renov</w:t>
      </w:r>
      <w:r w:rsidR="0049456E">
        <w:rPr>
          <w:sz w:val="24"/>
          <w:szCs w:val="24"/>
        </w:rPr>
        <w:t>á</w:t>
      </w:r>
      <w:r w:rsidR="00A955AC" w:rsidRPr="000D7873">
        <w:rPr>
          <w:sz w:val="24"/>
          <w:szCs w:val="24"/>
        </w:rPr>
        <w:t xml:space="preserve">veis </w:t>
      </w:r>
      <w:r w:rsidR="00B47A7F" w:rsidRPr="000D7873">
        <w:rPr>
          <w:sz w:val="24"/>
          <w:szCs w:val="24"/>
        </w:rPr>
        <w:t>–</w:t>
      </w:r>
      <w:r w:rsidR="00A955AC" w:rsidRPr="000D7873">
        <w:rPr>
          <w:sz w:val="24"/>
          <w:szCs w:val="24"/>
        </w:rPr>
        <w:t xml:space="preserve"> </w:t>
      </w:r>
      <w:r w:rsidRPr="000D7873">
        <w:rPr>
          <w:sz w:val="24"/>
          <w:szCs w:val="24"/>
        </w:rPr>
        <w:t>IBAMA, que atuam no combate e na prevenção deste fenômeno</w:t>
      </w:r>
      <w:r w:rsidR="001F5DE6" w:rsidRPr="000D7873">
        <w:rPr>
          <w:sz w:val="24"/>
          <w:szCs w:val="24"/>
        </w:rPr>
        <w:t xml:space="preserve"> </w:t>
      </w:r>
      <w:r w:rsidR="003D71D6" w:rsidRPr="000D7873">
        <w:rPr>
          <w:sz w:val="24"/>
          <w:szCs w:val="24"/>
        </w:rPr>
        <w:fldChar w:fldCharType="begin"/>
      </w:r>
      <w:r w:rsidR="0048519A" w:rsidRPr="000D7873">
        <w:rPr>
          <w:sz w:val="24"/>
          <w:szCs w:val="24"/>
        </w:rPr>
        <w:instrText xml:space="preserve"> ADDIN ZOTERO_ITEM CSL_CITATION {"citationID":"oLdrS4Yc","properties":{"formattedCitation":"(Tomzhinski; Ferreira Coura; Do Couto Fernandes, 2011)","plainCitation":"(Tomzhinski; Ferreira Coura; Do Couto Fernandes, 2011)","dontUpdate":true,"noteIndex":0},"citationItems":[{"id":683,"uris":["http://zotero.org/users/14671906/items/UGQQPCH3"],"itemData":{"id":683,"type":"article-journal","abstract":"The remote sensing detection of hotspots is an important part of the monitoring system of forest fires for two major Brazilian federal agencies elated to preventing and combating these occurrences, IBAMA and ICMBio. To evaluate the effectiveness and accuracy of data from the Vegetation Fires Database of the National Institute of Space Research, we used the following two data sources: data recorded by the Center for the Prevention and Combat of Fire in Itatiaia National Park from 2008 to 2010 and data about areas of large fires that occurred in the Park in 2001, 2007 and 2010, obtained by interpretation of satellite images from LANDSAT 5 and CBERS 2. We analyzed information from the AQUA, TERRA, ERS-2, MGS02 and NOAA and GOES satellites series for the aforementioned area and period to study a total of 92 hotspots, whose data were compared to those from 101 records of fire occurrence. Ninety-six percent of hotspot detections were omitted in relation to fires reported. The TERRA and AQUA satellites, which carry MODIS sensors, showed the best results in the detection of fires and in the accuracy of the hotspot’s position in relation to the burned area.","container-title":"Biodiversidade Brasileira","DOI":"10.37002/biodiversidadebrasileira.v1i2.140","ISSN":"2236-2886","issue":"2","journalAbbreviation":"Biodivers. Bras.","language":"pt","license":"https://creativecommons.org/licenses/by-nc-nd/4.0","page":"201-2011","source":"DOI.org (Crossref)","title":"Avaliação da detecção de focos de calor por sensoriamento remoto para o Parque Nacional do Itatiaia","volume":"1","author":[{"family":"Tomzhinski","given":"Gustavo Wanderley"},{"family":"Ferreira Coura","given":"Pedro Henrique"},{"family":"Do Couto Fernandes","given":"Manoel"}],"issued":{"date-parts":[["2011",12,12]]}}}],"schema":"https://github.com/citation-style-language/schema/raw/master/csl-citation.json"} </w:instrText>
      </w:r>
      <w:r w:rsidR="003D71D6" w:rsidRPr="000D7873">
        <w:rPr>
          <w:sz w:val="24"/>
          <w:szCs w:val="24"/>
        </w:rPr>
        <w:fldChar w:fldCharType="separate"/>
      </w:r>
      <w:r w:rsidR="003D71D6" w:rsidRPr="000D7873">
        <w:rPr>
          <w:sz w:val="24"/>
        </w:rPr>
        <w:t>(Tomzhinski; Coura; Fernandes, 2011)</w:t>
      </w:r>
      <w:r w:rsidR="003D71D6" w:rsidRPr="000D7873">
        <w:rPr>
          <w:sz w:val="24"/>
          <w:szCs w:val="24"/>
        </w:rPr>
        <w:fldChar w:fldCharType="end"/>
      </w:r>
      <w:r w:rsidR="003D71D6" w:rsidRPr="000D7873">
        <w:rPr>
          <w:sz w:val="24"/>
          <w:szCs w:val="24"/>
        </w:rPr>
        <w:t>.</w:t>
      </w:r>
      <w:r w:rsidR="007E3686" w:rsidRPr="000D7873">
        <w:rPr>
          <w:sz w:val="24"/>
          <w:szCs w:val="24"/>
        </w:rPr>
        <w:t xml:space="preserve"> </w:t>
      </w:r>
      <w:r w:rsidR="00F60346" w:rsidRPr="000D7873">
        <w:rPr>
          <w:sz w:val="24"/>
          <w:szCs w:val="24"/>
        </w:rPr>
        <w:t>Bem como,</w:t>
      </w:r>
      <w:r w:rsidR="004032E1" w:rsidRPr="000D7873">
        <w:rPr>
          <w:sz w:val="24"/>
          <w:szCs w:val="24"/>
        </w:rPr>
        <w:t xml:space="preserve"> a detecção de focos </w:t>
      </w:r>
      <w:r w:rsidR="00F60346" w:rsidRPr="000D7873">
        <w:rPr>
          <w:sz w:val="24"/>
          <w:szCs w:val="24"/>
        </w:rPr>
        <w:t>de calor dentro de um território pode ser</w:t>
      </w:r>
      <w:r w:rsidR="004032E1" w:rsidRPr="000D7873">
        <w:rPr>
          <w:sz w:val="24"/>
          <w:szCs w:val="24"/>
        </w:rPr>
        <w:t xml:space="preserve"> um indicativo de ações antrópicas, como queima controlada</w:t>
      </w:r>
      <w:r w:rsidR="00F60346" w:rsidRPr="000D7873">
        <w:rPr>
          <w:sz w:val="24"/>
          <w:szCs w:val="24"/>
        </w:rPr>
        <w:t xml:space="preserve"> ou outro tipo de uso da terra.</w:t>
      </w:r>
      <w:r w:rsidR="00806A3E" w:rsidRPr="000D7873">
        <w:rPr>
          <w:sz w:val="24"/>
          <w:szCs w:val="24"/>
        </w:rPr>
        <w:t xml:space="preserve"> A partir disso, verificar a capacidade dos diferentes grupos de UCs em lidar com pressões antrópicas em seu interior é necessário para coordenar as ações</w:t>
      </w:r>
      <w:r w:rsidR="00F60346" w:rsidRPr="000D7873">
        <w:rPr>
          <w:sz w:val="24"/>
          <w:szCs w:val="24"/>
        </w:rPr>
        <w:t xml:space="preserve"> que visam melhorar a gestão dessas áreas protegidas.</w:t>
      </w:r>
      <w:r w:rsidR="00806A3E" w:rsidRPr="000D7873">
        <w:rPr>
          <w:sz w:val="24"/>
          <w:szCs w:val="24"/>
        </w:rPr>
        <w:t xml:space="preserve"> </w:t>
      </w:r>
      <w:r w:rsidR="00F60346" w:rsidRPr="000D7873">
        <w:rPr>
          <w:sz w:val="24"/>
          <w:szCs w:val="24"/>
        </w:rPr>
        <w:t>Portanto</w:t>
      </w:r>
      <w:r w:rsidR="004032E1" w:rsidRPr="000D7873">
        <w:rPr>
          <w:sz w:val="24"/>
          <w:szCs w:val="24"/>
        </w:rPr>
        <w:t xml:space="preserve">, esse trabalho </w:t>
      </w:r>
      <w:r w:rsidR="004032E1" w:rsidRPr="000D7873">
        <w:rPr>
          <w:sz w:val="24"/>
          <w:szCs w:val="24"/>
        </w:rPr>
        <w:lastRenderedPageBreak/>
        <w:t>tem como objetivo verificar a incidência de focos de calor em</w:t>
      </w:r>
      <w:r w:rsidR="00F60346" w:rsidRPr="000D7873">
        <w:rPr>
          <w:sz w:val="24"/>
          <w:szCs w:val="24"/>
        </w:rPr>
        <w:t xml:space="preserve"> diferentes grupos de</w:t>
      </w:r>
      <w:r w:rsidR="004032E1" w:rsidRPr="000D7873">
        <w:rPr>
          <w:sz w:val="24"/>
          <w:szCs w:val="24"/>
        </w:rPr>
        <w:t xml:space="preserve"> UCs </w:t>
      </w:r>
      <w:r w:rsidR="00F60346" w:rsidRPr="000D7873">
        <w:rPr>
          <w:sz w:val="24"/>
          <w:szCs w:val="24"/>
        </w:rPr>
        <w:t>criadas pelo</w:t>
      </w:r>
      <w:r w:rsidR="006466EE" w:rsidRPr="000D7873">
        <w:rPr>
          <w:sz w:val="24"/>
          <w:szCs w:val="24"/>
        </w:rPr>
        <w:t xml:space="preserve"> estado do</w:t>
      </w:r>
      <w:r w:rsidR="004032E1" w:rsidRPr="000D7873">
        <w:rPr>
          <w:sz w:val="24"/>
          <w:szCs w:val="24"/>
        </w:rPr>
        <w:t xml:space="preserve"> Pará para o período de 2020 – 2024.</w:t>
      </w:r>
    </w:p>
    <w:p w14:paraId="394F3A91" w14:textId="77777777" w:rsidR="006C5320" w:rsidRPr="000D7873" w:rsidRDefault="006C5320" w:rsidP="003949CE">
      <w:pPr>
        <w:pBdr>
          <w:bottom w:val="none" w:sz="0" w:space="18" w:color="000000"/>
        </w:pBdr>
        <w:shd w:val="clear" w:color="auto" w:fill="FFFFFF"/>
        <w:tabs>
          <w:tab w:val="left" w:pos="2500"/>
        </w:tabs>
        <w:spacing w:line="310" w:lineRule="auto"/>
        <w:jc w:val="both"/>
        <w:rPr>
          <w:sz w:val="24"/>
          <w:szCs w:val="24"/>
        </w:rPr>
      </w:pPr>
    </w:p>
    <w:p w14:paraId="75491163" w14:textId="2CA461F8" w:rsidR="0048078A" w:rsidRPr="000D7873" w:rsidRDefault="003949CE" w:rsidP="003949CE">
      <w:pPr>
        <w:pBdr>
          <w:bottom w:val="none" w:sz="0" w:space="18" w:color="000000"/>
        </w:pBdr>
        <w:shd w:val="clear" w:color="auto" w:fill="FFFFFF"/>
        <w:tabs>
          <w:tab w:val="left" w:pos="2500"/>
        </w:tabs>
        <w:spacing w:line="310" w:lineRule="auto"/>
        <w:jc w:val="both"/>
        <w:rPr>
          <w:b/>
          <w:sz w:val="24"/>
          <w:szCs w:val="24"/>
        </w:rPr>
      </w:pPr>
      <w:r w:rsidRPr="000D7873">
        <w:rPr>
          <w:b/>
          <w:sz w:val="24"/>
          <w:szCs w:val="24"/>
        </w:rPr>
        <w:t xml:space="preserve">2. MATERIAL E MÉTODOS </w:t>
      </w:r>
    </w:p>
    <w:p w14:paraId="389B446D" w14:textId="762D766D" w:rsidR="0048078A" w:rsidRPr="000D7873" w:rsidRDefault="0048078A"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2.1 </w:t>
      </w:r>
      <w:r w:rsidR="008306CD" w:rsidRPr="000D7873">
        <w:rPr>
          <w:sz w:val="24"/>
          <w:szCs w:val="24"/>
        </w:rPr>
        <w:t>ÁREA DE ESTUDO</w:t>
      </w:r>
    </w:p>
    <w:p w14:paraId="24D4BEC1" w14:textId="4F9FD39E" w:rsidR="007C31E8" w:rsidRPr="000D7873" w:rsidRDefault="00EE2071"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O estudo foi realizado </w:t>
      </w:r>
      <w:r w:rsidR="00E17187" w:rsidRPr="000D7873">
        <w:rPr>
          <w:sz w:val="24"/>
          <w:szCs w:val="24"/>
        </w:rPr>
        <w:t>nas</w:t>
      </w:r>
      <w:r w:rsidR="00A2095A" w:rsidRPr="000D7873">
        <w:rPr>
          <w:sz w:val="24"/>
          <w:szCs w:val="24"/>
        </w:rPr>
        <w:t xml:space="preserve"> áreas</w:t>
      </w:r>
      <w:r w:rsidR="00D72EFC" w:rsidRPr="000D7873">
        <w:rPr>
          <w:sz w:val="24"/>
          <w:szCs w:val="24"/>
        </w:rPr>
        <w:t xml:space="preserve"> delimitadas</w:t>
      </w:r>
      <w:r w:rsidRPr="000D7873">
        <w:rPr>
          <w:sz w:val="24"/>
          <w:szCs w:val="24"/>
        </w:rPr>
        <w:t xml:space="preserve"> </w:t>
      </w:r>
      <w:r w:rsidR="00A2095A" w:rsidRPr="000D7873">
        <w:rPr>
          <w:sz w:val="24"/>
          <w:szCs w:val="24"/>
        </w:rPr>
        <w:t>das</w:t>
      </w:r>
      <w:r w:rsidRPr="000D7873">
        <w:rPr>
          <w:sz w:val="24"/>
          <w:szCs w:val="24"/>
        </w:rPr>
        <w:t xml:space="preserve"> </w:t>
      </w:r>
      <w:r w:rsidR="00BE0D90" w:rsidRPr="000D7873">
        <w:rPr>
          <w:sz w:val="24"/>
          <w:szCs w:val="24"/>
        </w:rPr>
        <w:t>UCs</w:t>
      </w:r>
      <w:r w:rsidRPr="000D7873">
        <w:rPr>
          <w:sz w:val="24"/>
          <w:szCs w:val="24"/>
        </w:rPr>
        <w:t xml:space="preserve"> criadas pelo estado do Pará</w:t>
      </w:r>
      <w:r w:rsidR="00D80222" w:rsidRPr="000D7873">
        <w:rPr>
          <w:sz w:val="24"/>
          <w:szCs w:val="24"/>
        </w:rPr>
        <w:t xml:space="preserve"> (Figura 1)</w:t>
      </w:r>
      <w:r w:rsidRPr="000D7873">
        <w:rPr>
          <w:sz w:val="24"/>
          <w:szCs w:val="24"/>
        </w:rPr>
        <w:t xml:space="preserve">. </w:t>
      </w:r>
      <w:r w:rsidR="00090A31" w:rsidRPr="000D7873">
        <w:rPr>
          <w:sz w:val="24"/>
          <w:szCs w:val="24"/>
        </w:rPr>
        <w:t>Situado n</w:t>
      </w:r>
      <w:r w:rsidR="0049456E">
        <w:rPr>
          <w:sz w:val="24"/>
          <w:szCs w:val="24"/>
        </w:rPr>
        <w:t>o</w:t>
      </w:r>
      <w:r w:rsidR="00090A31" w:rsidRPr="000D7873">
        <w:rPr>
          <w:sz w:val="24"/>
          <w:szCs w:val="24"/>
        </w:rPr>
        <w:t xml:space="preserve"> </w:t>
      </w:r>
      <w:r w:rsidR="00721FB3" w:rsidRPr="000D7873">
        <w:rPr>
          <w:sz w:val="24"/>
          <w:szCs w:val="24"/>
        </w:rPr>
        <w:t>bioma Amazônico</w:t>
      </w:r>
      <w:r w:rsidR="00CF322E" w:rsidRPr="000D7873">
        <w:rPr>
          <w:sz w:val="24"/>
          <w:szCs w:val="24"/>
        </w:rPr>
        <w:t xml:space="preserve">, o Pará </w:t>
      </w:r>
      <w:r w:rsidR="00044EAE" w:rsidRPr="000D7873">
        <w:rPr>
          <w:sz w:val="24"/>
          <w:szCs w:val="24"/>
        </w:rPr>
        <w:t>possui</w:t>
      </w:r>
      <w:r w:rsidR="00CF322E" w:rsidRPr="000D7873">
        <w:rPr>
          <w:sz w:val="24"/>
          <w:szCs w:val="24"/>
        </w:rPr>
        <w:t xml:space="preserve"> </w:t>
      </w:r>
      <w:r w:rsidR="00CA5241" w:rsidRPr="000D7873">
        <w:rPr>
          <w:sz w:val="24"/>
          <w:szCs w:val="24"/>
        </w:rPr>
        <w:t>1.</w:t>
      </w:r>
      <w:r w:rsidR="00167ABC" w:rsidRPr="000D7873">
        <w:rPr>
          <w:sz w:val="24"/>
          <w:szCs w:val="24"/>
        </w:rPr>
        <w:t>248,000</w:t>
      </w:r>
      <w:r w:rsidR="00C27C1C" w:rsidRPr="000D7873">
        <w:rPr>
          <w:sz w:val="24"/>
          <w:szCs w:val="24"/>
        </w:rPr>
        <w:t xml:space="preserve"> milhões de km</w:t>
      </w:r>
      <w:r w:rsidR="00C27C1C" w:rsidRPr="000D7873">
        <w:rPr>
          <w:sz w:val="24"/>
          <w:szCs w:val="24"/>
          <w:vertAlign w:val="superscript"/>
        </w:rPr>
        <w:t>2</w:t>
      </w:r>
      <w:r w:rsidR="00C27C1C" w:rsidRPr="000D7873">
        <w:rPr>
          <w:sz w:val="24"/>
          <w:szCs w:val="24"/>
        </w:rPr>
        <w:t xml:space="preserve"> de </w:t>
      </w:r>
      <w:r w:rsidR="00EC7BA4" w:rsidRPr="000D7873">
        <w:rPr>
          <w:sz w:val="24"/>
          <w:szCs w:val="24"/>
        </w:rPr>
        <w:t>território</w:t>
      </w:r>
      <w:r w:rsidR="0013347A" w:rsidRPr="000D7873">
        <w:rPr>
          <w:sz w:val="24"/>
          <w:szCs w:val="24"/>
        </w:rPr>
        <w:t>,</w:t>
      </w:r>
      <w:r w:rsidR="00477F93" w:rsidRPr="000D7873">
        <w:rPr>
          <w:sz w:val="24"/>
          <w:szCs w:val="24"/>
        </w:rPr>
        <w:t xml:space="preserve"> com o predomínio de florestas ombr</w:t>
      </w:r>
      <w:r w:rsidR="0013347A" w:rsidRPr="000D7873">
        <w:rPr>
          <w:sz w:val="24"/>
          <w:szCs w:val="24"/>
        </w:rPr>
        <w:t>ó</w:t>
      </w:r>
      <w:r w:rsidR="00477F93" w:rsidRPr="000D7873">
        <w:rPr>
          <w:sz w:val="24"/>
          <w:szCs w:val="24"/>
        </w:rPr>
        <w:t>filas densas.</w:t>
      </w:r>
      <w:r w:rsidR="00EA4CBB" w:rsidRPr="000D7873">
        <w:rPr>
          <w:sz w:val="24"/>
          <w:szCs w:val="24"/>
        </w:rPr>
        <w:t xml:space="preserve"> Faz fronteira com os estados do Mato Grosso,</w:t>
      </w:r>
      <w:r w:rsidR="006F09E1" w:rsidRPr="000D7873">
        <w:rPr>
          <w:sz w:val="24"/>
          <w:szCs w:val="24"/>
        </w:rPr>
        <w:t xml:space="preserve"> Tocantins,</w:t>
      </w:r>
      <w:r w:rsidR="00EA4CBB" w:rsidRPr="000D7873">
        <w:rPr>
          <w:sz w:val="24"/>
          <w:szCs w:val="24"/>
        </w:rPr>
        <w:t xml:space="preserve"> Maranhão</w:t>
      </w:r>
      <w:r w:rsidR="003B03B9" w:rsidRPr="000D7873">
        <w:rPr>
          <w:sz w:val="24"/>
          <w:szCs w:val="24"/>
        </w:rPr>
        <w:t>,</w:t>
      </w:r>
      <w:r w:rsidR="00EA4CBB" w:rsidRPr="000D7873">
        <w:rPr>
          <w:sz w:val="24"/>
          <w:szCs w:val="24"/>
        </w:rPr>
        <w:t xml:space="preserve"> Amazonas</w:t>
      </w:r>
      <w:r w:rsidR="0013347A" w:rsidRPr="000D7873">
        <w:rPr>
          <w:sz w:val="24"/>
          <w:szCs w:val="24"/>
        </w:rPr>
        <w:t>,</w:t>
      </w:r>
      <w:r w:rsidR="003B03B9" w:rsidRPr="000D7873">
        <w:rPr>
          <w:sz w:val="24"/>
          <w:szCs w:val="24"/>
        </w:rPr>
        <w:t xml:space="preserve"> Roraima</w:t>
      </w:r>
      <w:r w:rsidR="0013347A" w:rsidRPr="000D7873">
        <w:rPr>
          <w:sz w:val="24"/>
          <w:szCs w:val="24"/>
        </w:rPr>
        <w:t xml:space="preserve"> e</w:t>
      </w:r>
      <w:r w:rsidR="003B03B9" w:rsidRPr="000D7873">
        <w:rPr>
          <w:sz w:val="24"/>
          <w:szCs w:val="24"/>
        </w:rPr>
        <w:t xml:space="preserve"> Amapá</w:t>
      </w:r>
      <w:r w:rsidR="00EA4CBB" w:rsidRPr="000D7873">
        <w:rPr>
          <w:sz w:val="24"/>
          <w:szCs w:val="24"/>
        </w:rPr>
        <w:t>.</w:t>
      </w:r>
      <w:r w:rsidR="0013347A" w:rsidRPr="000D7873">
        <w:rPr>
          <w:sz w:val="24"/>
          <w:szCs w:val="24"/>
        </w:rPr>
        <w:t xml:space="preserve"> </w:t>
      </w:r>
      <w:r w:rsidR="00F52756" w:rsidRPr="000D7873">
        <w:rPr>
          <w:sz w:val="24"/>
          <w:szCs w:val="24"/>
        </w:rPr>
        <w:t>Segundo a classificação de Köppen-Geiger,</w:t>
      </w:r>
      <w:r w:rsidR="00660CF5" w:rsidRPr="000D7873">
        <w:rPr>
          <w:sz w:val="24"/>
          <w:szCs w:val="24"/>
        </w:rPr>
        <w:t xml:space="preserve"> possui clima </w:t>
      </w:r>
      <w:r w:rsidR="00797FFA" w:rsidRPr="000D7873">
        <w:rPr>
          <w:sz w:val="24"/>
          <w:szCs w:val="24"/>
        </w:rPr>
        <w:t>predominantemente tropical</w:t>
      </w:r>
      <w:r w:rsidR="00B47A7F" w:rsidRPr="000D7873">
        <w:rPr>
          <w:sz w:val="24"/>
          <w:szCs w:val="24"/>
        </w:rPr>
        <w:t xml:space="preserve"> </w:t>
      </w:r>
      <w:r w:rsidR="00B47A7F" w:rsidRPr="000D7873">
        <w:rPr>
          <w:sz w:val="24"/>
          <w:szCs w:val="24"/>
        </w:rPr>
        <w:fldChar w:fldCharType="begin"/>
      </w:r>
      <w:r w:rsidR="004D2C5F" w:rsidRPr="000D7873">
        <w:rPr>
          <w:sz w:val="24"/>
          <w:szCs w:val="24"/>
        </w:rPr>
        <w:instrText xml:space="preserve"> ADDIN ZOTERO_ITEM CSL_CITATION {"citationID":"e8ewv8yD","properties":{"formattedCitation":"(Alvares {\\i{}et al.}, 2013)","plainCitation":"(Alvares et al., 2013)","noteIndex":0},"citationItems":[{"id":668,"uris":["http://zotero.org/users/14671906/items/YIYQL5KN"],"itemData":{"id":668,"type":"article-journal","container-title":"Meteorologische Zeitschrift","DOI":"10.1127/0941-2948/2013/0507","ISSN":",","language":"en","note":"publisher: Schweizerbart'sche Verlagsbuchhandlung","page":"711-728","source":"www.schweizerbart.de","title":"Köppen's climate classification map for Brazil","author":[{"family":"Alvares","given":"Clayton Alcarde"},{"family":"Stape","given":"José Luiz"},{"family":"Sentelhas","given":"Paulo Cesar"},{"family":"Moraes Gonçalves","given":"José Leonardo","non-dropping-particle":"de"},{"family":"Sparovek","given":"Gerd"}],"issued":{"date-parts":[["2013",12,1]]}}}],"schema":"https://github.com/citation-style-language/schema/raw/master/csl-citation.json"} </w:instrText>
      </w:r>
      <w:r w:rsidR="00B47A7F" w:rsidRPr="000D7873">
        <w:rPr>
          <w:sz w:val="24"/>
          <w:szCs w:val="24"/>
        </w:rPr>
        <w:fldChar w:fldCharType="separate"/>
      </w:r>
      <w:r w:rsidR="004D2C5F" w:rsidRPr="000D7873">
        <w:rPr>
          <w:sz w:val="24"/>
        </w:rPr>
        <w:t xml:space="preserve">(Alvares </w:t>
      </w:r>
      <w:r w:rsidR="004D2C5F" w:rsidRPr="000D7873">
        <w:rPr>
          <w:i/>
          <w:iCs/>
          <w:sz w:val="24"/>
        </w:rPr>
        <w:t>et al.</w:t>
      </w:r>
      <w:r w:rsidR="004D2C5F" w:rsidRPr="000D7873">
        <w:rPr>
          <w:sz w:val="24"/>
        </w:rPr>
        <w:t>, 2013)</w:t>
      </w:r>
      <w:r w:rsidR="00B47A7F" w:rsidRPr="000D7873">
        <w:rPr>
          <w:sz w:val="24"/>
          <w:szCs w:val="24"/>
        </w:rPr>
        <w:fldChar w:fldCharType="end"/>
      </w:r>
      <w:r w:rsidR="007C31E8" w:rsidRPr="000D7873">
        <w:rPr>
          <w:sz w:val="24"/>
          <w:szCs w:val="24"/>
        </w:rPr>
        <w:t>.</w:t>
      </w:r>
    </w:p>
    <w:p w14:paraId="0E0658B2" w14:textId="6BFF69D6" w:rsidR="007C3511" w:rsidRPr="000D7873" w:rsidRDefault="00EA4CBB" w:rsidP="006F1D5F">
      <w:pPr>
        <w:pBdr>
          <w:bottom w:val="none" w:sz="0" w:space="6" w:color="000000"/>
        </w:pBdr>
        <w:shd w:val="clear" w:color="auto" w:fill="FFFFFF"/>
        <w:tabs>
          <w:tab w:val="left" w:pos="2500"/>
        </w:tabs>
        <w:spacing w:line="360" w:lineRule="auto"/>
        <w:jc w:val="center"/>
        <w:rPr>
          <w:color w:val="FF0000"/>
        </w:rPr>
      </w:pPr>
      <w:r w:rsidRPr="000D7873">
        <w:rPr>
          <w:sz w:val="24"/>
          <w:szCs w:val="24"/>
        </w:rPr>
        <w:t xml:space="preserve"> </w:t>
      </w:r>
      <w:r w:rsidR="007C3511" w:rsidRPr="000D7873">
        <w:t xml:space="preserve">Figura 1 – </w:t>
      </w:r>
      <w:r w:rsidR="00CA36C0" w:rsidRPr="000D7873">
        <w:t>Localização</w:t>
      </w:r>
      <w:r w:rsidR="00881924" w:rsidRPr="000D7873">
        <w:t xml:space="preserve"> </w:t>
      </w:r>
      <w:r w:rsidR="00D13597" w:rsidRPr="000D7873">
        <w:t>das 29 UCs estaduais</w:t>
      </w:r>
      <w:r w:rsidR="00CA36C0" w:rsidRPr="000D7873">
        <w:t xml:space="preserve"> </w:t>
      </w:r>
      <w:r w:rsidR="00BF3D82" w:rsidRPr="000D7873">
        <w:t>dentro do</w:t>
      </w:r>
      <w:r w:rsidR="00CA36C0" w:rsidRPr="000D7873">
        <w:t xml:space="preserve"> territ</w:t>
      </w:r>
      <w:r w:rsidR="00BF3D82" w:rsidRPr="000D7873">
        <w:t>ó</w:t>
      </w:r>
      <w:r w:rsidR="00CA36C0" w:rsidRPr="000D7873">
        <w:t>rio paraense.</w:t>
      </w:r>
    </w:p>
    <w:p w14:paraId="24856DDF" w14:textId="06E2FDB4" w:rsidR="007C3511" w:rsidRPr="000D7873" w:rsidRDefault="00993138" w:rsidP="006F1D5F">
      <w:pPr>
        <w:pBdr>
          <w:bottom w:val="none" w:sz="0" w:space="8" w:color="000000"/>
        </w:pBdr>
        <w:shd w:val="clear" w:color="auto" w:fill="FFFFFF"/>
        <w:tabs>
          <w:tab w:val="left" w:pos="2500"/>
        </w:tabs>
        <w:spacing w:line="360" w:lineRule="auto"/>
        <w:jc w:val="center"/>
        <w:rPr>
          <w:highlight w:val="white"/>
        </w:rPr>
      </w:pPr>
      <w:r w:rsidRPr="000D7873">
        <w:rPr>
          <w:noProof/>
        </w:rPr>
        <w:drawing>
          <wp:inline distT="0" distB="0" distL="0" distR="0" wp14:anchorId="4D2B9365" wp14:editId="1A88F6F0">
            <wp:extent cx="5344212" cy="3779520"/>
            <wp:effectExtent l="0" t="0" r="8890" b="0"/>
            <wp:docPr id="6014374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7407" name="Imagem 601437407"/>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5415729" cy="3830098"/>
                    </a:xfrm>
                    <a:prstGeom prst="rect">
                      <a:avLst/>
                    </a:prstGeom>
                  </pic:spPr>
                </pic:pic>
              </a:graphicData>
            </a:graphic>
          </wp:inline>
        </w:drawing>
      </w:r>
    </w:p>
    <w:p w14:paraId="2DD4C93F" w14:textId="44859BA6" w:rsidR="007C3511" w:rsidRPr="000D7873" w:rsidRDefault="007C3511" w:rsidP="006F1D5F">
      <w:pPr>
        <w:pBdr>
          <w:bottom w:val="none" w:sz="0" w:space="8" w:color="000000"/>
        </w:pBdr>
        <w:shd w:val="clear" w:color="auto" w:fill="FFFFFF"/>
        <w:tabs>
          <w:tab w:val="left" w:pos="2500"/>
        </w:tabs>
        <w:spacing w:line="360" w:lineRule="auto"/>
        <w:rPr>
          <w:color w:val="FF0000"/>
        </w:rPr>
      </w:pPr>
      <w:r w:rsidRPr="000D7873">
        <w:rPr>
          <w:highlight w:val="white"/>
        </w:rPr>
        <w:t>Fonte: Autor</w:t>
      </w:r>
      <w:r w:rsidR="00B86917">
        <w:rPr>
          <w:highlight w:val="white"/>
        </w:rPr>
        <w:t>es</w:t>
      </w:r>
      <w:r w:rsidRPr="000D7873">
        <w:rPr>
          <w:highlight w:val="white"/>
        </w:rPr>
        <w:t xml:space="preserve">, 2025. </w:t>
      </w:r>
    </w:p>
    <w:p w14:paraId="7266CC8B" w14:textId="5739496E" w:rsidR="003B03B9" w:rsidRPr="000D7873" w:rsidRDefault="003B03B9" w:rsidP="006F1D5F">
      <w:pPr>
        <w:pBdr>
          <w:bottom w:val="none" w:sz="0" w:space="8" w:color="000000"/>
        </w:pBdr>
        <w:shd w:val="clear" w:color="auto" w:fill="FFFFFF"/>
        <w:tabs>
          <w:tab w:val="left" w:pos="2500"/>
        </w:tabs>
        <w:spacing w:line="360" w:lineRule="auto"/>
        <w:jc w:val="both"/>
        <w:rPr>
          <w:sz w:val="24"/>
          <w:szCs w:val="24"/>
        </w:rPr>
      </w:pPr>
    </w:p>
    <w:p w14:paraId="3B276F71" w14:textId="418625FF" w:rsidR="00EF58C9" w:rsidRPr="000D7873" w:rsidRDefault="00067F4A"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Atualmente</w:t>
      </w:r>
      <w:r w:rsidR="00774720" w:rsidRPr="000D7873">
        <w:rPr>
          <w:sz w:val="24"/>
          <w:szCs w:val="24"/>
        </w:rPr>
        <w:t>,</w:t>
      </w:r>
      <w:r w:rsidRPr="000D7873">
        <w:rPr>
          <w:sz w:val="24"/>
          <w:szCs w:val="24"/>
        </w:rPr>
        <w:t xml:space="preserve"> existem</w:t>
      </w:r>
      <w:r w:rsidR="00C37D20" w:rsidRPr="000D7873">
        <w:rPr>
          <w:sz w:val="24"/>
          <w:szCs w:val="24"/>
        </w:rPr>
        <w:t xml:space="preserve"> 29</w:t>
      </w:r>
      <w:r w:rsidRPr="000D7873">
        <w:rPr>
          <w:sz w:val="24"/>
          <w:szCs w:val="24"/>
        </w:rPr>
        <w:t xml:space="preserve">  unidades de conservação estaduais </w:t>
      </w:r>
      <w:r w:rsidR="00C37D20" w:rsidRPr="000D7873">
        <w:rPr>
          <w:sz w:val="24"/>
          <w:szCs w:val="24"/>
        </w:rPr>
        <w:t xml:space="preserve">sob gestão do </w:t>
      </w:r>
      <w:r w:rsidR="001D6ED8" w:rsidRPr="000D7873">
        <w:rPr>
          <w:sz w:val="24"/>
          <w:szCs w:val="24"/>
        </w:rPr>
        <w:t xml:space="preserve">Instituto de </w:t>
      </w:r>
      <w:r w:rsidR="001D6ED8" w:rsidRPr="000D7873">
        <w:rPr>
          <w:sz w:val="24"/>
          <w:szCs w:val="24"/>
        </w:rPr>
        <w:lastRenderedPageBreak/>
        <w:t xml:space="preserve">Desenvolvimento Florestal e da Biodiversidade </w:t>
      </w:r>
      <w:r w:rsidR="00DB0ABC" w:rsidRPr="000D7873">
        <w:rPr>
          <w:sz w:val="24"/>
          <w:szCs w:val="24"/>
        </w:rPr>
        <w:t>do Estado do Pará (IDEFLOR-Bio</w:t>
      </w:r>
      <w:r w:rsidR="0018025F" w:rsidRPr="000D7873">
        <w:rPr>
          <w:sz w:val="24"/>
          <w:szCs w:val="24"/>
        </w:rPr>
        <w:t>, 2025</w:t>
      </w:r>
      <w:r w:rsidR="00DB0ABC" w:rsidRPr="000D7873">
        <w:rPr>
          <w:sz w:val="24"/>
          <w:szCs w:val="24"/>
        </w:rPr>
        <w:t xml:space="preserve">). </w:t>
      </w:r>
      <w:r w:rsidR="00D47173" w:rsidRPr="000D7873">
        <w:rPr>
          <w:sz w:val="24"/>
          <w:szCs w:val="24"/>
        </w:rPr>
        <w:t>Sendo</w:t>
      </w:r>
      <w:r w:rsidR="00554752" w:rsidRPr="000D7873">
        <w:rPr>
          <w:sz w:val="24"/>
          <w:szCs w:val="24"/>
        </w:rPr>
        <w:t xml:space="preserve"> </w:t>
      </w:r>
      <w:r w:rsidR="0018025F" w:rsidRPr="000D7873">
        <w:rPr>
          <w:sz w:val="24"/>
          <w:szCs w:val="24"/>
        </w:rPr>
        <w:t xml:space="preserve">que </w:t>
      </w:r>
      <w:r w:rsidR="00533731" w:rsidRPr="000D7873">
        <w:rPr>
          <w:sz w:val="24"/>
          <w:szCs w:val="24"/>
        </w:rPr>
        <w:t>1</w:t>
      </w:r>
      <w:r w:rsidR="00F80577" w:rsidRPr="000D7873">
        <w:rPr>
          <w:sz w:val="24"/>
          <w:szCs w:val="24"/>
        </w:rPr>
        <w:t>3</w:t>
      </w:r>
      <w:r w:rsidR="00554752" w:rsidRPr="000D7873">
        <w:rPr>
          <w:sz w:val="24"/>
          <w:szCs w:val="24"/>
        </w:rPr>
        <w:t xml:space="preserve"> </w:t>
      </w:r>
      <w:r w:rsidR="0018025F" w:rsidRPr="000D7873">
        <w:rPr>
          <w:sz w:val="24"/>
          <w:szCs w:val="24"/>
        </w:rPr>
        <w:t>perte</w:t>
      </w:r>
      <w:r w:rsidR="0049456E">
        <w:rPr>
          <w:sz w:val="24"/>
          <w:szCs w:val="24"/>
        </w:rPr>
        <w:t>n</w:t>
      </w:r>
      <w:r w:rsidR="0018025F" w:rsidRPr="000D7873">
        <w:rPr>
          <w:sz w:val="24"/>
          <w:szCs w:val="24"/>
        </w:rPr>
        <w:t xml:space="preserve">cem ao grupo </w:t>
      </w:r>
      <w:r w:rsidR="00554752" w:rsidRPr="000D7873">
        <w:rPr>
          <w:sz w:val="24"/>
          <w:szCs w:val="24"/>
        </w:rPr>
        <w:t xml:space="preserve">de proteção integral e </w:t>
      </w:r>
      <w:r w:rsidR="00F80577" w:rsidRPr="000D7873">
        <w:rPr>
          <w:sz w:val="24"/>
          <w:szCs w:val="24"/>
        </w:rPr>
        <w:t>16 de uso sustent</w:t>
      </w:r>
      <w:r w:rsidR="0048078A" w:rsidRPr="000D7873">
        <w:rPr>
          <w:sz w:val="24"/>
          <w:szCs w:val="24"/>
        </w:rPr>
        <w:t>á</w:t>
      </w:r>
      <w:r w:rsidR="00F80577" w:rsidRPr="000D7873">
        <w:rPr>
          <w:sz w:val="24"/>
          <w:szCs w:val="24"/>
        </w:rPr>
        <w:t>vel</w:t>
      </w:r>
      <w:r w:rsidR="0048078A" w:rsidRPr="000D7873">
        <w:rPr>
          <w:sz w:val="24"/>
          <w:szCs w:val="24"/>
        </w:rPr>
        <w:t>.</w:t>
      </w:r>
      <w:r w:rsidR="00EF58C9" w:rsidRPr="000D7873">
        <w:rPr>
          <w:sz w:val="24"/>
          <w:szCs w:val="24"/>
        </w:rPr>
        <w:t xml:space="preserve"> Com biodiversidade elevada, está áreas possuem importância fundamental por prestar serviços ambientais, econômicos e sociais</w:t>
      </w:r>
      <w:r w:rsidR="00AD4F3E" w:rsidRPr="000D7873">
        <w:rPr>
          <w:sz w:val="24"/>
          <w:szCs w:val="24"/>
        </w:rPr>
        <w:t xml:space="preserve"> </w:t>
      </w:r>
      <w:r w:rsidR="00AD4F3E" w:rsidRPr="000D7873">
        <w:rPr>
          <w:sz w:val="24"/>
          <w:szCs w:val="24"/>
        </w:rPr>
        <w:fldChar w:fldCharType="begin"/>
      </w:r>
      <w:r w:rsidR="00AD4F3E" w:rsidRPr="000D7873">
        <w:rPr>
          <w:sz w:val="24"/>
          <w:szCs w:val="24"/>
        </w:rPr>
        <w:instrText xml:space="preserve"> ADDIN ZOTERO_ITEM CSL_CITATION {"citationID":"JIHz1yFx","properties":{"formattedCitation":"(Carvalho; Souza; Cunha, 2018)","plainCitation":"(Carvalho; Souza; Cunha, 2018)","noteIndex":0},"citationItems":[{"id":80,"uris":["http://zotero.org/users/14671906/items/HWNUZKVT"],"itemData":{"id":80,"type":"article-journal","abstract":"Resumo Este artigo reflete sobre as formas de organização de um grupo de extrativistas em vista da implementação de um termo de uso como forma de regulamentar o extrativismo de balata (Manilkara bidentata) na Floresta Estadual (FLOTA) do Paru, no Pará. Trata-se de reflexões construídas no âmbito de projetos de pesquisa e de extensão universitária, que, por meio da observação participante, têm propiciado contatos regulares com os sujeitos envolvidos no caso. O local de estudo é o município de Monte Alegre, em cujo território a FLOTA Paru abriga sete unidades de manejo florestal, destinadas a concessões florestais, nos moldes da lei de gestão de florestas públicas. É também com base nesta lei, e no decreto que regulamenta seus dispositivos que o termo de uso foi apresentado pelo Estado aos balateiros como condição para a continuidade de seu ofício tradicional dentro da referida Unidade de Conservação. A implementação desse instrumento, contudo, depara-se com desafios e questões que sugerem a sua inadequação às características socioculturais do grupo interessado, no que se refere às relações mantidas por este grupo com o Estado.","container-title":"Boletim do Museu Paraense Emílio Goeldi. Ciências Humanas","DOI":"10.1590/1981.81222018000200002","ISSN":"1981-8122, 2178-2547","journalAbbreviation":"Bol. Mus. Para. Emílio Goeldi. Ciênc. hum.","language":"pt","note":"publisher: MCTI/Museu Paraense Emílio Goeldi","page":"261-291","source":"SciELO","title":"‘Passaporte para a floresta’: a regulação do extrativismo de balata na Floresta Estadual do Paru, estado do Pará, Brasil","title-short":"‘Passaporte para a floresta’","volume":"13","author":[{"family":"Carvalho","given":"Luciana Gonçalves","dropping-particle":"de"},{"family":"Souza","given":"Brenda Rúbia Gonçalves"},{"family":"Cunha","given":"Ana Paula Araújo"}],"issued":{"date-parts":[["2018",8]]}}}],"schema":"https://github.com/citation-style-language/schema/raw/master/csl-citation.json"} </w:instrText>
      </w:r>
      <w:r w:rsidR="00AD4F3E" w:rsidRPr="000D7873">
        <w:rPr>
          <w:sz w:val="24"/>
          <w:szCs w:val="24"/>
        </w:rPr>
        <w:fldChar w:fldCharType="separate"/>
      </w:r>
      <w:r w:rsidR="004D2C5F" w:rsidRPr="000D7873">
        <w:rPr>
          <w:sz w:val="24"/>
        </w:rPr>
        <w:t>(Carvalho; Souza; Cunha, 2018)</w:t>
      </w:r>
      <w:r w:rsidR="00AD4F3E" w:rsidRPr="000D7873">
        <w:rPr>
          <w:sz w:val="24"/>
          <w:szCs w:val="24"/>
        </w:rPr>
        <w:fldChar w:fldCharType="end"/>
      </w:r>
      <w:r w:rsidR="00EF58C9" w:rsidRPr="000D7873">
        <w:rPr>
          <w:sz w:val="24"/>
          <w:szCs w:val="24"/>
        </w:rPr>
        <w:t>.</w:t>
      </w:r>
    </w:p>
    <w:p w14:paraId="7B85617A" w14:textId="77777777" w:rsidR="000B4A7D" w:rsidRPr="000D7873" w:rsidRDefault="000B4A7D" w:rsidP="006F1D5F">
      <w:pPr>
        <w:pBdr>
          <w:bottom w:val="none" w:sz="0" w:space="8" w:color="000000"/>
        </w:pBdr>
        <w:shd w:val="clear" w:color="auto" w:fill="FFFFFF"/>
        <w:tabs>
          <w:tab w:val="left" w:pos="2500"/>
        </w:tabs>
        <w:spacing w:line="360" w:lineRule="auto"/>
        <w:ind w:firstLine="700"/>
        <w:jc w:val="both"/>
        <w:rPr>
          <w:sz w:val="24"/>
          <w:szCs w:val="24"/>
        </w:rPr>
      </w:pPr>
    </w:p>
    <w:p w14:paraId="76C24DE0" w14:textId="78302AE5" w:rsidR="00DF4B74" w:rsidRPr="000D7873" w:rsidRDefault="00E91F61"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2.2 </w:t>
      </w:r>
      <w:r w:rsidR="00E654E2" w:rsidRPr="000D7873">
        <w:rPr>
          <w:sz w:val="24"/>
          <w:szCs w:val="24"/>
        </w:rPr>
        <w:t xml:space="preserve">COLETA E </w:t>
      </w:r>
      <w:r w:rsidRPr="000D7873">
        <w:rPr>
          <w:sz w:val="24"/>
          <w:szCs w:val="24"/>
        </w:rPr>
        <w:t>ANÁLISE DE DADOS</w:t>
      </w:r>
    </w:p>
    <w:p w14:paraId="1BC314B6" w14:textId="607E0EE8" w:rsidR="000D7873" w:rsidRDefault="00BE1FB2"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Os dados</w:t>
      </w:r>
      <w:r w:rsidR="00963ED6" w:rsidRPr="000D7873">
        <w:rPr>
          <w:sz w:val="24"/>
          <w:szCs w:val="24"/>
        </w:rPr>
        <w:t xml:space="preserve"> dos focos de calor</w:t>
      </w:r>
      <w:r w:rsidRPr="000D7873">
        <w:rPr>
          <w:sz w:val="24"/>
          <w:szCs w:val="24"/>
        </w:rPr>
        <w:t xml:space="preserve"> foram obtidos</w:t>
      </w:r>
      <w:r w:rsidR="00963ED6" w:rsidRPr="000D7873">
        <w:rPr>
          <w:sz w:val="24"/>
          <w:szCs w:val="24"/>
        </w:rPr>
        <w:t xml:space="preserve"> no ban</w:t>
      </w:r>
      <w:r w:rsidR="00084024" w:rsidRPr="000D7873">
        <w:rPr>
          <w:sz w:val="24"/>
          <w:szCs w:val="24"/>
        </w:rPr>
        <w:t>c</w:t>
      </w:r>
      <w:r w:rsidR="00963ED6" w:rsidRPr="000D7873">
        <w:rPr>
          <w:sz w:val="24"/>
          <w:szCs w:val="24"/>
        </w:rPr>
        <w:t>o de dados do Programa Queimadas</w:t>
      </w:r>
      <w:r w:rsidR="00715D55" w:rsidRPr="000D7873">
        <w:rPr>
          <w:sz w:val="24"/>
          <w:szCs w:val="24"/>
        </w:rPr>
        <w:t xml:space="preserve"> (BD</w:t>
      </w:r>
      <w:r w:rsidR="00F85185" w:rsidRPr="000D7873">
        <w:rPr>
          <w:sz w:val="24"/>
          <w:szCs w:val="24"/>
        </w:rPr>
        <w:t>Queimadas)</w:t>
      </w:r>
      <w:r w:rsidR="00963ED6" w:rsidRPr="000D7873">
        <w:rPr>
          <w:sz w:val="24"/>
          <w:szCs w:val="24"/>
        </w:rPr>
        <w:t xml:space="preserve"> </w:t>
      </w:r>
      <w:r w:rsidR="00810369" w:rsidRPr="000D7873">
        <w:rPr>
          <w:sz w:val="24"/>
          <w:szCs w:val="24"/>
        </w:rPr>
        <w:t>disponíveis no site do Instituto Nacional de Pesquisas Esp</w:t>
      </w:r>
      <w:r w:rsidR="0049456E">
        <w:rPr>
          <w:sz w:val="24"/>
          <w:szCs w:val="24"/>
        </w:rPr>
        <w:t>a</w:t>
      </w:r>
      <w:r w:rsidR="00810369" w:rsidRPr="000D7873">
        <w:rPr>
          <w:sz w:val="24"/>
          <w:szCs w:val="24"/>
        </w:rPr>
        <w:t>ciais (INPE</w:t>
      </w:r>
      <w:r w:rsidR="003C3E51" w:rsidRPr="000D7873">
        <w:rPr>
          <w:sz w:val="24"/>
          <w:szCs w:val="24"/>
        </w:rPr>
        <w:t>, 2025</w:t>
      </w:r>
      <w:r w:rsidR="00810369" w:rsidRPr="000D7873">
        <w:rPr>
          <w:sz w:val="24"/>
          <w:szCs w:val="24"/>
        </w:rPr>
        <w:t>) para o período d</w:t>
      </w:r>
      <w:r w:rsidR="002C5E88" w:rsidRPr="000D7873">
        <w:rPr>
          <w:sz w:val="24"/>
          <w:szCs w:val="24"/>
        </w:rPr>
        <w:t xml:space="preserve">e </w:t>
      </w:r>
      <w:r w:rsidR="000321AE" w:rsidRPr="000D7873">
        <w:rPr>
          <w:sz w:val="24"/>
          <w:szCs w:val="24"/>
        </w:rPr>
        <w:t>2020 a 2024</w:t>
      </w:r>
      <w:r w:rsidR="002C5E88" w:rsidRPr="000D7873">
        <w:rPr>
          <w:sz w:val="24"/>
          <w:szCs w:val="24"/>
        </w:rPr>
        <w:t>, totalizando cinco anos</w:t>
      </w:r>
      <w:r w:rsidR="000D7873">
        <w:rPr>
          <w:sz w:val="24"/>
          <w:szCs w:val="24"/>
        </w:rPr>
        <w:t xml:space="preserve"> de análise</w:t>
      </w:r>
      <w:r w:rsidR="00084024" w:rsidRPr="000D7873">
        <w:rPr>
          <w:sz w:val="24"/>
          <w:szCs w:val="24"/>
        </w:rPr>
        <w:t>.</w:t>
      </w:r>
      <w:r w:rsidR="007A0026" w:rsidRPr="000D7873">
        <w:rPr>
          <w:sz w:val="24"/>
          <w:szCs w:val="24"/>
        </w:rPr>
        <w:t xml:space="preserve"> </w:t>
      </w:r>
      <w:r w:rsidR="00C7134B" w:rsidRPr="000D7873">
        <w:rPr>
          <w:sz w:val="24"/>
          <w:szCs w:val="24"/>
        </w:rPr>
        <w:t>Os dados tabulados foram obtidos no forma</w:t>
      </w:r>
      <w:r w:rsidR="006D5121" w:rsidRPr="000D7873">
        <w:rPr>
          <w:sz w:val="24"/>
          <w:szCs w:val="24"/>
        </w:rPr>
        <w:t>to</w:t>
      </w:r>
      <w:r w:rsidR="00C7134B" w:rsidRPr="000D7873">
        <w:rPr>
          <w:sz w:val="24"/>
          <w:szCs w:val="24"/>
        </w:rPr>
        <w:t xml:space="preserve"> </w:t>
      </w:r>
      <w:r w:rsidR="00272FC6" w:rsidRPr="000D7873">
        <w:rPr>
          <w:sz w:val="24"/>
          <w:szCs w:val="24"/>
        </w:rPr>
        <w:t>“</w:t>
      </w:r>
      <w:r w:rsidR="00C7134B" w:rsidRPr="000D7873">
        <w:rPr>
          <w:sz w:val="24"/>
          <w:szCs w:val="24"/>
        </w:rPr>
        <w:t>cvs</w:t>
      </w:r>
      <w:r w:rsidR="00272FC6" w:rsidRPr="000D7873">
        <w:rPr>
          <w:sz w:val="24"/>
          <w:szCs w:val="24"/>
        </w:rPr>
        <w:t>”</w:t>
      </w:r>
      <w:r w:rsidR="00011390" w:rsidRPr="000D7873">
        <w:rPr>
          <w:sz w:val="24"/>
          <w:szCs w:val="24"/>
        </w:rPr>
        <w:t xml:space="preserve"> em planilha eletrônica</w:t>
      </w:r>
      <w:r w:rsidR="004A28BB" w:rsidRPr="000D7873">
        <w:rPr>
          <w:sz w:val="24"/>
          <w:szCs w:val="24"/>
        </w:rPr>
        <w:t>.</w:t>
      </w:r>
      <w:r w:rsidR="00E65146" w:rsidRPr="000D7873">
        <w:rPr>
          <w:sz w:val="24"/>
          <w:szCs w:val="24"/>
        </w:rPr>
        <w:t xml:space="preserve"> </w:t>
      </w:r>
      <w:r w:rsidR="00E12B6B" w:rsidRPr="000D7873">
        <w:rPr>
          <w:sz w:val="24"/>
          <w:szCs w:val="24"/>
        </w:rPr>
        <w:t>Para as análises de séries temporais</w:t>
      </w:r>
      <w:r w:rsidR="0049456E">
        <w:rPr>
          <w:sz w:val="24"/>
          <w:szCs w:val="24"/>
        </w:rPr>
        <w:t>,</w:t>
      </w:r>
      <w:r w:rsidR="00E12B6B" w:rsidRPr="000D7873">
        <w:rPr>
          <w:sz w:val="24"/>
          <w:szCs w:val="24"/>
        </w:rPr>
        <w:t xml:space="preserve"> o satélite</w:t>
      </w:r>
      <w:r w:rsidR="00307072" w:rsidRPr="000D7873">
        <w:rPr>
          <w:sz w:val="24"/>
          <w:szCs w:val="24"/>
        </w:rPr>
        <w:t xml:space="preserve"> utilizado foi o</w:t>
      </w:r>
      <w:r w:rsidR="00E12B6B" w:rsidRPr="000D7873">
        <w:rPr>
          <w:sz w:val="24"/>
          <w:szCs w:val="24"/>
        </w:rPr>
        <w:t xml:space="preserve"> AQUA_M-T</w:t>
      </w:r>
      <w:r w:rsidR="00307072" w:rsidRPr="000D7873">
        <w:rPr>
          <w:sz w:val="24"/>
          <w:szCs w:val="24"/>
        </w:rPr>
        <w:t>.</w:t>
      </w:r>
      <w:r w:rsidR="004A28BB" w:rsidRPr="000D7873">
        <w:rPr>
          <w:sz w:val="24"/>
          <w:szCs w:val="24"/>
        </w:rPr>
        <w:t xml:space="preserve"> </w:t>
      </w:r>
      <w:r w:rsidR="00020C16" w:rsidRPr="000D7873">
        <w:rPr>
          <w:sz w:val="24"/>
          <w:szCs w:val="24"/>
        </w:rPr>
        <w:t>Os dados vetoria</w:t>
      </w:r>
      <w:r w:rsidR="002A0CBF" w:rsidRPr="000D7873">
        <w:rPr>
          <w:sz w:val="24"/>
          <w:szCs w:val="24"/>
        </w:rPr>
        <w:t>i</w:t>
      </w:r>
      <w:r w:rsidR="00020C16" w:rsidRPr="000D7873">
        <w:rPr>
          <w:sz w:val="24"/>
          <w:szCs w:val="24"/>
        </w:rPr>
        <w:t xml:space="preserve">s das </w:t>
      </w:r>
      <w:r w:rsidR="00C93CFC" w:rsidRPr="000D7873">
        <w:rPr>
          <w:sz w:val="24"/>
          <w:szCs w:val="24"/>
        </w:rPr>
        <w:t>UCs</w:t>
      </w:r>
      <w:r w:rsidR="00F0074A" w:rsidRPr="000D7873">
        <w:rPr>
          <w:sz w:val="24"/>
          <w:szCs w:val="24"/>
        </w:rPr>
        <w:t xml:space="preserve"> Estaduais</w:t>
      </w:r>
      <w:r w:rsidR="00020C16" w:rsidRPr="000D7873">
        <w:rPr>
          <w:sz w:val="24"/>
          <w:szCs w:val="24"/>
        </w:rPr>
        <w:t xml:space="preserve"> fora</w:t>
      </w:r>
      <w:r w:rsidR="002A0CBF" w:rsidRPr="000D7873">
        <w:rPr>
          <w:sz w:val="24"/>
          <w:szCs w:val="24"/>
        </w:rPr>
        <w:t>m obtidos a partir do site do IDEFLOR-Bio</w:t>
      </w:r>
      <w:r w:rsidR="00564CD2" w:rsidRPr="000D7873">
        <w:rPr>
          <w:sz w:val="24"/>
          <w:szCs w:val="24"/>
        </w:rPr>
        <w:t xml:space="preserve"> no formato de shapefile.</w:t>
      </w:r>
      <w:r w:rsidR="00C775AA" w:rsidRPr="000D7873">
        <w:rPr>
          <w:sz w:val="24"/>
          <w:szCs w:val="24"/>
        </w:rPr>
        <w:t xml:space="preserve"> </w:t>
      </w:r>
    </w:p>
    <w:p w14:paraId="56EA9842" w14:textId="68DDB058" w:rsidR="006B6686" w:rsidRPr="000D7873" w:rsidRDefault="004A28BB"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Para análise, </w:t>
      </w:r>
      <w:r w:rsidR="00D41FA4" w:rsidRPr="000D7873">
        <w:rPr>
          <w:sz w:val="24"/>
          <w:szCs w:val="24"/>
        </w:rPr>
        <w:t>as U</w:t>
      </w:r>
      <w:r w:rsidR="00837DA9" w:rsidRPr="000D7873">
        <w:rPr>
          <w:sz w:val="24"/>
          <w:szCs w:val="24"/>
        </w:rPr>
        <w:t>C</w:t>
      </w:r>
      <w:r w:rsidR="00D41FA4" w:rsidRPr="000D7873">
        <w:rPr>
          <w:sz w:val="24"/>
          <w:szCs w:val="24"/>
        </w:rPr>
        <w:t xml:space="preserve">s foram divididas em </w:t>
      </w:r>
      <w:r w:rsidR="00A83C88" w:rsidRPr="000D7873">
        <w:rPr>
          <w:sz w:val="24"/>
          <w:szCs w:val="24"/>
        </w:rPr>
        <w:t>dois grupos</w:t>
      </w:r>
      <w:r w:rsidR="00405064" w:rsidRPr="000D7873">
        <w:rPr>
          <w:sz w:val="24"/>
          <w:szCs w:val="24"/>
        </w:rPr>
        <w:t xml:space="preserve">: Unidades de Proteção </w:t>
      </w:r>
      <w:r w:rsidR="00C775AA" w:rsidRPr="000D7873">
        <w:rPr>
          <w:sz w:val="24"/>
          <w:szCs w:val="24"/>
        </w:rPr>
        <w:t>Integral</w:t>
      </w:r>
      <w:r w:rsidR="00405064" w:rsidRPr="000D7873">
        <w:rPr>
          <w:sz w:val="24"/>
          <w:szCs w:val="24"/>
        </w:rPr>
        <w:t xml:space="preserve"> e Unidades de Uso Sustentável.</w:t>
      </w:r>
      <w:r w:rsidR="00F0074A" w:rsidRPr="000D7873">
        <w:rPr>
          <w:sz w:val="24"/>
          <w:szCs w:val="24"/>
        </w:rPr>
        <w:t xml:space="preserve"> Foram r</w:t>
      </w:r>
      <w:r w:rsidR="00960414" w:rsidRPr="000D7873">
        <w:rPr>
          <w:sz w:val="24"/>
          <w:szCs w:val="24"/>
        </w:rPr>
        <w:t>ealizad</w:t>
      </w:r>
      <w:r w:rsidR="00F0074A" w:rsidRPr="000D7873">
        <w:rPr>
          <w:sz w:val="24"/>
          <w:szCs w:val="24"/>
        </w:rPr>
        <w:t>o</w:t>
      </w:r>
      <w:r w:rsidR="00960414" w:rsidRPr="000D7873">
        <w:rPr>
          <w:sz w:val="24"/>
          <w:szCs w:val="24"/>
        </w:rPr>
        <w:t>s a</w:t>
      </w:r>
      <w:r w:rsidR="00D41FA4" w:rsidRPr="000D7873">
        <w:rPr>
          <w:sz w:val="24"/>
          <w:szCs w:val="24"/>
        </w:rPr>
        <w:t xml:space="preserve"> contagem de pontos</w:t>
      </w:r>
      <w:r w:rsidR="00960414" w:rsidRPr="000D7873">
        <w:rPr>
          <w:sz w:val="24"/>
          <w:szCs w:val="24"/>
        </w:rPr>
        <w:t xml:space="preserve"> </w:t>
      </w:r>
      <w:r w:rsidR="00D41FA4" w:rsidRPr="000D7873">
        <w:rPr>
          <w:sz w:val="24"/>
          <w:szCs w:val="24"/>
        </w:rPr>
        <w:t xml:space="preserve">em polígonos para obter </w:t>
      </w:r>
      <w:r w:rsidR="00960414" w:rsidRPr="000D7873">
        <w:rPr>
          <w:sz w:val="24"/>
          <w:szCs w:val="24"/>
        </w:rPr>
        <w:t>os números d</w:t>
      </w:r>
      <w:r w:rsidR="00D41FA4" w:rsidRPr="000D7873">
        <w:rPr>
          <w:sz w:val="24"/>
          <w:szCs w:val="24"/>
        </w:rPr>
        <w:t>e focos de calor por unidade de conservação</w:t>
      </w:r>
      <w:r w:rsidR="00837DA9" w:rsidRPr="000D7873">
        <w:rPr>
          <w:sz w:val="24"/>
          <w:szCs w:val="24"/>
        </w:rPr>
        <w:t>.</w:t>
      </w:r>
      <w:r w:rsidR="00217162" w:rsidRPr="000D7873">
        <w:rPr>
          <w:sz w:val="24"/>
          <w:szCs w:val="24"/>
        </w:rPr>
        <w:t xml:space="preserve"> </w:t>
      </w:r>
      <w:r w:rsidR="00414358" w:rsidRPr="000D7873">
        <w:rPr>
          <w:sz w:val="24"/>
          <w:szCs w:val="24"/>
        </w:rPr>
        <w:t>A elaboração dos mapas e processamento dos dados foi realizada no software Q</w:t>
      </w:r>
      <w:r w:rsidR="00F11DB0" w:rsidRPr="000D7873">
        <w:rPr>
          <w:sz w:val="24"/>
          <w:szCs w:val="24"/>
        </w:rPr>
        <w:t>GIS</w:t>
      </w:r>
      <w:r w:rsidR="00D23F39" w:rsidRPr="000D7873">
        <w:rPr>
          <w:sz w:val="24"/>
          <w:szCs w:val="24"/>
        </w:rPr>
        <w:t xml:space="preserve">, utilizando o Sistema de Coordenadas SIRGAS 2000. </w:t>
      </w:r>
    </w:p>
    <w:p w14:paraId="45570972" w14:textId="77777777" w:rsidR="003949CE" w:rsidRPr="000D7873" w:rsidRDefault="003949CE" w:rsidP="006F1D5F">
      <w:pPr>
        <w:pBdr>
          <w:bottom w:val="none" w:sz="0" w:space="8" w:color="000000"/>
        </w:pBdr>
        <w:shd w:val="clear" w:color="auto" w:fill="FFFFFF"/>
        <w:tabs>
          <w:tab w:val="left" w:pos="2500"/>
        </w:tabs>
        <w:spacing w:line="360" w:lineRule="auto"/>
        <w:jc w:val="both"/>
        <w:rPr>
          <w:b/>
          <w:sz w:val="24"/>
          <w:szCs w:val="24"/>
        </w:rPr>
      </w:pPr>
    </w:p>
    <w:p w14:paraId="37122977" w14:textId="597E575B" w:rsidR="003949CE" w:rsidRPr="000D7873" w:rsidRDefault="003949CE" w:rsidP="006F1D5F">
      <w:pPr>
        <w:pBdr>
          <w:bottom w:val="none" w:sz="0" w:space="8" w:color="000000"/>
        </w:pBdr>
        <w:shd w:val="clear" w:color="auto" w:fill="FFFFFF"/>
        <w:tabs>
          <w:tab w:val="left" w:pos="2500"/>
        </w:tabs>
        <w:spacing w:line="360" w:lineRule="auto"/>
        <w:jc w:val="both"/>
        <w:rPr>
          <w:color w:val="FF0000"/>
          <w:sz w:val="24"/>
          <w:szCs w:val="24"/>
        </w:rPr>
      </w:pPr>
      <w:r w:rsidRPr="000D7873">
        <w:rPr>
          <w:b/>
          <w:sz w:val="24"/>
          <w:szCs w:val="24"/>
        </w:rPr>
        <w:t>3. RESULTADOS E DISCUSSÃO</w:t>
      </w:r>
      <w:r w:rsidRPr="000D7873">
        <w:rPr>
          <w:b/>
          <w:sz w:val="28"/>
          <w:szCs w:val="28"/>
        </w:rPr>
        <w:t xml:space="preserve"> </w:t>
      </w:r>
    </w:p>
    <w:p w14:paraId="4ECD85E8" w14:textId="77777777" w:rsidR="003949CE" w:rsidRPr="000D7873" w:rsidRDefault="003949CE" w:rsidP="006F1D5F">
      <w:pPr>
        <w:pBdr>
          <w:bottom w:val="none" w:sz="0" w:space="8" w:color="000000"/>
        </w:pBdr>
        <w:shd w:val="clear" w:color="auto" w:fill="FFFFFF"/>
        <w:tabs>
          <w:tab w:val="left" w:pos="2500"/>
        </w:tabs>
        <w:spacing w:line="360" w:lineRule="auto"/>
        <w:ind w:firstLine="700"/>
        <w:rPr>
          <w:sz w:val="24"/>
          <w:szCs w:val="24"/>
        </w:rPr>
      </w:pPr>
    </w:p>
    <w:p w14:paraId="5192C893" w14:textId="51898ED1" w:rsidR="00217ECA" w:rsidRPr="000D7873" w:rsidRDefault="00C16698"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O</w:t>
      </w:r>
      <w:r w:rsidR="00172144" w:rsidRPr="000D7873">
        <w:rPr>
          <w:sz w:val="24"/>
          <w:szCs w:val="24"/>
        </w:rPr>
        <w:t xml:space="preserve"> maior número de focos de calor ocorreu no ano de 2024, com 5.648 focos detectados</w:t>
      </w:r>
      <w:r w:rsidRPr="000D7873">
        <w:rPr>
          <w:sz w:val="24"/>
          <w:szCs w:val="24"/>
        </w:rPr>
        <w:t>,</w:t>
      </w:r>
      <w:r w:rsidR="00172144" w:rsidRPr="000D7873">
        <w:rPr>
          <w:sz w:val="24"/>
          <w:szCs w:val="24"/>
        </w:rPr>
        <w:t xml:space="preserve"> </w:t>
      </w:r>
      <w:r w:rsidRPr="000D7873">
        <w:rPr>
          <w:sz w:val="24"/>
          <w:szCs w:val="24"/>
        </w:rPr>
        <w:t>e</w:t>
      </w:r>
      <w:r w:rsidR="002C590C" w:rsidRPr="000D7873">
        <w:rPr>
          <w:sz w:val="24"/>
          <w:szCs w:val="24"/>
        </w:rPr>
        <w:t xml:space="preserve">nquanto </w:t>
      </w:r>
      <w:r w:rsidR="008A4044" w:rsidRPr="000D7873">
        <w:rPr>
          <w:sz w:val="24"/>
          <w:szCs w:val="24"/>
        </w:rPr>
        <w:t>n</w:t>
      </w:r>
      <w:r w:rsidR="002C590C" w:rsidRPr="000D7873">
        <w:rPr>
          <w:sz w:val="24"/>
          <w:szCs w:val="24"/>
        </w:rPr>
        <w:t>o ano de 2021 houve o menor número</w:t>
      </w:r>
      <w:r w:rsidR="00FF4B1D" w:rsidRPr="000D7873">
        <w:rPr>
          <w:sz w:val="24"/>
          <w:szCs w:val="24"/>
        </w:rPr>
        <w:t xml:space="preserve"> registrado</w:t>
      </w:r>
      <w:r w:rsidR="000D7873">
        <w:rPr>
          <w:sz w:val="24"/>
          <w:szCs w:val="24"/>
        </w:rPr>
        <w:t>,</w:t>
      </w:r>
      <w:r w:rsidR="002C590C" w:rsidRPr="000D7873">
        <w:rPr>
          <w:sz w:val="24"/>
          <w:szCs w:val="24"/>
        </w:rPr>
        <w:t xml:space="preserve"> sendo</w:t>
      </w:r>
      <w:r w:rsidR="00FF4B1D" w:rsidRPr="000D7873">
        <w:rPr>
          <w:sz w:val="24"/>
          <w:szCs w:val="24"/>
        </w:rPr>
        <w:t xml:space="preserve"> de</w:t>
      </w:r>
      <w:r w:rsidR="002C590C" w:rsidRPr="000D7873">
        <w:rPr>
          <w:sz w:val="24"/>
          <w:szCs w:val="24"/>
        </w:rPr>
        <w:t xml:space="preserve"> 2.208</w:t>
      </w:r>
      <w:r w:rsidR="004F076A" w:rsidRPr="000D7873">
        <w:rPr>
          <w:sz w:val="24"/>
          <w:szCs w:val="24"/>
        </w:rPr>
        <w:t xml:space="preserve"> (</w:t>
      </w:r>
      <w:r w:rsidR="00D80222" w:rsidRPr="000D7873">
        <w:rPr>
          <w:sz w:val="24"/>
          <w:szCs w:val="24"/>
        </w:rPr>
        <w:t>Figura 2</w:t>
      </w:r>
      <w:r w:rsidR="003E44A3" w:rsidRPr="000D7873">
        <w:rPr>
          <w:sz w:val="24"/>
          <w:szCs w:val="24"/>
        </w:rPr>
        <w:t>)</w:t>
      </w:r>
      <w:r w:rsidR="002C590C" w:rsidRPr="000D7873">
        <w:rPr>
          <w:sz w:val="24"/>
          <w:szCs w:val="24"/>
        </w:rPr>
        <w:t xml:space="preserve">. </w:t>
      </w:r>
      <w:r w:rsidR="00D52DBB" w:rsidRPr="000D7873">
        <w:rPr>
          <w:sz w:val="24"/>
          <w:szCs w:val="24"/>
        </w:rPr>
        <w:t xml:space="preserve">Os anos de 2020 </w:t>
      </w:r>
      <w:r w:rsidR="00FF4B1D" w:rsidRPr="000D7873">
        <w:rPr>
          <w:sz w:val="24"/>
          <w:szCs w:val="24"/>
        </w:rPr>
        <w:t>até o</w:t>
      </w:r>
      <w:r w:rsidR="00755726" w:rsidRPr="000D7873">
        <w:rPr>
          <w:sz w:val="24"/>
          <w:szCs w:val="24"/>
        </w:rPr>
        <w:t xml:space="preserve"> </w:t>
      </w:r>
      <w:r w:rsidR="00A1565D" w:rsidRPr="000D7873">
        <w:rPr>
          <w:sz w:val="24"/>
          <w:szCs w:val="24"/>
        </w:rPr>
        <w:t>i</w:t>
      </w:r>
      <w:r w:rsidR="00755726" w:rsidRPr="000D7873">
        <w:rPr>
          <w:sz w:val="24"/>
          <w:szCs w:val="24"/>
        </w:rPr>
        <w:t>n</w:t>
      </w:r>
      <w:r w:rsidR="00A1565D" w:rsidRPr="000D7873">
        <w:rPr>
          <w:sz w:val="24"/>
          <w:szCs w:val="24"/>
        </w:rPr>
        <w:t>í</w:t>
      </w:r>
      <w:r w:rsidR="00755726" w:rsidRPr="000D7873">
        <w:rPr>
          <w:sz w:val="24"/>
          <w:szCs w:val="24"/>
        </w:rPr>
        <w:t xml:space="preserve">cio de </w:t>
      </w:r>
      <w:r w:rsidR="00D52DBB" w:rsidRPr="000D7873">
        <w:rPr>
          <w:sz w:val="24"/>
          <w:szCs w:val="24"/>
        </w:rPr>
        <w:t>202</w:t>
      </w:r>
      <w:r w:rsidR="00755726" w:rsidRPr="000D7873">
        <w:rPr>
          <w:sz w:val="24"/>
          <w:szCs w:val="24"/>
        </w:rPr>
        <w:t xml:space="preserve">3 foram marcados </w:t>
      </w:r>
      <w:r w:rsidR="0097120F" w:rsidRPr="000D7873">
        <w:rPr>
          <w:sz w:val="24"/>
          <w:szCs w:val="24"/>
        </w:rPr>
        <w:t>pelo</w:t>
      </w:r>
      <w:r w:rsidR="00755726" w:rsidRPr="000D7873">
        <w:rPr>
          <w:sz w:val="24"/>
          <w:szCs w:val="24"/>
        </w:rPr>
        <w:t xml:space="preserve"> </w:t>
      </w:r>
      <w:r w:rsidR="00C54C05" w:rsidRPr="000D7873">
        <w:rPr>
          <w:sz w:val="24"/>
          <w:szCs w:val="24"/>
        </w:rPr>
        <w:t>evento</w:t>
      </w:r>
      <w:r w:rsidR="0097120F" w:rsidRPr="000D7873">
        <w:rPr>
          <w:sz w:val="24"/>
          <w:szCs w:val="24"/>
        </w:rPr>
        <w:t xml:space="preserve"> que ficou</w:t>
      </w:r>
      <w:r w:rsidR="00755726" w:rsidRPr="000D7873">
        <w:rPr>
          <w:sz w:val="24"/>
          <w:szCs w:val="24"/>
        </w:rPr>
        <w:t xml:space="preserve"> </w:t>
      </w:r>
      <w:r w:rsidR="00A1565D" w:rsidRPr="000D7873">
        <w:rPr>
          <w:sz w:val="24"/>
          <w:szCs w:val="24"/>
        </w:rPr>
        <w:t>conhecido como “Triplo La Niña”</w:t>
      </w:r>
      <w:r w:rsidR="00AD4F3E" w:rsidRPr="000D7873">
        <w:rPr>
          <w:sz w:val="24"/>
          <w:szCs w:val="24"/>
        </w:rPr>
        <w:t xml:space="preserve"> </w:t>
      </w:r>
      <w:r w:rsidR="00AD4F3E" w:rsidRPr="000D7873">
        <w:rPr>
          <w:sz w:val="24"/>
          <w:szCs w:val="24"/>
        </w:rPr>
        <w:fldChar w:fldCharType="begin"/>
      </w:r>
      <w:r w:rsidR="00AD4F3E" w:rsidRPr="000D7873">
        <w:rPr>
          <w:sz w:val="24"/>
          <w:szCs w:val="24"/>
        </w:rPr>
        <w:instrText xml:space="preserve"> ADDIN ZOTERO_ITEM CSL_CITATION {"citationID":"LSfwtYcO","properties":{"formattedCitation":"(Alhadid; Nugroho, 2024; Yufan Yang; Keying Qian, 2023)","plainCitation":"(Alhadid; Nugroho, 2024; Yufan Yang; Keying Qian, 2023)","noteIndex":0},"citationItems":[{"id":671,"uris":["http://zotero.org/users/14671906/items/EZ5V2Y8X"],"itemData":{"id":671,"type":"article-journal","abstract":"La Nina is one of the global-scale phenomena that occur in Pacific Ocean. In general, this phenomenon can increase rainfall in Indonesia. La Nina events can last for one year, two years, or even up to three years. When La Nina persists or lasts for three years, it is referred to Triple-Dip La Nina. One such Triple-Dip La Nina occurred during 2020 to 2023. Research on La Nina in Indonesian has been extensive. However, research specifically on Triple-Dip La Nina, particularly during 2020 to 2023, has not been conducted extensively. Therefore, this study aims to analyze Triple-Dip La Nina phenomenon that occurred during 2020 to 2023 and its impact on atmospheric dynamics and rainfall in Indonesia The results showed that the formation of the Triple-Dip La Nina was caused by the intrusion of cold anomalies from the southeastern subtropical region towards the equator of the East Pacific Ocean and the strengthening of the southeast trade wind which was associated with the east trade wind in the equatorial Pacific. Triple-Dip La Nina had varying impacts on atmospheric dynamics and rainfall in Indonesia. During each time period, only the northern and eastern parts of Indonesia, which are closest to the Pacific Ocean, consistently responded positively and were influenced by the Triple-Dip La Nina. In general Triple-Dip La Nina affects almost all regions of Indonesia during JJA (dry season) and SON (transition from dry season to rainy season) periods. During this period there was a strengthening of zonal winds (up to 5 - 7 m/s), an increase relative humidity (up to 6 - 20%) and rainfall (up to 150 mm) in almost all regions of Indonesia.","container-title":"Proceeding International Conference on Religion, Science and Education","ISSN":"2828-8467","language":"en","license":"Copyright (c) 2024 Bai’at Alhadid, Anwar Budi Nugroho","page":"707-716","source":"sunankalijaga.org","title":"The Study of Triple-Dip La Nina Phenomenon (2020-2023) and Its Impact on Atmospheric Dynamics and Rainfall in The Indonesian Region","volume":"3","author":[{"family":"Alhadid","given":"Bai’at"},{"family":"Nugroho","given":"Anwar Budi"}],"issued":{"date-parts":[["2024",3,20]]}}},{"id":670,"uris":["http://zotero.org/users/14671906/items/85433QWT"],"itemData":{"id":670,"type":"article-journal","abstract":"In the past three years, the triple La Nina phenomenon has brought abnormal weather around the world. High temperature, heavy rainfall and drought disasters have caused certain scale of economic losses and casualties in many regional cities. Therefore, it is of great practical significance to establish an effective prediction and loss assessment model for triple La Nina, so as to scientifically prevent and cope with it. In this paper, the ARIMA differential autoregressive model and Logistic regression model are used to predict the impact of triple La Nina. The AHP model and TOPSIS model are used to evaluate the regional losses caused by La Nina. At the same time, the comprehensive neural network model is calibrated and improved to realize the overall prediction and loss assessment of La Nina phenomenon.","container-title":"World Scientific Research Journal","DOI":"10.6911/WSRJ.202304_9(4).0020","ISSN":"2472-3703","issue":"4","language":"en","source":"DOI.org (CSL JSON)","title":"Triple La Niña Event Prediction and Loss Evaluation Strategies Based on LOGISTIC and TOPSIS Models","volume":"9","author":[{"literal":"Yufan Yang"},{"literal":"Keying Qian"}],"issued":{"date-parts":[["2023",4,1]]}}}],"schema":"https://github.com/citation-style-language/schema/raw/master/csl-citation.json"} </w:instrText>
      </w:r>
      <w:r w:rsidR="00AD4F3E" w:rsidRPr="000D7873">
        <w:rPr>
          <w:sz w:val="24"/>
          <w:szCs w:val="24"/>
        </w:rPr>
        <w:fldChar w:fldCharType="separate"/>
      </w:r>
      <w:r w:rsidR="004D2C5F" w:rsidRPr="000D7873">
        <w:rPr>
          <w:sz w:val="24"/>
        </w:rPr>
        <w:t>(Alhadid; Nugroho, 2024;</w:t>
      </w:r>
      <w:r w:rsidR="00626315" w:rsidRPr="000D7873">
        <w:rPr>
          <w:sz w:val="24"/>
        </w:rPr>
        <w:t xml:space="preserve"> </w:t>
      </w:r>
      <w:r w:rsidR="004D2C5F" w:rsidRPr="000D7873">
        <w:rPr>
          <w:sz w:val="24"/>
        </w:rPr>
        <w:t>Yang; Qian, 2023)</w:t>
      </w:r>
      <w:r w:rsidR="00AD4F3E" w:rsidRPr="000D7873">
        <w:rPr>
          <w:sz w:val="24"/>
          <w:szCs w:val="24"/>
        </w:rPr>
        <w:fldChar w:fldCharType="end"/>
      </w:r>
      <w:r w:rsidR="004B0915" w:rsidRPr="000D7873">
        <w:rPr>
          <w:sz w:val="24"/>
          <w:szCs w:val="24"/>
        </w:rPr>
        <w:t xml:space="preserve">, entretanto, </w:t>
      </w:r>
      <w:r w:rsidR="00A67D09" w:rsidRPr="000D7873">
        <w:rPr>
          <w:sz w:val="24"/>
          <w:szCs w:val="24"/>
        </w:rPr>
        <w:t xml:space="preserve">a proximidade dos número de focos de calor registrado na série histórica analisada não demonstram diferenças significativas dos períodos em que não houve o evento. </w:t>
      </w:r>
      <w:r w:rsidR="00514561" w:rsidRPr="000D7873">
        <w:rPr>
          <w:sz w:val="24"/>
          <w:szCs w:val="24"/>
        </w:rPr>
        <w:t>E</w:t>
      </w:r>
      <w:r w:rsidR="001D1B58" w:rsidRPr="000D7873">
        <w:rPr>
          <w:sz w:val="24"/>
          <w:szCs w:val="24"/>
        </w:rPr>
        <w:t>m e</w:t>
      </w:r>
      <w:r w:rsidR="00514561" w:rsidRPr="000D7873">
        <w:rPr>
          <w:sz w:val="24"/>
          <w:szCs w:val="24"/>
        </w:rPr>
        <w:t xml:space="preserve">studo </w:t>
      </w:r>
      <w:r w:rsidR="001D1B58" w:rsidRPr="000D7873">
        <w:rPr>
          <w:sz w:val="24"/>
          <w:szCs w:val="24"/>
        </w:rPr>
        <w:t>anterior</w:t>
      </w:r>
      <w:r w:rsidR="00DA69C4" w:rsidRPr="000D7873">
        <w:rPr>
          <w:sz w:val="24"/>
          <w:szCs w:val="24"/>
        </w:rPr>
        <w:t xml:space="preserve">, </w:t>
      </w:r>
      <w:r w:rsidR="002F6F07" w:rsidRPr="000D7873">
        <w:rPr>
          <w:sz w:val="24"/>
          <w:szCs w:val="24"/>
        </w:rPr>
        <w:t xml:space="preserve">foi </w:t>
      </w:r>
      <w:r w:rsidR="0049456E">
        <w:rPr>
          <w:sz w:val="24"/>
          <w:szCs w:val="24"/>
        </w:rPr>
        <w:t>constatado</w:t>
      </w:r>
      <w:r w:rsidR="00DA69C4" w:rsidRPr="000D7873">
        <w:rPr>
          <w:sz w:val="24"/>
          <w:szCs w:val="24"/>
        </w:rPr>
        <w:t xml:space="preserve"> que os </w:t>
      </w:r>
      <w:r w:rsidR="003E0388" w:rsidRPr="000D7873">
        <w:rPr>
          <w:sz w:val="24"/>
          <w:szCs w:val="24"/>
        </w:rPr>
        <w:t>anos em que ocorre</w:t>
      </w:r>
      <w:r w:rsidR="00514561" w:rsidRPr="000D7873">
        <w:rPr>
          <w:sz w:val="24"/>
          <w:szCs w:val="24"/>
        </w:rPr>
        <w:t>ra</w:t>
      </w:r>
      <w:r w:rsidR="003E0388" w:rsidRPr="000D7873">
        <w:rPr>
          <w:sz w:val="24"/>
          <w:szCs w:val="24"/>
        </w:rPr>
        <w:t>m o fen</w:t>
      </w:r>
      <w:r w:rsidR="005D3DD1" w:rsidRPr="000D7873">
        <w:rPr>
          <w:sz w:val="24"/>
          <w:szCs w:val="24"/>
        </w:rPr>
        <w:t>ô</w:t>
      </w:r>
      <w:r w:rsidR="003E0388" w:rsidRPr="000D7873">
        <w:rPr>
          <w:sz w:val="24"/>
          <w:szCs w:val="24"/>
        </w:rPr>
        <w:t xml:space="preserve">meno La ninã </w:t>
      </w:r>
      <w:r w:rsidR="005D3DD1" w:rsidRPr="000D7873">
        <w:rPr>
          <w:sz w:val="24"/>
          <w:szCs w:val="24"/>
        </w:rPr>
        <w:t xml:space="preserve">na região Amazônica </w:t>
      </w:r>
      <w:r w:rsidR="00323FA8" w:rsidRPr="000D7873">
        <w:rPr>
          <w:sz w:val="24"/>
          <w:szCs w:val="24"/>
        </w:rPr>
        <w:t xml:space="preserve">houve o </w:t>
      </w:r>
      <w:r w:rsidR="005D3DD1" w:rsidRPr="000D7873">
        <w:rPr>
          <w:sz w:val="24"/>
          <w:szCs w:val="24"/>
        </w:rPr>
        <w:t>mai</w:t>
      </w:r>
      <w:r w:rsidR="00B83859" w:rsidRPr="000D7873">
        <w:rPr>
          <w:sz w:val="24"/>
          <w:szCs w:val="24"/>
        </w:rPr>
        <w:t>or registro de alguns par</w:t>
      </w:r>
      <w:r w:rsidR="00323FA8" w:rsidRPr="000D7873">
        <w:rPr>
          <w:sz w:val="24"/>
          <w:szCs w:val="24"/>
        </w:rPr>
        <w:t>â</w:t>
      </w:r>
      <w:r w:rsidR="00B83859" w:rsidRPr="000D7873">
        <w:rPr>
          <w:sz w:val="24"/>
          <w:szCs w:val="24"/>
        </w:rPr>
        <w:t>metros</w:t>
      </w:r>
      <w:r w:rsidR="00323FA8" w:rsidRPr="000D7873">
        <w:rPr>
          <w:sz w:val="24"/>
          <w:szCs w:val="24"/>
        </w:rPr>
        <w:t>,</w:t>
      </w:r>
      <w:r w:rsidR="00B83859" w:rsidRPr="000D7873">
        <w:rPr>
          <w:sz w:val="24"/>
          <w:szCs w:val="24"/>
        </w:rPr>
        <w:t xml:space="preserve"> tais como focos de incêndio e área queimada</w:t>
      </w:r>
      <w:r w:rsidR="00AD4F3E" w:rsidRPr="000D7873">
        <w:rPr>
          <w:sz w:val="24"/>
          <w:szCs w:val="24"/>
        </w:rPr>
        <w:t xml:space="preserve"> </w:t>
      </w:r>
      <w:r w:rsidR="00AD4F3E" w:rsidRPr="000D7873">
        <w:rPr>
          <w:sz w:val="24"/>
          <w:szCs w:val="24"/>
        </w:rPr>
        <w:fldChar w:fldCharType="begin"/>
      </w:r>
      <w:r w:rsidR="004D2C5F" w:rsidRPr="000D7873">
        <w:rPr>
          <w:sz w:val="24"/>
          <w:szCs w:val="24"/>
        </w:rPr>
        <w:instrText xml:space="preserve"> ADDIN ZOTERO_ITEM CSL_CITATION {"citationID":"Kcp0RJHk","properties":{"formattedCitation":"(Ferreira Barbosa {\\i{}et al.}, 2021)","plainCitation":"(Ferreira Barbosa et al., 2021)","noteIndex":0},"citationItems":[{"id":673,"uris":["http://zotero.org/users/14671906/items/53SYSBMK"],"itemData":{"id":673,"type":"article-journal","abstract":"The Brazilian Legal Amazon is an extensive territory (5,088,668.25 km2) in which different factors (environmental and social) influence the fire dynamics of the region. This study aims to explain the seasonal patterns of meteorological variables, fire, land use, and carbon emissions and their inter-relationships, focusing on years of El Niño–Southern Oscillation (ENSO) occurrence. For this purpose, we used data from fire foci and burned area obtained by the Moderate Resolution Imaging Spectroradiometer sensor and meteorological variables from Reanalysis 2. The kernel density was applied to the fire foci, and Spearman correlation coefficient between the foci and the other variables (fire foci, burned area, carbon emissions, evapotranspiration, wind speed, relative air humidity, rainfall, soil moisture, maximum temperature, minimum temperature, and mean air temperature) and Mann Kendall test for soybean, corn and sugarcane crops were performed. The years considered as La Niña were those with the highest fire foci, burned area, and carbon emissions. Our results show that even in periods considered as low fire risk, forests may be vulnerable to fires due to interaction with other variables. Furthermore, we found a tendency to increase the area planted with soybean, maize, and sugarcane, which may lead to more deforested areas in the region if there is no support from public policies. The uncertainty of the Legal Amazon's behavior towards climate change, combined with possible setbacks in Brazilian environmental policy due to the current government, highlights the importance of studies that encompass several factors such as this one.","container-title":"Environmental Development","DOI":"10.1016/j.envdev.2021.100648","ISSN":"2211-4645","journalAbbreviation":"Environmental Development","page":"100648","source":"ScienceDirect","title":"Recent trends in the fire dynamics in Brazilian Legal Amazon: Interaction between the ENSO phenomenon, climate and land use","title-short":"Recent trends in the fire dynamics in Brazilian Legal Amazon","volume":"39","author":[{"family":"Ferreira Barbosa","given":"Maria Lucia"},{"family":"Delgado","given":"Rafael Coll"},{"family":"Forsad de Andrade","given":"Caio"},{"family":"Teodoro","given":"Paulo Eduardo"},{"family":"Silva Junior","given":"Carlos Antonio"},{"family":"Wanderley","given":"Henderson Silva"},{"family":"Capristo-Silva","given":"Guilherme Fernando"}],"issued":{"date-parts":[["2021",9,1]]}}}],"schema":"https://github.com/citation-style-language/schema/raw/master/csl-citation.json"} </w:instrText>
      </w:r>
      <w:r w:rsidR="00AD4F3E" w:rsidRPr="000D7873">
        <w:rPr>
          <w:sz w:val="24"/>
          <w:szCs w:val="24"/>
        </w:rPr>
        <w:fldChar w:fldCharType="separate"/>
      </w:r>
      <w:r w:rsidR="004D2C5F" w:rsidRPr="000D7873">
        <w:rPr>
          <w:sz w:val="24"/>
        </w:rPr>
        <w:t xml:space="preserve">(Barbosa </w:t>
      </w:r>
      <w:r w:rsidR="004D2C5F" w:rsidRPr="000D7873">
        <w:rPr>
          <w:i/>
          <w:iCs/>
          <w:sz w:val="24"/>
        </w:rPr>
        <w:t>et al.</w:t>
      </w:r>
      <w:r w:rsidR="004D2C5F" w:rsidRPr="000D7873">
        <w:rPr>
          <w:sz w:val="24"/>
        </w:rPr>
        <w:t>, 2021)</w:t>
      </w:r>
      <w:r w:rsidR="00AD4F3E" w:rsidRPr="000D7873">
        <w:rPr>
          <w:sz w:val="24"/>
          <w:szCs w:val="24"/>
        </w:rPr>
        <w:fldChar w:fldCharType="end"/>
      </w:r>
      <w:r w:rsidR="00EA10AD" w:rsidRPr="000D7873">
        <w:rPr>
          <w:sz w:val="24"/>
          <w:szCs w:val="24"/>
        </w:rPr>
        <w:t>.</w:t>
      </w:r>
      <w:r w:rsidR="00FF4B1D" w:rsidRPr="000D7873">
        <w:rPr>
          <w:sz w:val="24"/>
          <w:szCs w:val="24"/>
        </w:rPr>
        <w:t xml:space="preserve"> </w:t>
      </w:r>
    </w:p>
    <w:p w14:paraId="604BF63E" w14:textId="77777777" w:rsidR="00EA1501" w:rsidRDefault="00EA1501" w:rsidP="006F1D5F">
      <w:pPr>
        <w:pBdr>
          <w:bottom w:val="none" w:sz="0" w:space="8" w:color="000000"/>
        </w:pBdr>
        <w:shd w:val="clear" w:color="auto" w:fill="FFFFFF"/>
        <w:tabs>
          <w:tab w:val="left" w:pos="2500"/>
        </w:tabs>
        <w:spacing w:line="360" w:lineRule="auto"/>
        <w:jc w:val="both"/>
        <w:rPr>
          <w:sz w:val="24"/>
          <w:szCs w:val="24"/>
        </w:rPr>
      </w:pPr>
    </w:p>
    <w:p w14:paraId="3F77D8E7" w14:textId="77777777" w:rsidR="00E56440" w:rsidRPr="000D7873" w:rsidRDefault="00E56440" w:rsidP="006F1D5F">
      <w:pPr>
        <w:pBdr>
          <w:bottom w:val="none" w:sz="0" w:space="8" w:color="000000"/>
        </w:pBdr>
        <w:shd w:val="clear" w:color="auto" w:fill="FFFFFF"/>
        <w:tabs>
          <w:tab w:val="left" w:pos="2500"/>
        </w:tabs>
        <w:spacing w:line="360" w:lineRule="auto"/>
        <w:jc w:val="both"/>
        <w:rPr>
          <w:sz w:val="24"/>
          <w:szCs w:val="24"/>
        </w:rPr>
      </w:pPr>
    </w:p>
    <w:p w14:paraId="24A16719" w14:textId="6B3B1889" w:rsidR="00442982" w:rsidRPr="000D7873" w:rsidRDefault="00442982" w:rsidP="00E56440">
      <w:pPr>
        <w:pBdr>
          <w:bottom w:val="none" w:sz="0" w:space="8" w:color="000000"/>
        </w:pBdr>
        <w:shd w:val="clear" w:color="auto" w:fill="FFFFFF"/>
        <w:tabs>
          <w:tab w:val="left" w:pos="2500"/>
        </w:tabs>
        <w:spacing w:line="360" w:lineRule="auto"/>
        <w:jc w:val="center"/>
      </w:pPr>
      <w:r w:rsidRPr="000D7873">
        <w:lastRenderedPageBreak/>
        <w:t xml:space="preserve">Figura 2 – </w:t>
      </w:r>
      <w:r w:rsidR="0073654F" w:rsidRPr="000D7873">
        <w:t>Registro de focos de calor n</w:t>
      </w:r>
      <w:r w:rsidR="002265B6" w:rsidRPr="000D7873">
        <w:t>as UCs durante o período de 2020 a 2024.</w:t>
      </w:r>
    </w:p>
    <w:p w14:paraId="2D1021F7" w14:textId="77777777" w:rsidR="00842557" w:rsidRPr="000D7873" w:rsidRDefault="00736756" w:rsidP="00E56440">
      <w:pPr>
        <w:pBdr>
          <w:bottom w:val="none" w:sz="0" w:space="8" w:color="000000"/>
        </w:pBdr>
        <w:shd w:val="clear" w:color="auto" w:fill="FFFFFF"/>
        <w:tabs>
          <w:tab w:val="left" w:pos="2500"/>
        </w:tabs>
        <w:spacing w:line="360" w:lineRule="auto"/>
        <w:jc w:val="center"/>
        <w:rPr>
          <w:sz w:val="24"/>
          <w:szCs w:val="24"/>
        </w:rPr>
      </w:pPr>
      <w:r w:rsidRPr="000D7873">
        <w:rPr>
          <w:noProof/>
        </w:rPr>
        <w:drawing>
          <wp:inline distT="0" distB="0" distL="0" distR="0" wp14:anchorId="02C78CC7" wp14:editId="3F028B8D">
            <wp:extent cx="4114800" cy="2489200"/>
            <wp:effectExtent l="0" t="0" r="0" b="0"/>
            <wp:docPr id="1869848175" name="Gráfico 1">
              <a:extLst xmlns:a="http://schemas.openxmlformats.org/drawingml/2006/main">
                <a:ext uri="{FF2B5EF4-FFF2-40B4-BE49-F238E27FC236}">
                  <a16:creationId xmlns:a16="http://schemas.microsoft.com/office/drawing/2014/main" id="{FDEAC9BB-E02D-96A7-6C63-8DFF152E6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7DCFBA" w14:textId="6866A0CF" w:rsidR="00BF3D82" w:rsidRPr="000D7873" w:rsidRDefault="006C7171" w:rsidP="00E56440">
      <w:pPr>
        <w:pBdr>
          <w:bottom w:val="none" w:sz="0" w:space="8" w:color="000000"/>
        </w:pBdr>
        <w:shd w:val="clear" w:color="auto" w:fill="FFFFFF"/>
        <w:tabs>
          <w:tab w:val="left" w:pos="2500"/>
        </w:tabs>
        <w:spacing w:line="360" w:lineRule="auto"/>
        <w:jc w:val="center"/>
        <w:rPr>
          <w:sz w:val="24"/>
          <w:szCs w:val="24"/>
        </w:rPr>
      </w:pPr>
      <w:r w:rsidRPr="000D7873">
        <w:rPr>
          <w:highlight w:val="white"/>
        </w:rPr>
        <w:t>Fonte:</w:t>
      </w:r>
      <w:r w:rsidRPr="000D7873">
        <w:t xml:space="preserve"> </w:t>
      </w:r>
      <w:r w:rsidR="003D479E" w:rsidRPr="000D7873">
        <w:t>A</w:t>
      </w:r>
      <w:r w:rsidRPr="000D7873">
        <w:t>utor</w:t>
      </w:r>
      <w:r w:rsidR="00B86917">
        <w:t>es</w:t>
      </w:r>
      <w:r w:rsidRPr="000D7873">
        <w:t xml:space="preserve"> (2025</w:t>
      </w:r>
      <w:r w:rsidR="003D479E" w:rsidRPr="000D7873">
        <w:t>)</w:t>
      </w:r>
      <w:r w:rsidR="00935FA2" w:rsidRPr="000D7873">
        <w:t>.</w:t>
      </w:r>
    </w:p>
    <w:p w14:paraId="045FDC70" w14:textId="77777777" w:rsidR="00935FA2" w:rsidRPr="000D7873" w:rsidRDefault="00935FA2" w:rsidP="006F1D5F">
      <w:pPr>
        <w:pBdr>
          <w:bottom w:val="none" w:sz="0" w:space="8" w:color="000000"/>
        </w:pBdr>
        <w:shd w:val="clear" w:color="auto" w:fill="FFFFFF"/>
        <w:tabs>
          <w:tab w:val="left" w:pos="2500"/>
        </w:tabs>
        <w:spacing w:line="360" w:lineRule="auto"/>
        <w:ind w:firstLine="700"/>
        <w:jc w:val="both"/>
      </w:pPr>
    </w:p>
    <w:p w14:paraId="253246DC" w14:textId="2E3FFD31" w:rsidR="00435484" w:rsidRPr="000D7873" w:rsidRDefault="00502FB6"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Entre os grupos de UCs, o de </w:t>
      </w:r>
      <w:r w:rsidR="00FF4B1D" w:rsidRPr="000D7873">
        <w:rPr>
          <w:sz w:val="24"/>
          <w:szCs w:val="24"/>
        </w:rPr>
        <w:t>P</w:t>
      </w:r>
      <w:r w:rsidRPr="000D7873">
        <w:rPr>
          <w:sz w:val="24"/>
          <w:szCs w:val="24"/>
        </w:rPr>
        <w:t xml:space="preserve">roteção </w:t>
      </w:r>
      <w:r w:rsidR="00FF4B1D" w:rsidRPr="000D7873">
        <w:rPr>
          <w:sz w:val="24"/>
          <w:szCs w:val="24"/>
        </w:rPr>
        <w:t>I</w:t>
      </w:r>
      <w:r w:rsidRPr="000D7873">
        <w:rPr>
          <w:sz w:val="24"/>
          <w:szCs w:val="24"/>
        </w:rPr>
        <w:t>ntegral apresentou menor incidência de focos de calor</w:t>
      </w:r>
      <w:r w:rsidR="00FF4B1D" w:rsidRPr="000D7873">
        <w:rPr>
          <w:sz w:val="24"/>
          <w:szCs w:val="24"/>
        </w:rPr>
        <w:t xml:space="preserve"> (121). Onde</w:t>
      </w:r>
      <w:r w:rsidRPr="000D7873">
        <w:rPr>
          <w:sz w:val="24"/>
          <w:szCs w:val="24"/>
        </w:rPr>
        <w:t xml:space="preserve"> seis </w:t>
      </w:r>
      <w:r w:rsidR="00F3130E" w:rsidRPr="000D7873">
        <w:rPr>
          <w:sz w:val="24"/>
          <w:szCs w:val="24"/>
        </w:rPr>
        <w:t>UCs</w:t>
      </w:r>
      <w:r w:rsidR="00C66F81" w:rsidRPr="000D7873">
        <w:rPr>
          <w:sz w:val="24"/>
          <w:szCs w:val="24"/>
        </w:rPr>
        <w:t xml:space="preserve">, </w:t>
      </w:r>
      <w:r w:rsidR="00684AA1" w:rsidRPr="000D7873">
        <w:rPr>
          <w:sz w:val="24"/>
          <w:szCs w:val="24"/>
        </w:rPr>
        <w:t xml:space="preserve">sendo elas: </w:t>
      </w:r>
      <w:r w:rsidR="00C66F81" w:rsidRPr="000D7873">
        <w:rPr>
          <w:sz w:val="24"/>
          <w:szCs w:val="24"/>
        </w:rPr>
        <w:t>ESEC do Grão-Pará, Parque Estadual Charapucu, REVIS Metrópole da Amazônia, Parque Estadual</w:t>
      </w:r>
      <w:r w:rsidR="007E4CE0" w:rsidRPr="000D7873">
        <w:rPr>
          <w:sz w:val="24"/>
          <w:szCs w:val="24"/>
        </w:rPr>
        <w:t xml:space="preserve"> do</w:t>
      </w:r>
      <w:r w:rsidR="00C66F81" w:rsidRPr="000D7873">
        <w:rPr>
          <w:sz w:val="24"/>
          <w:szCs w:val="24"/>
        </w:rPr>
        <w:t xml:space="preserve"> Utin</w:t>
      </w:r>
      <w:r w:rsidR="007E4CE0" w:rsidRPr="000D7873">
        <w:rPr>
          <w:sz w:val="24"/>
          <w:szCs w:val="24"/>
        </w:rPr>
        <w:t xml:space="preserve">ga, REVIS Tabuleiro do Embaubal, </w:t>
      </w:r>
      <w:r w:rsidR="00684AA1" w:rsidRPr="000D7873">
        <w:rPr>
          <w:sz w:val="24"/>
          <w:szCs w:val="24"/>
        </w:rPr>
        <w:t>Parque Estadual das Árvores Gigantes e MOMA Atalaia,</w:t>
      </w:r>
      <w:r w:rsidR="007E4CE0" w:rsidRPr="000D7873">
        <w:rPr>
          <w:sz w:val="24"/>
          <w:szCs w:val="24"/>
        </w:rPr>
        <w:t xml:space="preserve"> </w:t>
      </w:r>
      <w:r w:rsidRPr="000D7873">
        <w:rPr>
          <w:sz w:val="24"/>
          <w:szCs w:val="24"/>
        </w:rPr>
        <w:t xml:space="preserve"> não </w:t>
      </w:r>
      <w:r w:rsidR="00F3130E" w:rsidRPr="000D7873">
        <w:rPr>
          <w:sz w:val="24"/>
          <w:szCs w:val="24"/>
        </w:rPr>
        <w:t>registraram</w:t>
      </w:r>
      <w:r w:rsidRPr="000D7873">
        <w:rPr>
          <w:sz w:val="24"/>
          <w:szCs w:val="24"/>
        </w:rPr>
        <w:t xml:space="preserve"> focos em nenhum dos anos analisados</w:t>
      </w:r>
      <w:r w:rsidR="003A6249" w:rsidRPr="000D7873">
        <w:rPr>
          <w:sz w:val="24"/>
          <w:szCs w:val="24"/>
        </w:rPr>
        <w:t xml:space="preserve"> (Tabela 1)</w:t>
      </w:r>
      <w:r w:rsidRPr="000D7873">
        <w:rPr>
          <w:sz w:val="24"/>
          <w:szCs w:val="24"/>
        </w:rPr>
        <w:t xml:space="preserve">. </w:t>
      </w:r>
      <w:r w:rsidR="00957C7F" w:rsidRPr="000D7873">
        <w:rPr>
          <w:sz w:val="24"/>
          <w:szCs w:val="24"/>
        </w:rPr>
        <w:t>O baixo registro de focos de calor nessas UCs</w:t>
      </w:r>
      <w:r w:rsidR="000E5679" w:rsidRPr="000D7873">
        <w:rPr>
          <w:sz w:val="24"/>
          <w:szCs w:val="24"/>
        </w:rPr>
        <w:t xml:space="preserve"> quando comparada </w:t>
      </w:r>
      <w:r w:rsidR="0049456E">
        <w:rPr>
          <w:sz w:val="24"/>
          <w:szCs w:val="24"/>
        </w:rPr>
        <w:t>à</w:t>
      </w:r>
      <w:r w:rsidR="000E5679" w:rsidRPr="000D7873">
        <w:rPr>
          <w:sz w:val="24"/>
          <w:szCs w:val="24"/>
        </w:rPr>
        <w:t>s UCs de uso sustentável</w:t>
      </w:r>
      <w:r w:rsidR="00116B0A" w:rsidRPr="000D7873">
        <w:rPr>
          <w:sz w:val="24"/>
          <w:szCs w:val="24"/>
        </w:rPr>
        <w:t xml:space="preserve">, que foi de </w:t>
      </w:r>
      <w:r w:rsidR="00A77EAF" w:rsidRPr="000D7873">
        <w:rPr>
          <w:sz w:val="24"/>
          <w:szCs w:val="24"/>
        </w:rPr>
        <w:t>121 para a s</w:t>
      </w:r>
      <w:r w:rsidR="0049456E">
        <w:rPr>
          <w:sz w:val="24"/>
          <w:szCs w:val="24"/>
        </w:rPr>
        <w:t>é</w:t>
      </w:r>
      <w:r w:rsidR="00A77EAF" w:rsidRPr="000D7873">
        <w:rPr>
          <w:sz w:val="24"/>
          <w:szCs w:val="24"/>
        </w:rPr>
        <w:t>rie histórica de 2020-2024</w:t>
      </w:r>
      <w:r w:rsidR="000E5679" w:rsidRPr="000D7873">
        <w:rPr>
          <w:sz w:val="24"/>
          <w:szCs w:val="24"/>
        </w:rPr>
        <w:t xml:space="preserve"> enquanto para o outro grupo foi de mais de 24 mil focos,</w:t>
      </w:r>
      <w:r w:rsidR="005171D0" w:rsidRPr="000D7873">
        <w:rPr>
          <w:sz w:val="24"/>
          <w:szCs w:val="24"/>
        </w:rPr>
        <w:t xml:space="preserve"> </w:t>
      </w:r>
      <w:r w:rsidR="00957C7F" w:rsidRPr="000D7873">
        <w:rPr>
          <w:sz w:val="24"/>
          <w:szCs w:val="24"/>
        </w:rPr>
        <w:t>é um</w:t>
      </w:r>
      <w:r w:rsidRPr="000D7873">
        <w:rPr>
          <w:sz w:val="24"/>
          <w:szCs w:val="24"/>
        </w:rPr>
        <w:t xml:space="preserve"> indicativo de que estas áreas estão cumprindo suas funções de preservação da natureza, com poucos sinais de uso direto dentro dos seus territórios</w:t>
      </w:r>
      <w:r w:rsidR="00C93381" w:rsidRPr="000D7873">
        <w:rPr>
          <w:sz w:val="24"/>
          <w:szCs w:val="24"/>
        </w:rPr>
        <w:t xml:space="preserve">. </w:t>
      </w:r>
    </w:p>
    <w:p w14:paraId="7FC10ABB" w14:textId="17302D21" w:rsidR="00EA1501" w:rsidRDefault="00C93381" w:rsidP="00273BA4">
      <w:pPr>
        <w:pBdr>
          <w:bottom w:val="none" w:sz="0" w:space="8" w:color="000000"/>
        </w:pBdr>
        <w:shd w:val="clear" w:color="auto" w:fill="FFFFFF"/>
        <w:tabs>
          <w:tab w:val="left" w:pos="2500"/>
        </w:tabs>
        <w:spacing w:line="360" w:lineRule="auto"/>
        <w:ind w:firstLine="697"/>
        <w:jc w:val="both"/>
        <w:rPr>
          <w:sz w:val="24"/>
          <w:szCs w:val="24"/>
        </w:rPr>
      </w:pPr>
      <w:r w:rsidRPr="000D7873">
        <w:rPr>
          <w:sz w:val="24"/>
          <w:szCs w:val="24"/>
        </w:rPr>
        <w:t>Os resultados também mostram quais são as</w:t>
      </w:r>
      <w:r w:rsidR="00D94D34" w:rsidRPr="000D7873">
        <w:rPr>
          <w:sz w:val="24"/>
          <w:szCs w:val="24"/>
        </w:rPr>
        <w:t xml:space="preserve"> áreas que precisam de uma maior monitoramento do </w:t>
      </w:r>
      <w:r w:rsidR="0049456E">
        <w:rPr>
          <w:sz w:val="24"/>
          <w:szCs w:val="24"/>
        </w:rPr>
        <w:t>ó</w:t>
      </w:r>
      <w:r w:rsidR="00D94D34" w:rsidRPr="000D7873">
        <w:rPr>
          <w:sz w:val="24"/>
          <w:szCs w:val="24"/>
        </w:rPr>
        <w:t>rgão ambiental estadual, por exemplo, o Parque Estadual da Serra dos Martírios</w:t>
      </w:r>
      <w:r w:rsidR="00481470" w:rsidRPr="000D7873">
        <w:rPr>
          <w:sz w:val="24"/>
          <w:szCs w:val="24"/>
        </w:rPr>
        <w:t xml:space="preserve"> e a REVIS Rios de São Benedito e Azul</w:t>
      </w:r>
      <w:r w:rsidR="00D94D34" w:rsidRPr="000D7873">
        <w:rPr>
          <w:sz w:val="24"/>
          <w:szCs w:val="24"/>
        </w:rPr>
        <w:t xml:space="preserve"> encontr</w:t>
      </w:r>
      <w:r w:rsidR="00DA3AEE" w:rsidRPr="000D7873">
        <w:rPr>
          <w:sz w:val="24"/>
          <w:szCs w:val="24"/>
        </w:rPr>
        <w:t xml:space="preserve">a-se </w:t>
      </w:r>
      <w:r w:rsidR="00312B8F" w:rsidRPr="000D7873">
        <w:rPr>
          <w:sz w:val="24"/>
          <w:szCs w:val="24"/>
        </w:rPr>
        <w:t xml:space="preserve">em áreas que sofrem constantemente com o avanço do desmatamento, </w:t>
      </w:r>
      <w:r w:rsidR="00BB5698" w:rsidRPr="000D7873">
        <w:rPr>
          <w:sz w:val="24"/>
          <w:szCs w:val="24"/>
        </w:rPr>
        <w:t>visto que as regiões do sudoeste e sudeste paraense lideram na ocorr</w:t>
      </w:r>
      <w:r w:rsidR="00C9050F" w:rsidRPr="000D7873">
        <w:rPr>
          <w:sz w:val="24"/>
          <w:szCs w:val="24"/>
        </w:rPr>
        <w:t>ê</w:t>
      </w:r>
      <w:r w:rsidR="00BB5698" w:rsidRPr="000D7873">
        <w:rPr>
          <w:sz w:val="24"/>
          <w:szCs w:val="24"/>
        </w:rPr>
        <w:t>ncias de focos de calor focos</w:t>
      </w:r>
      <w:r w:rsidR="000D7873">
        <w:rPr>
          <w:sz w:val="24"/>
          <w:szCs w:val="24"/>
        </w:rPr>
        <w:t xml:space="preserve"> no estado do Pará</w:t>
      </w:r>
      <w:r w:rsidR="00BB5698" w:rsidRPr="000D7873">
        <w:rPr>
          <w:sz w:val="24"/>
          <w:szCs w:val="24"/>
        </w:rPr>
        <w:t xml:space="preserve"> </w:t>
      </w:r>
      <w:r w:rsidR="00EA10AD" w:rsidRPr="000D7873">
        <w:rPr>
          <w:sz w:val="24"/>
          <w:szCs w:val="24"/>
        </w:rPr>
        <w:fldChar w:fldCharType="begin"/>
      </w:r>
      <w:r w:rsidR="004D2C5F" w:rsidRPr="000D7873">
        <w:rPr>
          <w:sz w:val="24"/>
          <w:szCs w:val="24"/>
        </w:rPr>
        <w:instrText xml:space="preserve"> ADDIN ZOTERO_ITEM CSL_CITATION {"citationID":"o69qhRiw","properties":{"formattedCitation":"(Costa {\\i{}et al.}, 2022)","plainCitation":"(Costa et al., 2022)","noteIndex":0},"citationItems":[{"id":680,"uris":["http://zotero.org/users/14671906/items/TDSSVFCE"],"itemData":{"id":680,"type":"article-journal","abstract":"This work aimed to analyze the incidence of hotspots located in the state of Pará, from 2016 to 2019. For analysis, the hotspots that occurred in the state of Pará were mapped, highlighting the mesoregions with the highest occurrence. Statistical variables of measures of central trends were used, as well as maps were generated through the Kernel density estimator. For data manipulation, GIS system software was used. Maps were generated with five kernel density levels represented by colors, which are dark green (very low), light green (low), yellow (medium), orange (high) and red (very high), which is applied to the three municipalities with the highest number of outbreaks. The results showed that in Pará the incidence of hotspots is concentrated, above all, along the access roads. The mesoregions that had the highest incidence of hotspots are Southeast Pará (38,989), followed by Southwest Pará (38,411), Baixo Amazonas (16,547) and Northeast Pará (16,294). The municipalities that had a high incidence of hotspots are located in the mesoregions with the highest concentration, namely São Félix do Xingu (13,077) and the municipalities of Altamira (11,710) and Novo Progresso (6,840). The hotspots tend to increase in the driest months of the year, this increase starts from the month of July, with the month of November being the most critical.","container-title":"Research, Society and Development","DOI":"10.33448/rsd-v11i6.25793","ISSN":"2525-3409","issue":"6","language":"pt","license":"https://creativecommons.org/licenses/by/4.0","page":"e31611625793-e31611625793","source":"rsdjournal.org","title":"Análise dos focos de calor no estado do Pará no período de 2016 a 2019","volume":"11","author":[{"family":"Costa","given":"Renan Ribeiro"},{"family":"Oliveira","given":"Bianca Lobato"},{"family":"Paiva","given":"Paula Fernanda Pinheiro Ribeiro"},{"family":"Rocha","given":"Eduardo Saraiva","dropping-particle":"da"},{"family":"Junior","given":"Orleno Marques da Silva"},{"family":"Carneiro","given":"Francimary da Silva"},{"family":"Pinheiro","given":"Klewton Adriano Oliveira"},{"family":"Amorim","given":"Marcio Braga"}],"issued":{"date-parts":[["2022",4,29]]}}}],"schema":"https://github.com/citation-style-language/schema/raw/master/csl-citation.json"} </w:instrText>
      </w:r>
      <w:r w:rsidR="00EA10AD" w:rsidRPr="000D7873">
        <w:rPr>
          <w:sz w:val="24"/>
          <w:szCs w:val="24"/>
        </w:rPr>
        <w:fldChar w:fldCharType="separate"/>
      </w:r>
      <w:r w:rsidR="004D2C5F" w:rsidRPr="000D7873">
        <w:rPr>
          <w:sz w:val="24"/>
        </w:rPr>
        <w:t xml:space="preserve">(Costa </w:t>
      </w:r>
      <w:r w:rsidR="004D2C5F" w:rsidRPr="000D7873">
        <w:rPr>
          <w:i/>
          <w:iCs/>
          <w:sz w:val="24"/>
        </w:rPr>
        <w:t>et al.</w:t>
      </w:r>
      <w:r w:rsidR="004D2C5F" w:rsidRPr="000D7873">
        <w:rPr>
          <w:sz w:val="24"/>
        </w:rPr>
        <w:t>, 2022)</w:t>
      </w:r>
      <w:r w:rsidR="00EA10AD" w:rsidRPr="000D7873">
        <w:rPr>
          <w:sz w:val="24"/>
          <w:szCs w:val="24"/>
        </w:rPr>
        <w:fldChar w:fldCharType="end"/>
      </w:r>
      <w:r w:rsidR="00EA10AD" w:rsidRPr="000D7873">
        <w:rPr>
          <w:sz w:val="24"/>
          <w:szCs w:val="24"/>
        </w:rPr>
        <w:t>.</w:t>
      </w:r>
    </w:p>
    <w:p w14:paraId="411182DC" w14:textId="77777777" w:rsidR="00E56440" w:rsidRDefault="00E56440" w:rsidP="00273BA4">
      <w:pPr>
        <w:pBdr>
          <w:bottom w:val="none" w:sz="0" w:space="8" w:color="000000"/>
        </w:pBdr>
        <w:shd w:val="clear" w:color="auto" w:fill="FFFFFF"/>
        <w:tabs>
          <w:tab w:val="left" w:pos="2500"/>
        </w:tabs>
        <w:spacing w:line="360" w:lineRule="auto"/>
        <w:ind w:firstLine="697"/>
        <w:jc w:val="both"/>
        <w:rPr>
          <w:sz w:val="24"/>
          <w:szCs w:val="24"/>
        </w:rPr>
      </w:pPr>
    </w:p>
    <w:p w14:paraId="49FB4499" w14:textId="77777777" w:rsidR="00E56440" w:rsidRPr="000D7873" w:rsidRDefault="00E56440" w:rsidP="00273BA4">
      <w:pPr>
        <w:pBdr>
          <w:bottom w:val="none" w:sz="0" w:space="8" w:color="000000"/>
        </w:pBdr>
        <w:shd w:val="clear" w:color="auto" w:fill="FFFFFF"/>
        <w:tabs>
          <w:tab w:val="left" w:pos="2500"/>
        </w:tabs>
        <w:spacing w:line="360" w:lineRule="auto"/>
        <w:ind w:firstLine="697"/>
        <w:jc w:val="both"/>
        <w:rPr>
          <w:sz w:val="24"/>
          <w:szCs w:val="24"/>
        </w:rPr>
      </w:pPr>
    </w:p>
    <w:p w14:paraId="036C9FC4" w14:textId="7F8305C2" w:rsidR="003949CE" w:rsidRPr="000D7873" w:rsidRDefault="003949CE" w:rsidP="006F1D5F">
      <w:pPr>
        <w:widowControl/>
        <w:spacing w:line="360" w:lineRule="auto"/>
        <w:jc w:val="both"/>
        <w:rPr>
          <w:bCs/>
          <w:color w:val="FF0000"/>
        </w:rPr>
      </w:pPr>
      <w:r w:rsidRPr="000D7873">
        <w:lastRenderedPageBreak/>
        <w:t>Tabela 1</w:t>
      </w:r>
      <w:r w:rsidRPr="000D7873">
        <w:rPr>
          <w:b/>
        </w:rPr>
        <w:t xml:space="preserve"> – </w:t>
      </w:r>
      <w:r w:rsidR="0002032C" w:rsidRPr="000D7873">
        <w:rPr>
          <w:bCs/>
        </w:rPr>
        <w:t>Ocorrência de focos de calor na</w:t>
      </w:r>
      <w:r w:rsidR="0049456E">
        <w:rPr>
          <w:bCs/>
        </w:rPr>
        <w:t>s</w:t>
      </w:r>
      <w:r w:rsidR="0002032C" w:rsidRPr="000D7873">
        <w:rPr>
          <w:bCs/>
        </w:rPr>
        <w:t xml:space="preserve"> </w:t>
      </w:r>
      <w:r w:rsidR="0049456E">
        <w:rPr>
          <w:bCs/>
        </w:rPr>
        <w:t xml:space="preserve">UCs </w:t>
      </w:r>
      <w:r w:rsidR="0002032C" w:rsidRPr="000D7873">
        <w:rPr>
          <w:bCs/>
        </w:rPr>
        <w:t>Estaduais</w:t>
      </w:r>
      <w:r w:rsidR="00B43263" w:rsidRPr="000D7873">
        <w:rPr>
          <w:bCs/>
        </w:rPr>
        <w:t xml:space="preserve"> </w:t>
      </w:r>
      <w:r w:rsidR="009B1D62" w:rsidRPr="000D7873">
        <w:rPr>
          <w:bCs/>
        </w:rPr>
        <w:t>de Proteção Integral</w:t>
      </w:r>
      <w:r w:rsidR="0049456E">
        <w:rPr>
          <w:bCs/>
        </w:rPr>
        <w:t xml:space="preserve"> </w:t>
      </w:r>
      <w:r w:rsidR="007B6667" w:rsidRPr="000D7873">
        <w:rPr>
          <w:bCs/>
        </w:rPr>
        <w:t>nos anos de 2020 – 2025.</w:t>
      </w:r>
    </w:p>
    <w:tbl>
      <w:tblPr>
        <w:tblW w:w="5008" w:type="pct"/>
        <w:tblBorders>
          <w:top w:val="single" w:sz="8" w:space="0" w:color="000000"/>
          <w:bottom w:val="single" w:sz="8" w:space="0" w:color="000000"/>
        </w:tblBorders>
        <w:tblLook w:val="0400" w:firstRow="0" w:lastRow="0" w:firstColumn="0" w:lastColumn="0" w:noHBand="0" w:noVBand="1"/>
      </w:tblPr>
      <w:tblGrid>
        <w:gridCol w:w="3675"/>
        <w:gridCol w:w="1135"/>
        <w:gridCol w:w="1134"/>
        <w:gridCol w:w="1134"/>
        <w:gridCol w:w="1134"/>
        <w:gridCol w:w="860"/>
        <w:gridCol w:w="18"/>
      </w:tblGrid>
      <w:tr w:rsidR="009242CE" w:rsidRPr="000D7873" w14:paraId="2FDF8A30" w14:textId="77777777" w:rsidTr="00842557">
        <w:trPr>
          <w:trHeight w:val="113"/>
        </w:trPr>
        <w:tc>
          <w:tcPr>
            <w:tcW w:w="2021" w:type="pct"/>
            <w:vMerge w:val="restart"/>
            <w:tcBorders>
              <w:top w:val="single" w:sz="4" w:space="0" w:color="auto"/>
              <w:left w:val="nil"/>
              <w:bottom w:val="single" w:sz="4" w:space="0" w:color="auto"/>
              <w:right w:val="nil"/>
            </w:tcBorders>
            <w:shd w:val="clear" w:color="auto" w:fill="FFFFFF"/>
            <w:vAlign w:val="center"/>
          </w:tcPr>
          <w:p w14:paraId="45BC9F72" w14:textId="37D0D89A" w:rsidR="009242CE" w:rsidRPr="000D7873" w:rsidRDefault="009242CE" w:rsidP="00C54DD3">
            <w:pPr>
              <w:widowControl/>
              <w:spacing w:line="360" w:lineRule="auto"/>
              <w:jc w:val="center"/>
              <w:rPr>
                <w:b/>
              </w:rPr>
            </w:pPr>
            <w:r w:rsidRPr="000D7873">
              <w:rPr>
                <w:b/>
              </w:rPr>
              <w:t>U</w:t>
            </w:r>
            <w:r w:rsidR="006047D0" w:rsidRPr="000D7873">
              <w:rPr>
                <w:b/>
              </w:rPr>
              <w:t>C</w:t>
            </w:r>
            <w:r w:rsidRPr="000D7873">
              <w:rPr>
                <w:b/>
              </w:rPr>
              <w:t>s</w:t>
            </w:r>
            <w:r w:rsidR="00B36DC2" w:rsidRPr="000D7873">
              <w:rPr>
                <w:b/>
              </w:rPr>
              <w:t xml:space="preserve"> de Proteção Integral</w:t>
            </w:r>
          </w:p>
        </w:tc>
        <w:tc>
          <w:tcPr>
            <w:tcW w:w="2979" w:type="pct"/>
            <w:gridSpan w:val="6"/>
            <w:tcBorders>
              <w:top w:val="single" w:sz="8" w:space="0" w:color="000000"/>
              <w:left w:val="nil"/>
              <w:bottom w:val="single" w:sz="8" w:space="0" w:color="000000"/>
            </w:tcBorders>
            <w:shd w:val="clear" w:color="auto" w:fill="FFFFFF"/>
            <w:vAlign w:val="center"/>
          </w:tcPr>
          <w:p w14:paraId="5E9C5E6E" w14:textId="31265826" w:rsidR="009242CE" w:rsidRPr="000D7873" w:rsidRDefault="009242CE" w:rsidP="00C54DD3">
            <w:pPr>
              <w:widowControl/>
              <w:spacing w:line="360" w:lineRule="auto"/>
              <w:jc w:val="center"/>
              <w:rPr>
                <w:b/>
              </w:rPr>
            </w:pPr>
            <w:r w:rsidRPr="000D7873">
              <w:rPr>
                <w:b/>
              </w:rPr>
              <w:t>Focos de calor</w:t>
            </w:r>
          </w:p>
        </w:tc>
      </w:tr>
      <w:tr w:rsidR="00F6526E" w:rsidRPr="000D7873" w14:paraId="6A9C4F8B" w14:textId="3815A15D" w:rsidTr="00842557">
        <w:trPr>
          <w:gridAfter w:val="1"/>
          <w:wAfter w:w="10" w:type="pct"/>
          <w:trHeight w:val="113"/>
        </w:trPr>
        <w:tc>
          <w:tcPr>
            <w:tcW w:w="2021" w:type="pct"/>
            <w:vMerge/>
            <w:tcBorders>
              <w:top w:val="nil"/>
              <w:left w:val="nil"/>
              <w:bottom w:val="single" w:sz="4" w:space="0" w:color="auto"/>
              <w:right w:val="nil"/>
            </w:tcBorders>
            <w:shd w:val="clear" w:color="auto" w:fill="FFFFFF"/>
            <w:vAlign w:val="center"/>
          </w:tcPr>
          <w:p w14:paraId="07A3FB25" w14:textId="2CB4B776" w:rsidR="009242CE" w:rsidRPr="000D7873" w:rsidRDefault="009242CE" w:rsidP="00C54DD3">
            <w:pPr>
              <w:widowControl/>
              <w:spacing w:line="360" w:lineRule="auto"/>
              <w:jc w:val="center"/>
              <w:rPr>
                <w:b/>
              </w:rPr>
            </w:pPr>
          </w:p>
        </w:tc>
        <w:tc>
          <w:tcPr>
            <w:tcW w:w="624" w:type="pct"/>
            <w:tcBorders>
              <w:top w:val="single" w:sz="8" w:space="0" w:color="000000"/>
              <w:left w:val="nil"/>
              <w:bottom w:val="single" w:sz="8" w:space="0" w:color="000000"/>
              <w:right w:val="nil"/>
            </w:tcBorders>
            <w:shd w:val="clear" w:color="auto" w:fill="FFFFFF"/>
            <w:vAlign w:val="center"/>
          </w:tcPr>
          <w:p w14:paraId="38E66946" w14:textId="3A136DB7" w:rsidR="009242CE" w:rsidRPr="000D7873" w:rsidRDefault="009242CE" w:rsidP="00C54DD3">
            <w:pPr>
              <w:widowControl/>
              <w:spacing w:line="360" w:lineRule="auto"/>
              <w:jc w:val="center"/>
              <w:rPr>
                <w:b/>
              </w:rPr>
            </w:pPr>
            <w:r w:rsidRPr="000D7873">
              <w:rPr>
                <w:b/>
              </w:rPr>
              <w:t>2020</w:t>
            </w:r>
          </w:p>
        </w:tc>
        <w:tc>
          <w:tcPr>
            <w:tcW w:w="624" w:type="pct"/>
            <w:tcBorders>
              <w:top w:val="single" w:sz="8" w:space="0" w:color="000000"/>
              <w:left w:val="nil"/>
              <w:bottom w:val="single" w:sz="8" w:space="0" w:color="000000"/>
              <w:right w:val="nil"/>
            </w:tcBorders>
            <w:shd w:val="clear" w:color="auto" w:fill="FFFFFF"/>
            <w:vAlign w:val="center"/>
          </w:tcPr>
          <w:p w14:paraId="7A616A0F" w14:textId="65595A35" w:rsidR="009242CE" w:rsidRPr="000D7873" w:rsidRDefault="009242CE" w:rsidP="00C54DD3">
            <w:pPr>
              <w:widowControl/>
              <w:spacing w:line="360" w:lineRule="auto"/>
              <w:jc w:val="center"/>
              <w:rPr>
                <w:b/>
              </w:rPr>
            </w:pPr>
            <w:r w:rsidRPr="000D7873">
              <w:rPr>
                <w:b/>
              </w:rPr>
              <w:t>2021</w:t>
            </w:r>
          </w:p>
        </w:tc>
        <w:tc>
          <w:tcPr>
            <w:tcW w:w="624" w:type="pct"/>
            <w:tcBorders>
              <w:top w:val="single" w:sz="8" w:space="0" w:color="000000"/>
              <w:left w:val="nil"/>
              <w:bottom w:val="single" w:sz="8" w:space="0" w:color="000000"/>
              <w:right w:val="nil"/>
            </w:tcBorders>
            <w:shd w:val="clear" w:color="auto" w:fill="FFFFFF"/>
            <w:vAlign w:val="center"/>
          </w:tcPr>
          <w:p w14:paraId="062EB42B" w14:textId="7E0DF8F1" w:rsidR="009242CE" w:rsidRPr="000D7873" w:rsidRDefault="009242CE" w:rsidP="00C54DD3">
            <w:pPr>
              <w:widowControl/>
              <w:spacing w:line="360" w:lineRule="auto"/>
              <w:jc w:val="center"/>
              <w:rPr>
                <w:b/>
              </w:rPr>
            </w:pPr>
            <w:r w:rsidRPr="000D7873">
              <w:rPr>
                <w:b/>
              </w:rPr>
              <w:t>2022</w:t>
            </w:r>
          </w:p>
        </w:tc>
        <w:tc>
          <w:tcPr>
            <w:tcW w:w="624" w:type="pct"/>
            <w:tcBorders>
              <w:top w:val="single" w:sz="8" w:space="0" w:color="000000"/>
              <w:left w:val="nil"/>
              <w:bottom w:val="single" w:sz="8" w:space="0" w:color="000000"/>
              <w:right w:val="nil"/>
            </w:tcBorders>
            <w:shd w:val="clear" w:color="auto" w:fill="FFFFFF"/>
            <w:vAlign w:val="center"/>
          </w:tcPr>
          <w:p w14:paraId="48C28CB1" w14:textId="3A530B31" w:rsidR="009242CE" w:rsidRPr="000D7873" w:rsidRDefault="009242CE" w:rsidP="00C54DD3">
            <w:pPr>
              <w:widowControl/>
              <w:spacing w:line="360" w:lineRule="auto"/>
              <w:jc w:val="center"/>
              <w:rPr>
                <w:b/>
              </w:rPr>
            </w:pPr>
            <w:r w:rsidRPr="000D7873">
              <w:rPr>
                <w:b/>
              </w:rPr>
              <w:t>2023</w:t>
            </w:r>
          </w:p>
        </w:tc>
        <w:tc>
          <w:tcPr>
            <w:tcW w:w="473" w:type="pct"/>
            <w:tcBorders>
              <w:bottom w:val="single" w:sz="4" w:space="0" w:color="auto"/>
            </w:tcBorders>
            <w:vAlign w:val="center"/>
          </w:tcPr>
          <w:p w14:paraId="30DC413B" w14:textId="43AFDDCA" w:rsidR="009242CE" w:rsidRPr="000D7873" w:rsidRDefault="009242CE" w:rsidP="00C54DD3">
            <w:pPr>
              <w:widowControl/>
              <w:spacing w:line="360" w:lineRule="auto"/>
              <w:jc w:val="center"/>
              <w:rPr>
                <w:b/>
              </w:rPr>
            </w:pPr>
            <w:r w:rsidRPr="000D7873">
              <w:rPr>
                <w:b/>
              </w:rPr>
              <w:t>2024</w:t>
            </w:r>
          </w:p>
        </w:tc>
      </w:tr>
      <w:tr w:rsidR="0041207D" w:rsidRPr="000D7873" w14:paraId="4A267D3B" w14:textId="77777777" w:rsidTr="00842557">
        <w:trPr>
          <w:gridAfter w:val="1"/>
          <w:wAfter w:w="10" w:type="pct"/>
          <w:trHeight w:val="113"/>
        </w:trPr>
        <w:tc>
          <w:tcPr>
            <w:tcW w:w="2021" w:type="pct"/>
            <w:tcBorders>
              <w:top w:val="single" w:sz="4" w:space="0" w:color="auto"/>
              <w:left w:val="nil"/>
              <w:bottom w:val="nil"/>
              <w:right w:val="nil"/>
            </w:tcBorders>
            <w:shd w:val="clear" w:color="auto" w:fill="FFFFFF"/>
            <w:vAlign w:val="center"/>
          </w:tcPr>
          <w:p w14:paraId="48DA8C01" w14:textId="558A6D35" w:rsidR="0041207D" w:rsidRPr="000D7873" w:rsidRDefault="00ED05D8" w:rsidP="00842557">
            <w:pPr>
              <w:widowControl/>
              <w:spacing w:line="360" w:lineRule="auto"/>
            </w:pPr>
            <w:r w:rsidRPr="000D7873">
              <w:t>REVIS</w:t>
            </w:r>
            <w:r w:rsidR="0041207D" w:rsidRPr="000D7873">
              <w:t xml:space="preserve"> Padr</w:t>
            </w:r>
            <w:r w:rsidRPr="000D7873">
              <w:t>e</w:t>
            </w:r>
            <w:r w:rsidR="0041207D" w:rsidRPr="000D7873">
              <w:t xml:space="preserve"> Sérgio Tonet</w:t>
            </w:r>
            <w:r w:rsidR="005F537A" w:rsidRPr="000D7873">
              <w:t>to</w:t>
            </w:r>
          </w:p>
        </w:tc>
        <w:tc>
          <w:tcPr>
            <w:tcW w:w="624" w:type="pct"/>
            <w:tcBorders>
              <w:left w:val="nil"/>
              <w:right w:val="nil"/>
            </w:tcBorders>
            <w:shd w:val="clear" w:color="auto" w:fill="FFFFFF"/>
            <w:vAlign w:val="center"/>
          </w:tcPr>
          <w:p w14:paraId="0339E619" w14:textId="7A0AFD02" w:rsidR="0041207D" w:rsidRPr="000D7873" w:rsidRDefault="00E267B9" w:rsidP="00C54DD3">
            <w:pPr>
              <w:widowControl/>
              <w:spacing w:line="360" w:lineRule="auto"/>
              <w:jc w:val="center"/>
            </w:pPr>
            <w:r w:rsidRPr="000D7873">
              <w:t>1</w:t>
            </w:r>
          </w:p>
        </w:tc>
        <w:tc>
          <w:tcPr>
            <w:tcW w:w="624" w:type="pct"/>
            <w:tcBorders>
              <w:left w:val="nil"/>
              <w:right w:val="nil"/>
            </w:tcBorders>
            <w:shd w:val="clear" w:color="auto" w:fill="FFFFFF"/>
            <w:vAlign w:val="center"/>
          </w:tcPr>
          <w:p w14:paraId="5F3CF77D" w14:textId="6C64E9B2" w:rsidR="0041207D" w:rsidRPr="000D7873" w:rsidRDefault="002F7979" w:rsidP="00C54DD3">
            <w:pPr>
              <w:widowControl/>
              <w:spacing w:line="360" w:lineRule="auto"/>
              <w:jc w:val="center"/>
            </w:pPr>
            <w:r w:rsidRPr="000D7873">
              <w:t>1</w:t>
            </w:r>
          </w:p>
        </w:tc>
        <w:tc>
          <w:tcPr>
            <w:tcW w:w="624" w:type="pct"/>
            <w:tcBorders>
              <w:left w:val="nil"/>
              <w:right w:val="nil"/>
            </w:tcBorders>
            <w:shd w:val="clear" w:color="auto" w:fill="FFFFFF"/>
            <w:vAlign w:val="center"/>
          </w:tcPr>
          <w:p w14:paraId="40EF6F46" w14:textId="76662FB2" w:rsidR="0041207D" w:rsidRPr="000D7873" w:rsidRDefault="002F7979" w:rsidP="00C54DD3">
            <w:pPr>
              <w:widowControl/>
              <w:spacing w:line="360" w:lineRule="auto"/>
              <w:jc w:val="center"/>
            </w:pPr>
            <w:r w:rsidRPr="000D7873">
              <w:t>-</w:t>
            </w:r>
          </w:p>
        </w:tc>
        <w:tc>
          <w:tcPr>
            <w:tcW w:w="624" w:type="pct"/>
            <w:tcBorders>
              <w:left w:val="nil"/>
              <w:right w:val="nil"/>
            </w:tcBorders>
            <w:shd w:val="clear" w:color="auto" w:fill="FFFFFF"/>
            <w:vAlign w:val="center"/>
          </w:tcPr>
          <w:p w14:paraId="3C8C9A62" w14:textId="4940BE5E" w:rsidR="0041207D" w:rsidRPr="000D7873" w:rsidRDefault="002F7979" w:rsidP="00C54DD3">
            <w:pPr>
              <w:widowControl/>
              <w:spacing w:line="360" w:lineRule="auto"/>
              <w:jc w:val="center"/>
            </w:pPr>
            <w:r w:rsidRPr="000D7873">
              <w:t>1</w:t>
            </w:r>
          </w:p>
        </w:tc>
        <w:tc>
          <w:tcPr>
            <w:tcW w:w="473" w:type="pct"/>
            <w:tcBorders>
              <w:top w:val="single" w:sz="4" w:space="0" w:color="auto"/>
              <w:bottom w:val="nil"/>
            </w:tcBorders>
            <w:vAlign w:val="center"/>
          </w:tcPr>
          <w:p w14:paraId="790B8627" w14:textId="53D3FBFB" w:rsidR="0041207D" w:rsidRPr="000D7873" w:rsidRDefault="002F7979" w:rsidP="00C54DD3">
            <w:pPr>
              <w:widowControl/>
              <w:spacing w:line="360" w:lineRule="auto"/>
              <w:jc w:val="center"/>
            </w:pPr>
            <w:r w:rsidRPr="000D7873">
              <w:t>1</w:t>
            </w:r>
          </w:p>
        </w:tc>
      </w:tr>
      <w:tr w:rsidR="0041207D" w:rsidRPr="000D7873" w14:paraId="768AFDF2"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54CD435F" w14:textId="0A42961D" w:rsidR="0041207D" w:rsidRPr="000D7873" w:rsidRDefault="00ED05D8" w:rsidP="00842557">
            <w:pPr>
              <w:widowControl/>
              <w:spacing w:line="360" w:lineRule="auto"/>
            </w:pPr>
            <w:r w:rsidRPr="000D7873">
              <w:t>ESEC</w:t>
            </w:r>
            <w:r w:rsidR="005F537A" w:rsidRPr="000D7873">
              <w:t xml:space="preserve"> do Grão-Pará</w:t>
            </w:r>
          </w:p>
        </w:tc>
        <w:tc>
          <w:tcPr>
            <w:tcW w:w="624" w:type="pct"/>
            <w:tcBorders>
              <w:left w:val="nil"/>
              <w:right w:val="nil"/>
            </w:tcBorders>
            <w:shd w:val="clear" w:color="auto" w:fill="FFFFFF"/>
            <w:vAlign w:val="center"/>
          </w:tcPr>
          <w:p w14:paraId="619E681B" w14:textId="6B459883" w:rsidR="0041207D" w:rsidRPr="000D7873" w:rsidRDefault="006F15D8" w:rsidP="00C54DD3">
            <w:pPr>
              <w:widowControl/>
              <w:spacing w:line="360" w:lineRule="auto"/>
              <w:jc w:val="center"/>
            </w:pPr>
            <w:r w:rsidRPr="000D7873">
              <w:t>-</w:t>
            </w:r>
          </w:p>
        </w:tc>
        <w:tc>
          <w:tcPr>
            <w:tcW w:w="624" w:type="pct"/>
            <w:tcBorders>
              <w:left w:val="nil"/>
              <w:right w:val="nil"/>
            </w:tcBorders>
            <w:shd w:val="clear" w:color="auto" w:fill="FFFFFF"/>
            <w:vAlign w:val="center"/>
          </w:tcPr>
          <w:p w14:paraId="150CB06C" w14:textId="5C2AA695" w:rsidR="0041207D" w:rsidRPr="000D7873" w:rsidRDefault="006F15D8" w:rsidP="00C54DD3">
            <w:pPr>
              <w:widowControl/>
              <w:spacing w:line="360" w:lineRule="auto"/>
              <w:jc w:val="center"/>
            </w:pPr>
            <w:r w:rsidRPr="000D7873">
              <w:t>-</w:t>
            </w:r>
          </w:p>
        </w:tc>
        <w:tc>
          <w:tcPr>
            <w:tcW w:w="624" w:type="pct"/>
            <w:tcBorders>
              <w:left w:val="nil"/>
              <w:right w:val="nil"/>
            </w:tcBorders>
            <w:shd w:val="clear" w:color="auto" w:fill="FFFFFF"/>
            <w:vAlign w:val="center"/>
          </w:tcPr>
          <w:p w14:paraId="22D8E632" w14:textId="668A2141" w:rsidR="0041207D" w:rsidRPr="000D7873" w:rsidRDefault="006F15D8" w:rsidP="00C54DD3">
            <w:pPr>
              <w:widowControl/>
              <w:spacing w:line="360" w:lineRule="auto"/>
              <w:jc w:val="center"/>
            </w:pPr>
            <w:r w:rsidRPr="000D7873">
              <w:t>-</w:t>
            </w:r>
          </w:p>
        </w:tc>
        <w:tc>
          <w:tcPr>
            <w:tcW w:w="624" w:type="pct"/>
            <w:tcBorders>
              <w:left w:val="nil"/>
              <w:right w:val="nil"/>
            </w:tcBorders>
            <w:shd w:val="clear" w:color="auto" w:fill="FFFFFF"/>
            <w:vAlign w:val="center"/>
          </w:tcPr>
          <w:p w14:paraId="7603C029" w14:textId="3E37321C" w:rsidR="0041207D" w:rsidRPr="000D7873" w:rsidRDefault="006F15D8" w:rsidP="00C54DD3">
            <w:pPr>
              <w:widowControl/>
              <w:spacing w:line="360" w:lineRule="auto"/>
              <w:jc w:val="center"/>
            </w:pPr>
            <w:r w:rsidRPr="000D7873">
              <w:t>-</w:t>
            </w:r>
          </w:p>
        </w:tc>
        <w:tc>
          <w:tcPr>
            <w:tcW w:w="473" w:type="pct"/>
            <w:tcBorders>
              <w:top w:val="nil"/>
              <w:bottom w:val="nil"/>
            </w:tcBorders>
            <w:vAlign w:val="center"/>
          </w:tcPr>
          <w:p w14:paraId="08EFE759" w14:textId="17DE2AF9" w:rsidR="0041207D" w:rsidRPr="000D7873" w:rsidRDefault="00B834A7" w:rsidP="00C54DD3">
            <w:pPr>
              <w:widowControl/>
              <w:spacing w:line="360" w:lineRule="auto"/>
              <w:jc w:val="center"/>
            </w:pPr>
            <w:r w:rsidRPr="000D7873">
              <w:t>2</w:t>
            </w:r>
          </w:p>
        </w:tc>
      </w:tr>
      <w:tr w:rsidR="0041207D" w:rsidRPr="000D7873" w14:paraId="2AF700DD"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1771CDF8" w14:textId="6D9A3790" w:rsidR="0041207D" w:rsidRPr="000D7873" w:rsidRDefault="005F537A" w:rsidP="00842557">
            <w:pPr>
              <w:widowControl/>
              <w:spacing w:line="360" w:lineRule="auto"/>
            </w:pPr>
            <w:r w:rsidRPr="000D7873">
              <w:t>Parque Estadual da Serra dos Martírios/Andorinhas</w:t>
            </w:r>
          </w:p>
        </w:tc>
        <w:tc>
          <w:tcPr>
            <w:tcW w:w="624" w:type="pct"/>
            <w:tcBorders>
              <w:left w:val="nil"/>
              <w:right w:val="nil"/>
            </w:tcBorders>
            <w:shd w:val="clear" w:color="auto" w:fill="FFFFFF"/>
            <w:vAlign w:val="center"/>
          </w:tcPr>
          <w:p w14:paraId="03F7547A" w14:textId="3F3C283C" w:rsidR="0041207D" w:rsidRPr="000D7873" w:rsidRDefault="00EE325E" w:rsidP="00C54DD3">
            <w:pPr>
              <w:widowControl/>
              <w:spacing w:line="360" w:lineRule="auto"/>
              <w:jc w:val="center"/>
            </w:pPr>
            <w:r w:rsidRPr="000D7873">
              <w:t>11</w:t>
            </w:r>
          </w:p>
        </w:tc>
        <w:tc>
          <w:tcPr>
            <w:tcW w:w="624" w:type="pct"/>
            <w:tcBorders>
              <w:left w:val="nil"/>
              <w:right w:val="nil"/>
            </w:tcBorders>
            <w:shd w:val="clear" w:color="auto" w:fill="FFFFFF"/>
            <w:vAlign w:val="center"/>
          </w:tcPr>
          <w:p w14:paraId="42707455" w14:textId="53C45437" w:rsidR="0041207D" w:rsidRPr="000D7873" w:rsidRDefault="000A0E50" w:rsidP="00C54DD3">
            <w:pPr>
              <w:widowControl/>
              <w:spacing w:line="360" w:lineRule="auto"/>
              <w:jc w:val="center"/>
            </w:pPr>
            <w:r w:rsidRPr="000D7873">
              <w:t>7</w:t>
            </w:r>
          </w:p>
        </w:tc>
        <w:tc>
          <w:tcPr>
            <w:tcW w:w="624" w:type="pct"/>
            <w:tcBorders>
              <w:left w:val="nil"/>
              <w:right w:val="nil"/>
            </w:tcBorders>
            <w:shd w:val="clear" w:color="auto" w:fill="FFFFFF"/>
            <w:vAlign w:val="center"/>
          </w:tcPr>
          <w:p w14:paraId="6F2BBA91" w14:textId="0868E00B" w:rsidR="0041207D" w:rsidRPr="000D7873" w:rsidRDefault="00B35DA7" w:rsidP="00C54DD3">
            <w:pPr>
              <w:widowControl/>
              <w:spacing w:line="360" w:lineRule="auto"/>
              <w:jc w:val="center"/>
            </w:pPr>
            <w:r w:rsidRPr="000D7873">
              <w:t>8</w:t>
            </w:r>
          </w:p>
        </w:tc>
        <w:tc>
          <w:tcPr>
            <w:tcW w:w="624" w:type="pct"/>
            <w:tcBorders>
              <w:left w:val="nil"/>
              <w:right w:val="nil"/>
            </w:tcBorders>
            <w:shd w:val="clear" w:color="auto" w:fill="FFFFFF"/>
            <w:vAlign w:val="center"/>
          </w:tcPr>
          <w:p w14:paraId="7BA136C5" w14:textId="0B9EB650" w:rsidR="0041207D" w:rsidRPr="000D7873" w:rsidRDefault="00304916" w:rsidP="00C54DD3">
            <w:pPr>
              <w:widowControl/>
              <w:spacing w:line="360" w:lineRule="auto"/>
              <w:jc w:val="center"/>
            </w:pPr>
            <w:r w:rsidRPr="000D7873">
              <w:t>9</w:t>
            </w:r>
          </w:p>
        </w:tc>
        <w:tc>
          <w:tcPr>
            <w:tcW w:w="473" w:type="pct"/>
            <w:tcBorders>
              <w:top w:val="nil"/>
              <w:bottom w:val="nil"/>
            </w:tcBorders>
            <w:vAlign w:val="center"/>
          </w:tcPr>
          <w:p w14:paraId="72BF2B8F" w14:textId="595B3BFC" w:rsidR="0041207D" w:rsidRPr="000D7873" w:rsidRDefault="00C2209A" w:rsidP="00C54DD3">
            <w:pPr>
              <w:widowControl/>
              <w:spacing w:line="360" w:lineRule="auto"/>
              <w:jc w:val="center"/>
            </w:pPr>
            <w:r w:rsidRPr="000D7873">
              <w:t>2</w:t>
            </w:r>
          </w:p>
        </w:tc>
      </w:tr>
      <w:tr w:rsidR="0041207D" w:rsidRPr="000D7873" w14:paraId="559537F2"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711C319F" w14:textId="1CF7D7FF" w:rsidR="0041207D" w:rsidRPr="000D7873" w:rsidRDefault="00233ACA" w:rsidP="00842557">
            <w:pPr>
              <w:widowControl/>
              <w:spacing w:line="360" w:lineRule="auto"/>
            </w:pPr>
            <w:r w:rsidRPr="000D7873">
              <w:t>Parque Estadual Monte Alegre</w:t>
            </w:r>
          </w:p>
        </w:tc>
        <w:tc>
          <w:tcPr>
            <w:tcW w:w="624" w:type="pct"/>
            <w:tcBorders>
              <w:left w:val="nil"/>
              <w:right w:val="nil"/>
            </w:tcBorders>
            <w:shd w:val="clear" w:color="auto" w:fill="FFFFFF"/>
            <w:vAlign w:val="center"/>
          </w:tcPr>
          <w:p w14:paraId="61A89E57" w14:textId="5FB1607A" w:rsidR="0041207D" w:rsidRPr="000D7873" w:rsidRDefault="006349EA" w:rsidP="00C54DD3">
            <w:pPr>
              <w:widowControl/>
              <w:spacing w:line="360" w:lineRule="auto"/>
              <w:jc w:val="center"/>
            </w:pPr>
            <w:r w:rsidRPr="000D7873">
              <w:t>-</w:t>
            </w:r>
          </w:p>
        </w:tc>
        <w:tc>
          <w:tcPr>
            <w:tcW w:w="624" w:type="pct"/>
            <w:tcBorders>
              <w:left w:val="nil"/>
              <w:right w:val="nil"/>
            </w:tcBorders>
            <w:shd w:val="clear" w:color="auto" w:fill="FFFFFF"/>
            <w:vAlign w:val="center"/>
          </w:tcPr>
          <w:p w14:paraId="1CCF59EE" w14:textId="32CF0921" w:rsidR="0041207D" w:rsidRPr="000D7873" w:rsidRDefault="006349EA" w:rsidP="00C54DD3">
            <w:pPr>
              <w:widowControl/>
              <w:spacing w:line="360" w:lineRule="auto"/>
              <w:jc w:val="center"/>
            </w:pPr>
            <w:r w:rsidRPr="000D7873">
              <w:t>-</w:t>
            </w:r>
          </w:p>
        </w:tc>
        <w:tc>
          <w:tcPr>
            <w:tcW w:w="624" w:type="pct"/>
            <w:tcBorders>
              <w:left w:val="nil"/>
              <w:right w:val="nil"/>
            </w:tcBorders>
            <w:shd w:val="clear" w:color="auto" w:fill="FFFFFF"/>
            <w:vAlign w:val="center"/>
          </w:tcPr>
          <w:p w14:paraId="59B9CFA2" w14:textId="4B9E048A" w:rsidR="0041207D" w:rsidRPr="000D7873" w:rsidRDefault="006349EA" w:rsidP="00C54DD3">
            <w:pPr>
              <w:widowControl/>
              <w:spacing w:line="360" w:lineRule="auto"/>
              <w:jc w:val="center"/>
            </w:pPr>
            <w:r w:rsidRPr="000D7873">
              <w:t>-</w:t>
            </w:r>
          </w:p>
        </w:tc>
        <w:tc>
          <w:tcPr>
            <w:tcW w:w="624" w:type="pct"/>
            <w:tcBorders>
              <w:left w:val="nil"/>
              <w:right w:val="nil"/>
            </w:tcBorders>
            <w:shd w:val="clear" w:color="auto" w:fill="FFFFFF"/>
            <w:vAlign w:val="center"/>
          </w:tcPr>
          <w:p w14:paraId="485F6154" w14:textId="6D5D1565" w:rsidR="0041207D" w:rsidRPr="000D7873" w:rsidRDefault="006349EA" w:rsidP="00C54DD3">
            <w:pPr>
              <w:widowControl/>
              <w:spacing w:line="360" w:lineRule="auto"/>
              <w:jc w:val="center"/>
            </w:pPr>
            <w:r w:rsidRPr="000D7873">
              <w:t>1</w:t>
            </w:r>
          </w:p>
        </w:tc>
        <w:tc>
          <w:tcPr>
            <w:tcW w:w="473" w:type="pct"/>
            <w:tcBorders>
              <w:top w:val="nil"/>
              <w:bottom w:val="nil"/>
            </w:tcBorders>
            <w:vAlign w:val="center"/>
          </w:tcPr>
          <w:p w14:paraId="0E25A770" w14:textId="270AAD91" w:rsidR="0041207D" w:rsidRPr="000D7873" w:rsidRDefault="006349EA" w:rsidP="00C54DD3">
            <w:pPr>
              <w:widowControl/>
              <w:spacing w:line="360" w:lineRule="auto"/>
              <w:jc w:val="center"/>
            </w:pPr>
            <w:r w:rsidRPr="000D7873">
              <w:t>1</w:t>
            </w:r>
          </w:p>
        </w:tc>
      </w:tr>
      <w:tr w:rsidR="0041207D" w:rsidRPr="000D7873" w14:paraId="4669EB7B"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1DC584A0" w14:textId="1A7E1BDD" w:rsidR="0041207D" w:rsidRPr="000D7873" w:rsidRDefault="00233ACA" w:rsidP="00842557">
            <w:pPr>
              <w:widowControl/>
              <w:spacing w:line="360" w:lineRule="auto"/>
            </w:pPr>
            <w:r w:rsidRPr="000D7873">
              <w:t>Parque Estadual Charapucu</w:t>
            </w:r>
          </w:p>
        </w:tc>
        <w:tc>
          <w:tcPr>
            <w:tcW w:w="624" w:type="pct"/>
            <w:tcBorders>
              <w:left w:val="nil"/>
              <w:right w:val="nil"/>
            </w:tcBorders>
            <w:shd w:val="clear" w:color="auto" w:fill="FFFFFF"/>
            <w:vAlign w:val="center"/>
          </w:tcPr>
          <w:p w14:paraId="3D7DA1AD" w14:textId="22B9CCC2" w:rsidR="0041207D" w:rsidRPr="000D7873" w:rsidRDefault="00415D75" w:rsidP="00C54DD3">
            <w:pPr>
              <w:widowControl/>
              <w:spacing w:line="360" w:lineRule="auto"/>
              <w:jc w:val="center"/>
            </w:pPr>
            <w:r w:rsidRPr="000D7873">
              <w:t>-</w:t>
            </w:r>
          </w:p>
        </w:tc>
        <w:tc>
          <w:tcPr>
            <w:tcW w:w="624" w:type="pct"/>
            <w:tcBorders>
              <w:left w:val="nil"/>
              <w:right w:val="nil"/>
            </w:tcBorders>
            <w:shd w:val="clear" w:color="auto" w:fill="FFFFFF"/>
            <w:vAlign w:val="center"/>
          </w:tcPr>
          <w:p w14:paraId="17B0427E" w14:textId="4CF0FAFA" w:rsidR="0041207D" w:rsidRPr="000D7873" w:rsidRDefault="00415D75" w:rsidP="00C54DD3">
            <w:pPr>
              <w:widowControl/>
              <w:spacing w:line="360" w:lineRule="auto"/>
              <w:jc w:val="center"/>
            </w:pPr>
            <w:r w:rsidRPr="000D7873">
              <w:t>-</w:t>
            </w:r>
          </w:p>
        </w:tc>
        <w:tc>
          <w:tcPr>
            <w:tcW w:w="624" w:type="pct"/>
            <w:tcBorders>
              <w:left w:val="nil"/>
              <w:right w:val="nil"/>
            </w:tcBorders>
            <w:shd w:val="clear" w:color="auto" w:fill="FFFFFF"/>
            <w:vAlign w:val="center"/>
          </w:tcPr>
          <w:p w14:paraId="5FF38AAD" w14:textId="53D9341E" w:rsidR="0041207D" w:rsidRPr="000D7873" w:rsidRDefault="00415D75" w:rsidP="00C54DD3">
            <w:pPr>
              <w:widowControl/>
              <w:spacing w:line="360" w:lineRule="auto"/>
              <w:jc w:val="center"/>
            </w:pPr>
            <w:r w:rsidRPr="000D7873">
              <w:t>-</w:t>
            </w:r>
          </w:p>
        </w:tc>
        <w:tc>
          <w:tcPr>
            <w:tcW w:w="624" w:type="pct"/>
            <w:tcBorders>
              <w:left w:val="nil"/>
              <w:right w:val="nil"/>
            </w:tcBorders>
            <w:shd w:val="clear" w:color="auto" w:fill="FFFFFF"/>
            <w:vAlign w:val="center"/>
          </w:tcPr>
          <w:p w14:paraId="1D1C03D0" w14:textId="4EB140EF" w:rsidR="0041207D" w:rsidRPr="000D7873" w:rsidRDefault="00415D75" w:rsidP="00C54DD3">
            <w:pPr>
              <w:widowControl/>
              <w:spacing w:line="360" w:lineRule="auto"/>
              <w:jc w:val="center"/>
            </w:pPr>
            <w:r w:rsidRPr="000D7873">
              <w:t>-</w:t>
            </w:r>
          </w:p>
        </w:tc>
        <w:tc>
          <w:tcPr>
            <w:tcW w:w="473" w:type="pct"/>
            <w:tcBorders>
              <w:top w:val="nil"/>
              <w:bottom w:val="nil"/>
            </w:tcBorders>
            <w:vAlign w:val="center"/>
          </w:tcPr>
          <w:p w14:paraId="56CB0ACB" w14:textId="0114E918" w:rsidR="0041207D" w:rsidRPr="000D7873" w:rsidRDefault="00415D75" w:rsidP="00C54DD3">
            <w:pPr>
              <w:widowControl/>
              <w:spacing w:line="360" w:lineRule="auto"/>
              <w:jc w:val="center"/>
            </w:pPr>
            <w:r w:rsidRPr="000D7873">
              <w:t>-</w:t>
            </w:r>
          </w:p>
        </w:tc>
      </w:tr>
      <w:tr w:rsidR="0041207D" w:rsidRPr="000D7873" w14:paraId="20FCE4F5"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62F9A8A0" w14:textId="1353F8AF" w:rsidR="0041207D" w:rsidRPr="000D7873" w:rsidRDefault="00763863" w:rsidP="00842557">
            <w:pPr>
              <w:widowControl/>
              <w:spacing w:line="360" w:lineRule="auto"/>
            </w:pPr>
            <w:r w:rsidRPr="000D7873">
              <w:t>REVIS</w:t>
            </w:r>
            <w:r w:rsidR="00CC47D9" w:rsidRPr="000D7873">
              <w:t xml:space="preserve"> Metrópo</w:t>
            </w:r>
            <w:r w:rsidR="00ED05D8" w:rsidRPr="000D7873">
              <w:t>le da Amazônia</w:t>
            </w:r>
          </w:p>
        </w:tc>
        <w:tc>
          <w:tcPr>
            <w:tcW w:w="624" w:type="pct"/>
            <w:tcBorders>
              <w:left w:val="nil"/>
              <w:right w:val="nil"/>
            </w:tcBorders>
            <w:shd w:val="clear" w:color="auto" w:fill="FFFFFF"/>
            <w:vAlign w:val="center"/>
          </w:tcPr>
          <w:p w14:paraId="1EC6E88E" w14:textId="74622716" w:rsidR="0041207D" w:rsidRPr="000D7873" w:rsidRDefault="00885B03" w:rsidP="00C54DD3">
            <w:pPr>
              <w:widowControl/>
              <w:spacing w:line="360" w:lineRule="auto"/>
              <w:jc w:val="center"/>
            </w:pPr>
            <w:r w:rsidRPr="000D7873">
              <w:t>-</w:t>
            </w:r>
          </w:p>
        </w:tc>
        <w:tc>
          <w:tcPr>
            <w:tcW w:w="624" w:type="pct"/>
            <w:tcBorders>
              <w:left w:val="nil"/>
              <w:right w:val="nil"/>
            </w:tcBorders>
            <w:shd w:val="clear" w:color="auto" w:fill="FFFFFF"/>
            <w:vAlign w:val="center"/>
          </w:tcPr>
          <w:p w14:paraId="4FD44EAD" w14:textId="7482734C" w:rsidR="0041207D" w:rsidRPr="000D7873" w:rsidRDefault="00885B03" w:rsidP="00C54DD3">
            <w:pPr>
              <w:widowControl/>
              <w:spacing w:line="360" w:lineRule="auto"/>
              <w:jc w:val="center"/>
            </w:pPr>
            <w:r w:rsidRPr="000D7873">
              <w:t>-</w:t>
            </w:r>
          </w:p>
        </w:tc>
        <w:tc>
          <w:tcPr>
            <w:tcW w:w="624" w:type="pct"/>
            <w:tcBorders>
              <w:left w:val="nil"/>
              <w:right w:val="nil"/>
            </w:tcBorders>
            <w:shd w:val="clear" w:color="auto" w:fill="FFFFFF"/>
            <w:vAlign w:val="center"/>
          </w:tcPr>
          <w:p w14:paraId="1EDB1A71" w14:textId="4B8E11A3" w:rsidR="0041207D" w:rsidRPr="000D7873" w:rsidRDefault="00885B03" w:rsidP="00C54DD3">
            <w:pPr>
              <w:widowControl/>
              <w:spacing w:line="360" w:lineRule="auto"/>
              <w:jc w:val="center"/>
            </w:pPr>
            <w:r w:rsidRPr="000D7873">
              <w:t>-</w:t>
            </w:r>
          </w:p>
        </w:tc>
        <w:tc>
          <w:tcPr>
            <w:tcW w:w="624" w:type="pct"/>
            <w:tcBorders>
              <w:left w:val="nil"/>
              <w:right w:val="nil"/>
            </w:tcBorders>
            <w:shd w:val="clear" w:color="auto" w:fill="FFFFFF"/>
            <w:vAlign w:val="center"/>
          </w:tcPr>
          <w:p w14:paraId="5692217D" w14:textId="24476AC4" w:rsidR="0041207D" w:rsidRPr="000D7873" w:rsidRDefault="00885B03" w:rsidP="00C54DD3">
            <w:pPr>
              <w:widowControl/>
              <w:spacing w:line="360" w:lineRule="auto"/>
              <w:jc w:val="center"/>
            </w:pPr>
            <w:r w:rsidRPr="000D7873">
              <w:t>-</w:t>
            </w:r>
          </w:p>
        </w:tc>
        <w:tc>
          <w:tcPr>
            <w:tcW w:w="473" w:type="pct"/>
            <w:tcBorders>
              <w:top w:val="nil"/>
              <w:bottom w:val="nil"/>
            </w:tcBorders>
            <w:vAlign w:val="center"/>
          </w:tcPr>
          <w:p w14:paraId="3F1B9A58" w14:textId="62D79ECB" w:rsidR="0041207D" w:rsidRPr="000D7873" w:rsidRDefault="00885B03" w:rsidP="00C54DD3">
            <w:pPr>
              <w:widowControl/>
              <w:spacing w:line="360" w:lineRule="auto"/>
              <w:jc w:val="center"/>
            </w:pPr>
            <w:r w:rsidRPr="000D7873">
              <w:t>-</w:t>
            </w:r>
          </w:p>
        </w:tc>
      </w:tr>
      <w:tr w:rsidR="0041207D" w:rsidRPr="000D7873" w14:paraId="5374FBEE"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4B39AF84" w14:textId="7ED95056" w:rsidR="0041207D" w:rsidRPr="000D7873" w:rsidRDefault="00ED05D8" w:rsidP="00842557">
            <w:pPr>
              <w:widowControl/>
              <w:spacing w:line="360" w:lineRule="auto"/>
            </w:pPr>
            <w:r w:rsidRPr="000D7873">
              <w:t>Parque Estadual do Utinga</w:t>
            </w:r>
          </w:p>
        </w:tc>
        <w:tc>
          <w:tcPr>
            <w:tcW w:w="624" w:type="pct"/>
            <w:tcBorders>
              <w:left w:val="nil"/>
              <w:right w:val="nil"/>
            </w:tcBorders>
            <w:shd w:val="clear" w:color="auto" w:fill="FFFFFF"/>
            <w:vAlign w:val="center"/>
          </w:tcPr>
          <w:p w14:paraId="7F0F3829" w14:textId="5A8265EC" w:rsidR="0041207D" w:rsidRPr="000D7873" w:rsidRDefault="00885B03" w:rsidP="00C54DD3">
            <w:pPr>
              <w:widowControl/>
              <w:spacing w:line="360" w:lineRule="auto"/>
              <w:jc w:val="center"/>
            </w:pPr>
            <w:r w:rsidRPr="000D7873">
              <w:t>-</w:t>
            </w:r>
          </w:p>
        </w:tc>
        <w:tc>
          <w:tcPr>
            <w:tcW w:w="624" w:type="pct"/>
            <w:tcBorders>
              <w:left w:val="nil"/>
              <w:right w:val="nil"/>
            </w:tcBorders>
            <w:shd w:val="clear" w:color="auto" w:fill="FFFFFF"/>
            <w:vAlign w:val="center"/>
          </w:tcPr>
          <w:p w14:paraId="05EA7B9A" w14:textId="578CEA12" w:rsidR="0041207D" w:rsidRPr="000D7873" w:rsidRDefault="00885B03" w:rsidP="00C54DD3">
            <w:pPr>
              <w:widowControl/>
              <w:spacing w:line="360" w:lineRule="auto"/>
              <w:jc w:val="center"/>
            </w:pPr>
            <w:r w:rsidRPr="000D7873">
              <w:t>-</w:t>
            </w:r>
          </w:p>
        </w:tc>
        <w:tc>
          <w:tcPr>
            <w:tcW w:w="624" w:type="pct"/>
            <w:tcBorders>
              <w:left w:val="nil"/>
              <w:right w:val="nil"/>
            </w:tcBorders>
            <w:shd w:val="clear" w:color="auto" w:fill="FFFFFF"/>
            <w:vAlign w:val="center"/>
          </w:tcPr>
          <w:p w14:paraId="0F947C6B" w14:textId="53FC9E7D" w:rsidR="0041207D" w:rsidRPr="000D7873" w:rsidRDefault="00885B03" w:rsidP="00C54DD3">
            <w:pPr>
              <w:widowControl/>
              <w:spacing w:line="360" w:lineRule="auto"/>
              <w:jc w:val="center"/>
            </w:pPr>
            <w:r w:rsidRPr="000D7873">
              <w:t>-</w:t>
            </w:r>
          </w:p>
        </w:tc>
        <w:tc>
          <w:tcPr>
            <w:tcW w:w="624" w:type="pct"/>
            <w:tcBorders>
              <w:left w:val="nil"/>
              <w:right w:val="nil"/>
            </w:tcBorders>
            <w:shd w:val="clear" w:color="auto" w:fill="FFFFFF"/>
            <w:vAlign w:val="center"/>
          </w:tcPr>
          <w:p w14:paraId="4E75D48F" w14:textId="1D58F51C" w:rsidR="0041207D" w:rsidRPr="000D7873" w:rsidRDefault="00885B03" w:rsidP="00C54DD3">
            <w:pPr>
              <w:widowControl/>
              <w:spacing w:line="360" w:lineRule="auto"/>
              <w:jc w:val="center"/>
            </w:pPr>
            <w:r w:rsidRPr="000D7873">
              <w:t>-</w:t>
            </w:r>
          </w:p>
        </w:tc>
        <w:tc>
          <w:tcPr>
            <w:tcW w:w="473" w:type="pct"/>
            <w:tcBorders>
              <w:top w:val="nil"/>
              <w:bottom w:val="nil"/>
            </w:tcBorders>
            <w:vAlign w:val="center"/>
          </w:tcPr>
          <w:p w14:paraId="19685AED" w14:textId="78BFE286" w:rsidR="0041207D" w:rsidRPr="000D7873" w:rsidRDefault="00885B03" w:rsidP="00C54DD3">
            <w:pPr>
              <w:widowControl/>
              <w:spacing w:line="360" w:lineRule="auto"/>
              <w:jc w:val="center"/>
            </w:pPr>
            <w:r w:rsidRPr="000D7873">
              <w:t>-</w:t>
            </w:r>
          </w:p>
        </w:tc>
      </w:tr>
      <w:tr w:rsidR="00F6526E" w:rsidRPr="000D7873" w14:paraId="7AA48FC3" w14:textId="2A110E21" w:rsidTr="00842557">
        <w:trPr>
          <w:gridAfter w:val="1"/>
          <w:wAfter w:w="10" w:type="pct"/>
          <w:trHeight w:val="113"/>
        </w:trPr>
        <w:tc>
          <w:tcPr>
            <w:tcW w:w="2021" w:type="pct"/>
            <w:tcBorders>
              <w:top w:val="nil"/>
              <w:left w:val="nil"/>
              <w:bottom w:val="nil"/>
              <w:right w:val="nil"/>
            </w:tcBorders>
            <w:shd w:val="clear" w:color="auto" w:fill="FFFFFF"/>
            <w:vAlign w:val="center"/>
          </w:tcPr>
          <w:p w14:paraId="09A48142" w14:textId="74095591" w:rsidR="0085434B" w:rsidRPr="000D7873" w:rsidRDefault="00AE527B" w:rsidP="00842557">
            <w:pPr>
              <w:widowControl/>
              <w:spacing w:line="360" w:lineRule="auto"/>
            </w:pPr>
            <w:r w:rsidRPr="000D7873">
              <w:t>REVIS Tabuleiro do Embaubal</w:t>
            </w:r>
          </w:p>
        </w:tc>
        <w:tc>
          <w:tcPr>
            <w:tcW w:w="624" w:type="pct"/>
            <w:tcBorders>
              <w:left w:val="nil"/>
              <w:right w:val="nil"/>
            </w:tcBorders>
            <w:shd w:val="clear" w:color="auto" w:fill="FFFFFF"/>
            <w:vAlign w:val="center"/>
          </w:tcPr>
          <w:p w14:paraId="06FF7AD3" w14:textId="66D411EE" w:rsidR="0085434B" w:rsidRPr="000D7873" w:rsidRDefault="00F17190" w:rsidP="00C54DD3">
            <w:pPr>
              <w:widowControl/>
              <w:spacing w:line="360" w:lineRule="auto"/>
              <w:jc w:val="center"/>
            </w:pPr>
            <w:r w:rsidRPr="000D7873">
              <w:t>-</w:t>
            </w:r>
          </w:p>
        </w:tc>
        <w:tc>
          <w:tcPr>
            <w:tcW w:w="624" w:type="pct"/>
            <w:tcBorders>
              <w:left w:val="nil"/>
              <w:right w:val="nil"/>
            </w:tcBorders>
            <w:shd w:val="clear" w:color="auto" w:fill="FFFFFF"/>
            <w:vAlign w:val="center"/>
          </w:tcPr>
          <w:p w14:paraId="1217ACD3" w14:textId="345AA6F2" w:rsidR="0085434B" w:rsidRPr="000D7873" w:rsidRDefault="00682A98" w:rsidP="00C54DD3">
            <w:pPr>
              <w:widowControl/>
              <w:spacing w:line="360" w:lineRule="auto"/>
              <w:jc w:val="center"/>
            </w:pPr>
            <w:r w:rsidRPr="000D7873">
              <w:t>-</w:t>
            </w:r>
          </w:p>
        </w:tc>
        <w:tc>
          <w:tcPr>
            <w:tcW w:w="624" w:type="pct"/>
            <w:tcBorders>
              <w:left w:val="nil"/>
              <w:right w:val="nil"/>
            </w:tcBorders>
            <w:shd w:val="clear" w:color="auto" w:fill="FFFFFF"/>
            <w:vAlign w:val="center"/>
          </w:tcPr>
          <w:p w14:paraId="314DC8A9" w14:textId="14C3708D" w:rsidR="0085434B" w:rsidRPr="000D7873" w:rsidRDefault="00682A98" w:rsidP="00C54DD3">
            <w:pPr>
              <w:widowControl/>
              <w:spacing w:line="360" w:lineRule="auto"/>
              <w:jc w:val="center"/>
            </w:pPr>
            <w:r w:rsidRPr="000D7873">
              <w:t>-</w:t>
            </w:r>
          </w:p>
        </w:tc>
        <w:tc>
          <w:tcPr>
            <w:tcW w:w="624" w:type="pct"/>
            <w:tcBorders>
              <w:left w:val="nil"/>
              <w:right w:val="nil"/>
            </w:tcBorders>
            <w:shd w:val="clear" w:color="auto" w:fill="FFFFFF"/>
            <w:vAlign w:val="center"/>
          </w:tcPr>
          <w:p w14:paraId="1017C31B" w14:textId="28C19483" w:rsidR="0085434B" w:rsidRPr="000D7873" w:rsidRDefault="00682A98" w:rsidP="00C54DD3">
            <w:pPr>
              <w:widowControl/>
              <w:spacing w:line="360" w:lineRule="auto"/>
              <w:jc w:val="center"/>
            </w:pPr>
            <w:r w:rsidRPr="000D7873">
              <w:t>-</w:t>
            </w:r>
          </w:p>
        </w:tc>
        <w:tc>
          <w:tcPr>
            <w:tcW w:w="473" w:type="pct"/>
            <w:tcBorders>
              <w:top w:val="nil"/>
            </w:tcBorders>
            <w:vAlign w:val="center"/>
          </w:tcPr>
          <w:p w14:paraId="6B57C4C1" w14:textId="256B1D6A" w:rsidR="0085434B" w:rsidRPr="000D7873" w:rsidRDefault="00682A98" w:rsidP="00C54DD3">
            <w:pPr>
              <w:widowControl/>
              <w:spacing w:line="360" w:lineRule="auto"/>
              <w:jc w:val="center"/>
            </w:pPr>
            <w:r w:rsidRPr="000D7873">
              <w:t>-</w:t>
            </w:r>
          </w:p>
        </w:tc>
      </w:tr>
      <w:tr w:rsidR="00ED05D8" w:rsidRPr="000D7873" w14:paraId="72A933CC"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3F26130C" w14:textId="6C6EEC41" w:rsidR="00ED05D8" w:rsidRPr="000D7873" w:rsidRDefault="00075B25" w:rsidP="00842557">
            <w:pPr>
              <w:widowControl/>
              <w:spacing w:line="360" w:lineRule="auto"/>
            </w:pPr>
            <w:r w:rsidRPr="000D7873">
              <w:t>REVIS Rios São Benedito e Azul</w:t>
            </w:r>
          </w:p>
        </w:tc>
        <w:tc>
          <w:tcPr>
            <w:tcW w:w="624" w:type="pct"/>
            <w:tcBorders>
              <w:left w:val="nil"/>
              <w:right w:val="nil"/>
            </w:tcBorders>
            <w:shd w:val="clear" w:color="auto" w:fill="FFFFFF"/>
            <w:vAlign w:val="center"/>
          </w:tcPr>
          <w:p w14:paraId="32B58E40" w14:textId="5627360E" w:rsidR="00ED05D8" w:rsidRPr="000D7873" w:rsidRDefault="00FA576A" w:rsidP="00C54DD3">
            <w:pPr>
              <w:widowControl/>
              <w:spacing w:line="360" w:lineRule="auto"/>
              <w:jc w:val="center"/>
            </w:pPr>
            <w:r w:rsidRPr="000D7873">
              <w:t>4</w:t>
            </w:r>
          </w:p>
        </w:tc>
        <w:tc>
          <w:tcPr>
            <w:tcW w:w="624" w:type="pct"/>
            <w:tcBorders>
              <w:left w:val="nil"/>
              <w:right w:val="nil"/>
            </w:tcBorders>
            <w:shd w:val="clear" w:color="auto" w:fill="FFFFFF"/>
            <w:vAlign w:val="center"/>
          </w:tcPr>
          <w:p w14:paraId="7A1EED63" w14:textId="5E5640CC" w:rsidR="00ED05D8" w:rsidRPr="000D7873" w:rsidRDefault="00A1294E" w:rsidP="00C54DD3">
            <w:pPr>
              <w:widowControl/>
              <w:spacing w:line="360" w:lineRule="auto"/>
              <w:jc w:val="center"/>
            </w:pPr>
            <w:r w:rsidRPr="000D7873">
              <w:t>-</w:t>
            </w:r>
          </w:p>
        </w:tc>
        <w:tc>
          <w:tcPr>
            <w:tcW w:w="624" w:type="pct"/>
            <w:tcBorders>
              <w:left w:val="nil"/>
              <w:right w:val="nil"/>
            </w:tcBorders>
            <w:shd w:val="clear" w:color="auto" w:fill="FFFFFF"/>
            <w:vAlign w:val="center"/>
          </w:tcPr>
          <w:p w14:paraId="0F85DB64" w14:textId="55F1841D" w:rsidR="00ED05D8" w:rsidRPr="000D7873" w:rsidRDefault="00F306DC" w:rsidP="00C54DD3">
            <w:pPr>
              <w:widowControl/>
              <w:spacing w:line="360" w:lineRule="auto"/>
              <w:jc w:val="center"/>
            </w:pPr>
            <w:r w:rsidRPr="000D7873">
              <w:t>28</w:t>
            </w:r>
          </w:p>
        </w:tc>
        <w:tc>
          <w:tcPr>
            <w:tcW w:w="624" w:type="pct"/>
            <w:tcBorders>
              <w:left w:val="nil"/>
              <w:right w:val="nil"/>
            </w:tcBorders>
            <w:shd w:val="clear" w:color="auto" w:fill="FFFFFF"/>
            <w:vAlign w:val="center"/>
          </w:tcPr>
          <w:p w14:paraId="1D3E3883" w14:textId="72CFFADA" w:rsidR="00ED05D8" w:rsidRPr="000D7873" w:rsidRDefault="008D22EF" w:rsidP="00C54DD3">
            <w:pPr>
              <w:widowControl/>
              <w:spacing w:line="360" w:lineRule="auto"/>
              <w:jc w:val="center"/>
            </w:pPr>
            <w:r w:rsidRPr="000D7873">
              <w:t>6</w:t>
            </w:r>
          </w:p>
        </w:tc>
        <w:tc>
          <w:tcPr>
            <w:tcW w:w="473" w:type="pct"/>
            <w:vAlign w:val="center"/>
          </w:tcPr>
          <w:p w14:paraId="770AC15E" w14:textId="64C3ECFF" w:rsidR="00ED05D8" w:rsidRPr="000D7873" w:rsidRDefault="00E22C90" w:rsidP="00C54DD3">
            <w:pPr>
              <w:widowControl/>
              <w:spacing w:line="360" w:lineRule="auto"/>
              <w:jc w:val="center"/>
            </w:pPr>
            <w:r w:rsidRPr="000D7873">
              <w:t>13</w:t>
            </w:r>
          </w:p>
        </w:tc>
      </w:tr>
      <w:tr w:rsidR="00ED05D8" w:rsidRPr="000D7873" w14:paraId="73FC0987"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531CF4D9" w14:textId="15604C59" w:rsidR="00ED05D8" w:rsidRPr="000D7873" w:rsidRDefault="00075B25" w:rsidP="00842557">
            <w:pPr>
              <w:widowControl/>
              <w:spacing w:line="360" w:lineRule="auto"/>
            </w:pPr>
            <w:r w:rsidRPr="000D7873">
              <w:t>ESEC Mamuru</w:t>
            </w:r>
          </w:p>
        </w:tc>
        <w:tc>
          <w:tcPr>
            <w:tcW w:w="624" w:type="pct"/>
            <w:tcBorders>
              <w:left w:val="nil"/>
              <w:right w:val="nil"/>
            </w:tcBorders>
            <w:shd w:val="clear" w:color="auto" w:fill="FFFFFF"/>
            <w:vAlign w:val="center"/>
          </w:tcPr>
          <w:p w14:paraId="18EA0E83" w14:textId="0FD04C59" w:rsidR="00ED05D8" w:rsidRPr="000D7873" w:rsidRDefault="00567DC0" w:rsidP="00C54DD3">
            <w:pPr>
              <w:widowControl/>
              <w:spacing w:line="360" w:lineRule="auto"/>
              <w:jc w:val="center"/>
            </w:pPr>
            <w:r w:rsidRPr="000D7873">
              <w:t>9</w:t>
            </w:r>
          </w:p>
        </w:tc>
        <w:tc>
          <w:tcPr>
            <w:tcW w:w="624" w:type="pct"/>
            <w:tcBorders>
              <w:left w:val="nil"/>
              <w:right w:val="nil"/>
            </w:tcBorders>
            <w:shd w:val="clear" w:color="auto" w:fill="FFFFFF"/>
            <w:vAlign w:val="center"/>
          </w:tcPr>
          <w:p w14:paraId="663B7DB9" w14:textId="31854BF7" w:rsidR="00ED05D8" w:rsidRPr="000D7873" w:rsidRDefault="00C179E9" w:rsidP="00C54DD3">
            <w:pPr>
              <w:widowControl/>
              <w:spacing w:line="360" w:lineRule="auto"/>
              <w:jc w:val="center"/>
            </w:pPr>
            <w:r w:rsidRPr="000D7873">
              <w:t>1</w:t>
            </w:r>
          </w:p>
        </w:tc>
        <w:tc>
          <w:tcPr>
            <w:tcW w:w="624" w:type="pct"/>
            <w:tcBorders>
              <w:left w:val="nil"/>
              <w:right w:val="nil"/>
            </w:tcBorders>
            <w:shd w:val="clear" w:color="auto" w:fill="FFFFFF"/>
            <w:vAlign w:val="center"/>
          </w:tcPr>
          <w:p w14:paraId="1352FCA6" w14:textId="61C021AA" w:rsidR="00ED05D8" w:rsidRPr="000D7873" w:rsidRDefault="00C179E9" w:rsidP="00C54DD3">
            <w:pPr>
              <w:widowControl/>
              <w:spacing w:line="360" w:lineRule="auto"/>
              <w:jc w:val="center"/>
            </w:pPr>
            <w:r w:rsidRPr="000D7873">
              <w:t>2</w:t>
            </w:r>
          </w:p>
        </w:tc>
        <w:tc>
          <w:tcPr>
            <w:tcW w:w="624" w:type="pct"/>
            <w:tcBorders>
              <w:left w:val="nil"/>
              <w:right w:val="nil"/>
            </w:tcBorders>
            <w:shd w:val="clear" w:color="auto" w:fill="FFFFFF"/>
            <w:vAlign w:val="center"/>
          </w:tcPr>
          <w:p w14:paraId="71B328FE" w14:textId="45D7DB2C" w:rsidR="00ED05D8" w:rsidRPr="000D7873" w:rsidRDefault="00AD10C3" w:rsidP="00C54DD3">
            <w:pPr>
              <w:widowControl/>
              <w:spacing w:line="360" w:lineRule="auto"/>
              <w:jc w:val="center"/>
            </w:pPr>
            <w:r w:rsidRPr="000D7873">
              <w:t>6</w:t>
            </w:r>
          </w:p>
        </w:tc>
        <w:tc>
          <w:tcPr>
            <w:tcW w:w="473" w:type="pct"/>
            <w:vAlign w:val="center"/>
          </w:tcPr>
          <w:p w14:paraId="01389D6D" w14:textId="08E53056" w:rsidR="00ED05D8" w:rsidRPr="000D7873" w:rsidRDefault="00984C62" w:rsidP="00C54DD3">
            <w:pPr>
              <w:widowControl/>
              <w:spacing w:line="360" w:lineRule="auto"/>
              <w:jc w:val="center"/>
            </w:pPr>
            <w:r w:rsidRPr="000D7873">
              <w:t>2</w:t>
            </w:r>
          </w:p>
        </w:tc>
      </w:tr>
      <w:tr w:rsidR="005067D2" w:rsidRPr="000D7873" w14:paraId="71DE94EF" w14:textId="77777777" w:rsidTr="00842557">
        <w:trPr>
          <w:gridAfter w:val="1"/>
          <w:wAfter w:w="10" w:type="pct"/>
          <w:trHeight w:val="113"/>
        </w:trPr>
        <w:tc>
          <w:tcPr>
            <w:tcW w:w="2021" w:type="pct"/>
            <w:tcBorders>
              <w:top w:val="nil"/>
              <w:left w:val="nil"/>
              <w:bottom w:val="nil"/>
              <w:right w:val="nil"/>
            </w:tcBorders>
            <w:shd w:val="clear" w:color="auto" w:fill="FFFFFF"/>
            <w:vAlign w:val="center"/>
          </w:tcPr>
          <w:p w14:paraId="7FFE1381" w14:textId="40D796AF" w:rsidR="005067D2" w:rsidRPr="000D7873" w:rsidRDefault="00C772C0" w:rsidP="00842557">
            <w:pPr>
              <w:widowControl/>
              <w:spacing w:line="360" w:lineRule="auto"/>
            </w:pPr>
            <w:r w:rsidRPr="000D7873">
              <w:t>REBIO do Maicuru</w:t>
            </w:r>
          </w:p>
        </w:tc>
        <w:tc>
          <w:tcPr>
            <w:tcW w:w="624" w:type="pct"/>
            <w:tcBorders>
              <w:left w:val="nil"/>
              <w:right w:val="nil"/>
            </w:tcBorders>
            <w:shd w:val="clear" w:color="auto" w:fill="FFFFFF"/>
            <w:vAlign w:val="center"/>
          </w:tcPr>
          <w:p w14:paraId="513F3BFD" w14:textId="5705732E" w:rsidR="005067D2" w:rsidRPr="000D7873" w:rsidRDefault="00D711CF" w:rsidP="00C54DD3">
            <w:pPr>
              <w:widowControl/>
              <w:spacing w:line="360" w:lineRule="auto"/>
              <w:jc w:val="center"/>
            </w:pPr>
            <w:r w:rsidRPr="000D7873">
              <w:t>2</w:t>
            </w:r>
          </w:p>
        </w:tc>
        <w:tc>
          <w:tcPr>
            <w:tcW w:w="624" w:type="pct"/>
            <w:tcBorders>
              <w:left w:val="nil"/>
              <w:right w:val="nil"/>
            </w:tcBorders>
            <w:shd w:val="clear" w:color="auto" w:fill="FFFFFF"/>
            <w:vAlign w:val="center"/>
          </w:tcPr>
          <w:p w14:paraId="01ED4A22" w14:textId="67E83281" w:rsidR="005067D2" w:rsidRPr="000D7873" w:rsidRDefault="00992739" w:rsidP="00C54DD3">
            <w:pPr>
              <w:widowControl/>
              <w:spacing w:line="360" w:lineRule="auto"/>
              <w:jc w:val="center"/>
            </w:pPr>
            <w:r w:rsidRPr="000D7873">
              <w:t>1</w:t>
            </w:r>
          </w:p>
        </w:tc>
        <w:tc>
          <w:tcPr>
            <w:tcW w:w="624" w:type="pct"/>
            <w:tcBorders>
              <w:left w:val="nil"/>
              <w:right w:val="nil"/>
            </w:tcBorders>
            <w:shd w:val="clear" w:color="auto" w:fill="FFFFFF"/>
            <w:vAlign w:val="center"/>
          </w:tcPr>
          <w:p w14:paraId="07419913" w14:textId="31CD7292" w:rsidR="005067D2" w:rsidRPr="000D7873" w:rsidRDefault="00E90955" w:rsidP="00C54DD3">
            <w:pPr>
              <w:widowControl/>
              <w:spacing w:line="360" w:lineRule="auto"/>
              <w:jc w:val="center"/>
            </w:pPr>
            <w:r w:rsidRPr="000D7873">
              <w:t>-</w:t>
            </w:r>
          </w:p>
        </w:tc>
        <w:tc>
          <w:tcPr>
            <w:tcW w:w="624" w:type="pct"/>
            <w:tcBorders>
              <w:left w:val="nil"/>
              <w:right w:val="nil"/>
            </w:tcBorders>
            <w:shd w:val="clear" w:color="auto" w:fill="FFFFFF"/>
            <w:vAlign w:val="center"/>
          </w:tcPr>
          <w:p w14:paraId="7A9A3383" w14:textId="31B118F7" w:rsidR="005067D2" w:rsidRPr="000D7873" w:rsidRDefault="00E90955" w:rsidP="00C54DD3">
            <w:pPr>
              <w:widowControl/>
              <w:spacing w:line="360" w:lineRule="auto"/>
              <w:jc w:val="center"/>
            </w:pPr>
            <w:r w:rsidRPr="000D7873">
              <w:t>-</w:t>
            </w:r>
          </w:p>
        </w:tc>
        <w:tc>
          <w:tcPr>
            <w:tcW w:w="473" w:type="pct"/>
            <w:vAlign w:val="center"/>
          </w:tcPr>
          <w:p w14:paraId="08B70F9C" w14:textId="721791F8" w:rsidR="005067D2" w:rsidRPr="000D7873" w:rsidRDefault="00E90955" w:rsidP="00C54DD3">
            <w:pPr>
              <w:widowControl/>
              <w:spacing w:line="360" w:lineRule="auto"/>
              <w:jc w:val="center"/>
            </w:pPr>
            <w:r w:rsidRPr="000D7873">
              <w:t>2</w:t>
            </w:r>
          </w:p>
        </w:tc>
      </w:tr>
      <w:tr w:rsidR="00F6526E" w:rsidRPr="000D7873" w14:paraId="52846F40" w14:textId="296A75CF" w:rsidTr="00842557">
        <w:trPr>
          <w:gridAfter w:val="1"/>
          <w:wAfter w:w="10" w:type="pct"/>
          <w:trHeight w:val="113"/>
        </w:trPr>
        <w:tc>
          <w:tcPr>
            <w:tcW w:w="2021" w:type="pct"/>
            <w:tcBorders>
              <w:top w:val="nil"/>
              <w:left w:val="nil"/>
              <w:bottom w:val="nil"/>
              <w:right w:val="nil"/>
            </w:tcBorders>
            <w:shd w:val="clear" w:color="auto" w:fill="FFFFFF"/>
            <w:vAlign w:val="center"/>
          </w:tcPr>
          <w:p w14:paraId="162C2B72" w14:textId="54DF0047" w:rsidR="0085434B" w:rsidRPr="000D7873" w:rsidRDefault="00480258" w:rsidP="00842557">
            <w:pPr>
              <w:widowControl/>
              <w:spacing w:line="360" w:lineRule="auto"/>
            </w:pPr>
            <w:r w:rsidRPr="000D7873">
              <w:t xml:space="preserve">Parque Estadual </w:t>
            </w:r>
            <w:r w:rsidR="002E1C82" w:rsidRPr="000D7873">
              <w:t>Ambie</w:t>
            </w:r>
            <w:r w:rsidR="00684AA1" w:rsidRPr="000D7873">
              <w:t>n</w:t>
            </w:r>
            <w:r w:rsidR="002E1C82" w:rsidRPr="000D7873">
              <w:t>tal das Árvores Gigantes da Amazônia</w:t>
            </w:r>
          </w:p>
        </w:tc>
        <w:tc>
          <w:tcPr>
            <w:tcW w:w="624" w:type="pct"/>
            <w:tcBorders>
              <w:left w:val="nil"/>
              <w:right w:val="nil"/>
            </w:tcBorders>
            <w:shd w:val="clear" w:color="auto" w:fill="FFFFFF"/>
            <w:vAlign w:val="center"/>
          </w:tcPr>
          <w:p w14:paraId="378B74C7" w14:textId="0D47D9EC" w:rsidR="0085434B" w:rsidRPr="000D7873" w:rsidRDefault="00E90955" w:rsidP="00C54DD3">
            <w:pPr>
              <w:widowControl/>
              <w:spacing w:line="360" w:lineRule="auto"/>
              <w:jc w:val="center"/>
            </w:pPr>
            <w:r w:rsidRPr="000D7873">
              <w:t>-</w:t>
            </w:r>
          </w:p>
        </w:tc>
        <w:tc>
          <w:tcPr>
            <w:tcW w:w="624" w:type="pct"/>
            <w:tcBorders>
              <w:left w:val="nil"/>
              <w:right w:val="nil"/>
            </w:tcBorders>
            <w:shd w:val="clear" w:color="auto" w:fill="FFFFFF"/>
            <w:vAlign w:val="center"/>
          </w:tcPr>
          <w:p w14:paraId="7C0BD141" w14:textId="187FEBE8" w:rsidR="0085434B" w:rsidRPr="000D7873" w:rsidRDefault="00E90955" w:rsidP="00C54DD3">
            <w:pPr>
              <w:widowControl/>
              <w:spacing w:line="360" w:lineRule="auto"/>
              <w:jc w:val="center"/>
            </w:pPr>
            <w:r w:rsidRPr="000D7873">
              <w:t>-</w:t>
            </w:r>
          </w:p>
        </w:tc>
        <w:tc>
          <w:tcPr>
            <w:tcW w:w="624" w:type="pct"/>
            <w:tcBorders>
              <w:left w:val="nil"/>
              <w:right w:val="nil"/>
            </w:tcBorders>
            <w:shd w:val="clear" w:color="auto" w:fill="FFFFFF"/>
            <w:vAlign w:val="center"/>
          </w:tcPr>
          <w:p w14:paraId="6C679815" w14:textId="7E89ED75" w:rsidR="0085434B" w:rsidRPr="000D7873" w:rsidRDefault="00E90955" w:rsidP="00C54DD3">
            <w:pPr>
              <w:widowControl/>
              <w:spacing w:line="360" w:lineRule="auto"/>
              <w:jc w:val="center"/>
            </w:pPr>
            <w:r w:rsidRPr="000D7873">
              <w:t>-</w:t>
            </w:r>
          </w:p>
        </w:tc>
        <w:tc>
          <w:tcPr>
            <w:tcW w:w="624" w:type="pct"/>
            <w:tcBorders>
              <w:left w:val="nil"/>
              <w:right w:val="nil"/>
            </w:tcBorders>
            <w:shd w:val="clear" w:color="auto" w:fill="FFFFFF"/>
            <w:vAlign w:val="center"/>
          </w:tcPr>
          <w:p w14:paraId="5D424601" w14:textId="0C679AF7" w:rsidR="0085434B" w:rsidRPr="000D7873" w:rsidRDefault="00E90955" w:rsidP="00C54DD3">
            <w:pPr>
              <w:widowControl/>
              <w:spacing w:line="360" w:lineRule="auto"/>
              <w:jc w:val="center"/>
            </w:pPr>
            <w:r w:rsidRPr="000D7873">
              <w:t>-</w:t>
            </w:r>
          </w:p>
        </w:tc>
        <w:tc>
          <w:tcPr>
            <w:tcW w:w="473" w:type="pct"/>
            <w:vAlign w:val="center"/>
          </w:tcPr>
          <w:p w14:paraId="74366189" w14:textId="7DB0BA23" w:rsidR="0085434B" w:rsidRPr="000D7873" w:rsidRDefault="00E90955" w:rsidP="00C54DD3">
            <w:pPr>
              <w:widowControl/>
              <w:spacing w:line="360" w:lineRule="auto"/>
              <w:jc w:val="center"/>
            </w:pPr>
            <w:r w:rsidRPr="000D7873">
              <w:t>-</w:t>
            </w:r>
          </w:p>
        </w:tc>
      </w:tr>
      <w:tr w:rsidR="00C90699" w:rsidRPr="000D7873" w14:paraId="0D353E59" w14:textId="77777777" w:rsidTr="00842557">
        <w:trPr>
          <w:gridAfter w:val="1"/>
          <w:wAfter w:w="10" w:type="pct"/>
          <w:trHeight w:val="113"/>
        </w:trPr>
        <w:tc>
          <w:tcPr>
            <w:tcW w:w="2021" w:type="pct"/>
            <w:tcBorders>
              <w:top w:val="nil"/>
              <w:bottom w:val="single" w:sz="4" w:space="0" w:color="auto"/>
              <w:right w:val="nil"/>
            </w:tcBorders>
            <w:shd w:val="clear" w:color="auto" w:fill="FFFFFF"/>
            <w:vAlign w:val="center"/>
          </w:tcPr>
          <w:p w14:paraId="1677E33B" w14:textId="046A20D4" w:rsidR="00C90699" w:rsidRPr="000D7873" w:rsidRDefault="00720864" w:rsidP="00842557">
            <w:pPr>
              <w:widowControl/>
              <w:spacing w:line="360" w:lineRule="auto"/>
            </w:pPr>
            <w:r w:rsidRPr="000D7873">
              <w:t>MOMA Atalaia</w:t>
            </w:r>
          </w:p>
        </w:tc>
        <w:tc>
          <w:tcPr>
            <w:tcW w:w="624" w:type="pct"/>
            <w:tcBorders>
              <w:left w:val="nil"/>
            </w:tcBorders>
            <w:shd w:val="clear" w:color="auto" w:fill="FFFFFF"/>
            <w:vAlign w:val="center"/>
          </w:tcPr>
          <w:p w14:paraId="1055049C" w14:textId="64013BB6" w:rsidR="00C90699" w:rsidRPr="000D7873" w:rsidRDefault="008533C6" w:rsidP="00C54DD3">
            <w:pPr>
              <w:widowControl/>
              <w:spacing w:line="360" w:lineRule="auto"/>
              <w:jc w:val="center"/>
              <w:rPr>
                <w:vertAlign w:val="subscript"/>
              </w:rPr>
            </w:pPr>
            <w:r w:rsidRPr="000D7873">
              <w:rPr>
                <w:vertAlign w:val="subscript"/>
              </w:rPr>
              <w:t>-</w:t>
            </w:r>
          </w:p>
        </w:tc>
        <w:tc>
          <w:tcPr>
            <w:tcW w:w="624" w:type="pct"/>
            <w:vAlign w:val="center"/>
          </w:tcPr>
          <w:p w14:paraId="289E94AA" w14:textId="1E5CAC7B" w:rsidR="00C90699" w:rsidRPr="000D7873" w:rsidRDefault="008533C6" w:rsidP="00C54DD3">
            <w:pPr>
              <w:widowControl/>
              <w:spacing w:line="360" w:lineRule="auto"/>
              <w:jc w:val="center"/>
            </w:pPr>
            <w:r w:rsidRPr="000D7873">
              <w:t>-</w:t>
            </w:r>
          </w:p>
        </w:tc>
        <w:tc>
          <w:tcPr>
            <w:tcW w:w="624" w:type="pct"/>
            <w:vAlign w:val="center"/>
          </w:tcPr>
          <w:p w14:paraId="66B9F5E1" w14:textId="6451ABB8" w:rsidR="00C90699" w:rsidRPr="000D7873" w:rsidRDefault="008533C6" w:rsidP="00C54DD3">
            <w:pPr>
              <w:widowControl/>
              <w:spacing w:line="360" w:lineRule="auto"/>
              <w:jc w:val="center"/>
            </w:pPr>
            <w:r w:rsidRPr="000D7873">
              <w:t>-</w:t>
            </w:r>
          </w:p>
        </w:tc>
        <w:tc>
          <w:tcPr>
            <w:tcW w:w="624" w:type="pct"/>
            <w:vAlign w:val="center"/>
          </w:tcPr>
          <w:p w14:paraId="071A9474" w14:textId="2C35A529" w:rsidR="00C90699" w:rsidRPr="000D7873" w:rsidRDefault="008533C6" w:rsidP="00C54DD3">
            <w:pPr>
              <w:widowControl/>
              <w:spacing w:line="360" w:lineRule="auto"/>
              <w:jc w:val="center"/>
            </w:pPr>
            <w:r w:rsidRPr="000D7873">
              <w:t>-</w:t>
            </w:r>
          </w:p>
        </w:tc>
        <w:tc>
          <w:tcPr>
            <w:tcW w:w="473" w:type="pct"/>
            <w:vAlign w:val="center"/>
          </w:tcPr>
          <w:p w14:paraId="21BDE635" w14:textId="210DDE47" w:rsidR="00C90699" w:rsidRPr="000D7873" w:rsidRDefault="008533C6" w:rsidP="00C54DD3">
            <w:pPr>
              <w:widowControl/>
              <w:spacing w:line="360" w:lineRule="auto"/>
              <w:jc w:val="center"/>
            </w:pPr>
            <w:r w:rsidRPr="000D7873">
              <w:t>-</w:t>
            </w:r>
          </w:p>
        </w:tc>
      </w:tr>
    </w:tbl>
    <w:p w14:paraId="1D1AEE2B" w14:textId="072F690F" w:rsidR="00EF4BCB" w:rsidRPr="000D7873" w:rsidRDefault="003949CE" w:rsidP="006F1D5F">
      <w:pPr>
        <w:widowControl/>
        <w:spacing w:before="120" w:line="360" w:lineRule="auto"/>
        <w:jc w:val="both"/>
        <w:rPr>
          <w:bCs/>
        </w:rPr>
      </w:pPr>
      <w:r w:rsidRPr="000D7873">
        <w:t>Fonte:</w:t>
      </w:r>
      <w:r w:rsidRPr="000D7873">
        <w:rPr>
          <w:b/>
        </w:rPr>
        <w:t xml:space="preserve"> </w:t>
      </w:r>
      <w:r w:rsidR="00A1659A" w:rsidRPr="000D7873">
        <w:t>Autor</w:t>
      </w:r>
      <w:r w:rsidR="00B86917">
        <w:t>es</w:t>
      </w:r>
      <w:r w:rsidR="005A3DB6" w:rsidRPr="000D7873">
        <w:t xml:space="preserve">, </w:t>
      </w:r>
      <w:r w:rsidRPr="000D7873">
        <w:t>20</w:t>
      </w:r>
      <w:r w:rsidR="00A1659A" w:rsidRPr="000D7873">
        <w:t>2</w:t>
      </w:r>
      <w:r w:rsidRPr="000D7873">
        <w:t>5.</w:t>
      </w:r>
      <w:r w:rsidRPr="000D7873">
        <w:rPr>
          <w:b/>
        </w:rPr>
        <w:t xml:space="preserve"> </w:t>
      </w:r>
      <w:r w:rsidR="00415AA8" w:rsidRPr="000D7873">
        <w:rPr>
          <w:bCs/>
        </w:rPr>
        <w:t>Legenda:</w:t>
      </w:r>
      <w:r w:rsidR="00C97CA2" w:rsidRPr="000D7873">
        <w:rPr>
          <w:bCs/>
        </w:rPr>
        <w:t xml:space="preserve"> REVIS = Refúgio de Vida Silvestre, ESEC = </w:t>
      </w:r>
      <w:r w:rsidR="00661A60" w:rsidRPr="000D7873">
        <w:rPr>
          <w:bCs/>
        </w:rPr>
        <w:t xml:space="preserve">Estação Ecológica, MOMA = Monumento Natural, </w:t>
      </w:r>
      <w:r w:rsidR="00F704AA" w:rsidRPr="000D7873">
        <w:rPr>
          <w:bCs/>
        </w:rPr>
        <w:t xml:space="preserve">REBIO = Reserva Biológica. </w:t>
      </w:r>
      <w:r w:rsidR="00661A60" w:rsidRPr="000D7873">
        <w:rPr>
          <w:bCs/>
        </w:rPr>
        <w:t xml:space="preserve"> </w:t>
      </w:r>
    </w:p>
    <w:p w14:paraId="48D39109" w14:textId="77777777" w:rsidR="002F3A75" w:rsidRPr="000D7873" w:rsidRDefault="002F3A75" w:rsidP="006F1D5F">
      <w:pPr>
        <w:widowControl/>
        <w:spacing w:before="120" w:line="360" w:lineRule="auto"/>
        <w:jc w:val="both"/>
        <w:rPr>
          <w:b/>
        </w:rPr>
      </w:pPr>
    </w:p>
    <w:p w14:paraId="00F8FD1F" w14:textId="4A8EC8B0" w:rsidR="009B1D62" w:rsidRPr="000D7873" w:rsidRDefault="00C21276"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O</w:t>
      </w:r>
      <w:r w:rsidR="00AB354F" w:rsidRPr="000D7873">
        <w:rPr>
          <w:sz w:val="24"/>
          <w:szCs w:val="24"/>
        </w:rPr>
        <w:t xml:space="preserve"> grupo de </w:t>
      </w:r>
      <w:r w:rsidRPr="000D7873">
        <w:rPr>
          <w:sz w:val="24"/>
          <w:szCs w:val="24"/>
        </w:rPr>
        <w:t xml:space="preserve">UCs de </w:t>
      </w:r>
      <w:r w:rsidR="00AB354F" w:rsidRPr="000D7873">
        <w:rPr>
          <w:sz w:val="24"/>
          <w:szCs w:val="24"/>
        </w:rPr>
        <w:t>uso sustentável apresent</w:t>
      </w:r>
      <w:r w:rsidRPr="000D7873">
        <w:rPr>
          <w:sz w:val="24"/>
          <w:szCs w:val="24"/>
        </w:rPr>
        <w:t>ou</w:t>
      </w:r>
      <w:r w:rsidR="00AB354F" w:rsidRPr="000D7873">
        <w:rPr>
          <w:sz w:val="24"/>
          <w:szCs w:val="24"/>
        </w:rPr>
        <w:t xml:space="preserve"> el</w:t>
      </w:r>
      <w:r w:rsidR="0049456E">
        <w:rPr>
          <w:sz w:val="24"/>
          <w:szCs w:val="24"/>
        </w:rPr>
        <w:t>e</w:t>
      </w:r>
      <w:r w:rsidR="00AB354F" w:rsidRPr="000D7873">
        <w:rPr>
          <w:sz w:val="24"/>
          <w:szCs w:val="24"/>
        </w:rPr>
        <w:t xml:space="preserve">vados registros, sendo </w:t>
      </w:r>
      <w:r w:rsidRPr="000D7873">
        <w:rPr>
          <w:sz w:val="24"/>
          <w:szCs w:val="24"/>
        </w:rPr>
        <w:t>liderados pela</w:t>
      </w:r>
      <w:r w:rsidR="00AB354F" w:rsidRPr="000D7873">
        <w:rPr>
          <w:sz w:val="24"/>
          <w:szCs w:val="24"/>
        </w:rPr>
        <w:t xml:space="preserve"> APA Triunfo do Xingu</w:t>
      </w:r>
      <w:r w:rsidR="00435484" w:rsidRPr="000D7873">
        <w:rPr>
          <w:sz w:val="24"/>
          <w:szCs w:val="24"/>
        </w:rPr>
        <w:t xml:space="preserve"> </w:t>
      </w:r>
      <w:r w:rsidR="00257CCE" w:rsidRPr="000D7873">
        <w:rPr>
          <w:sz w:val="24"/>
          <w:szCs w:val="24"/>
        </w:rPr>
        <w:t>que concentrou mais de 20 mil focos durante 2020-2024</w:t>
      </w:r>
      <w:r w:rsidR="00804CDF" w:rsidRPr="000D7873">
        <w:rPr>
          <w:sz w:val="24"/>
          <w:szCs w:val="24"/>
        </w:rPr>
        <w:t xml:space="preserve"> (Tabela 2)</w:t>
      </w:r>
      <w:r w:rsidRPr="000D7873">
        <w:rPr>
          <w:sz w:val="24"/>
          <w:szCs w:val="24"/>
        </w:rPr>
        <w:t>.</w:t>
      </w:r>
      <w:r w:rsidR="009129D2" w:rsidRPr="000D7873">
        <w:rPr>
          <w:sz w:val="24"/>
          <w:szCs w:val="24"/>
        </w:rPr>
        <w:t xml:space="preserve"> O resultado é condizente com a proposta das </w:t>
      </w:r>
      <w:r w:rsidR="00081900" w:rsidRPr="000D7873">
        <w:rPr>
          <w:sz w:val="24"/>
          <w:szCs w:val="24"/>
        </w:rPr>
        <w:t xml:space="preserve">UCs de uso sustentável, visto que nelas há um certo grau de </w:t>
      </w:r>
      <w:r w:rsidR="00CB6BB6" w:rsidRPr="000D7873">
        <w:rPr>
          <w:sz w:val="24"/>
          <w:szCs w:val="24"/>
        </w:rPr>
        <w:t>permissões aos</w:t>
      </w:r>
      <w:r w:rsidR="00AC4053" w:rsidRPr="000D7873">
        <w:rPr>
          <w:sz w:val="24"/>
          <w:szCs w:val="24"/>
        </w:rPr>
        <w:t xml:space="preserve"> diferentes</w:t>
      </w:r>
      <w:r w:rsidR="00CB6BB6" w:rsidRPr="000D7873">
        <w:rPr>
          <w:sz w:val="24"/>
          <w:szCs w:val="24"/>
        </w:rPr>
        <w:t xml:space="preserve"> usos </w:t>
      </w:r>
      <w:r w:rsidR="009C47DE" w:rsidRPr="000D7873">
        <w:rPr>
          <w:sz w:val="24"/>
          <w:szCs w:val="24"/>
        </w:rPr>
        <w:t xml:space="preserve">do solo. Entretanto, chama-se atenção para </w:t>
      </w:r>
      <w:r w:rsidR="00081900" w:rsidRPr="000D7873">
        <w:rPr>
          <w:sz w:val="24"/>
          <w:szCs w:val="24"/>
        </w:rPr>
        <w:t xml:space="preserve"> </w:t>
      </w:r>
      <w:r w:rsidR="00AC4053" w:rsidRPr="000D7873">
        <w:rPr>
          <w:sz w:val="24"/>
          <w:szCs w:val="24"/>
        </w:rPr>
        <w:t>elevada incidência de focos de calor na APA Triunfo do Xingu</w:t>
      </w:r>
      <w:r w:rsidR="00E015BD" w:rsidRPr="000D7873">
        <w:rPr>
          <w:sz w:val="24"/>
          <w:szCs w:val="24"/>
        </w:rPr>
        <w:t>, chegando a 4</w:t>
      </w:r>
      <w:r w:rsidR="0072043A" w:rsidRPr="000D7873">
        <w:rPr>
          <w:sz w:val="24"/>
          <w:szCs w:val="24"/>
        </w:rPr>
        <w:t>.574 no ano de 2024</w:t>
      </w:r>
      <w:r w:rsidR="00AC4053" w:rsidRPr="000D7873">
        <w:rPr>
          <w:sz w:val="24"/>
          <w:szCs w:val="24"/>
        </w:rPr>
        <w:t xml:space="preserve">. </w:t>
      </w:r>
    </w:p>
    <w:p w14:paraId="7D5C1E8D" w14:textId="77777777" w:rsidR="00B261CF" w:rsidRDefault="00B261CF" w:rsidP="00F60346">
      <w:pPr>
        <w:pBdr>
          <w:bottom w:val="none" w:sz="0" w:space="8" w:color="000000"/>
        </w:pBdr>
        <w:shd w:val="clear" w:color="auto" w:fill="FFFFFF"/>
        <w:tabs>
          <w:tab w:val="left" w:pos="2500"/>
        </w:tabs>
        <w:spacing w:line="360" w:lineRule="auto"/>
        <w:jc w:val="both"/>
        <w:rPr>
          <w:sz w:val="24"/>
          <w:szCs w:val="24"/>
        </w:rPr>
      </w:pPr>
    </w:p>
    <w:p w14:paraId="1998B61E" w14:textId="77777777" w:rsidR="00E56440" w:rsidRDefault="00E56440" w:rsidP="00F60346">
      <w:pPr>
        <w:pBdr>
          <w:bottom w:val="none" w:sz="0" w:space="8" w:color="000000"/>
        </w:pBdr>
        <w:shd w:val="clear" w:color="auto" w:fill="FFFFFF"/>
        <w:tabs>
          <w:tab w:val="left" w:pos="2500"/>
        </w:tabs>
        <w:spacing w:line="360" w:lineRule="auto"/>
        <w:jc w:val="both"/>
        <w:rPr>
          <w:sz w:val="24"/>
          <w:szCs w:val="24"/>
        </w:rPr>
      </w:pPr>
    </w:p>
    <w:p w14:paraId="1FDFFAFB" w14:textId="77777777" w:rsidR="00E56440" w:rsidRDefault="00E56440" w:rsidP="00F60346">
      <w:pPr>
        <w:pBdr>
          <w:bottom w:val="none" w:sz="0" w:space="8" w:color="000000"/>
        </w:pBdr>
        <w:shd w:val="clear" w:color="auto" w:fill="FFFFFF"/>
        <w:tabs>
          <w:tab w:val="left" w:pos="2500"/>
        </w:tabs>
        <w:spacing w:line="360" w:lineRule="auto"/>
        <w:jc w:val="both"/>
        <w:rPr>
          <w:sz w:val="24"/>
          <w:szCs w:val="24"/>
        </w:rPr>
      </w:pPr>
    </w:p>
    <w:p w14:paraId="2CACFB2B" w14:textId="77777777" w:rsidR="0049456E" w:rsidRPr="000D7873" w:rsidRDefault="0049456E" w:rsidP="00F60346">
      <w:pPr>
        <w:pBdr>
          <w:bottom w:val="none" w:sz="0" w:space="8" w:color="000000"/>
        </w:pBdr>
        <w:shd w:val="clear" w:color="auto" w:fill="FFFFFF"/>
        <w:tabs>
          <w:tab w:val="left" w:pos="2500"/>
        </w:tabs>
        <w:spacing w:line="360" w:lineRule="auto"/>
        <w:jc w:val="both"/>
        <w:rPr>
          <w:sz w:val="24"/>
          <w:szCs w:val="24"/>
        </w:rPr>
      </w:pPr>
    </w:p>
    <w:p w14:paraId="0178844D" w14:textId="0251B098" w:rsidR="003949CE" w:rsidRPr="000D7873" w:rsidRDefault="006047D0" w:rsidP="006F1D5F">
      <w:pPr>
        <w:widowControl/>
        <w:spacing w:line="360" w:lineRule="auto"/>
        <w:jc w:val="both"/>
        <w:rPr>
          <w:bCs/>
          <w:color w:val="FF0000"/>
        </w:rPr>
      </w:pPr>
      <w:r w:rsidRPr="000D7873">
        <w:lastRenderedPageBreak/>
        <w:t xml:space="preserve">Tabela </w:t>
      </w:r>
      <w:r w:rsidR="009F1190" w:rsidRPr="000D7873">
        <w:t>2</w:t>
      </w:r>
      <w:r w:rsidRPr="000D7873">
        <w:rPr>
          <w:b/>
        </w:rPr>
        <w:t xml:space="preserve"> – </w:t>
      </w:r>
      <w:r w:rsidRPr="000D7873">
        <w:rPr>
          <w:bCs/>
        </w:rPr>
        <w:t>Ocorrência de focos de calor na</w:t>
      </w:r>
      <w:r w:rsidR="0049456E">
        <w:rPr>
          <w:bCs/>
        </w:rPr>
        <w:t>s</w:t>
      </w:r>
      <w:r w:rsidRPr="000D7873">
        <w:rPr>
          <w:bCs/>
        </w:rPr>
        <w:t xml:space="preserve"> U</w:t>
      </w:r>
      <w:r w:rsidR="0049456E">
        <w:rPr>
          <w:bCs/>
        </w:rPr>
        <w:t>Cs</w:t>
      </w:r>
      <w:r w:rsidRPr="000D7873">
        <w:rPr>
          <w:bCs/>
        </w:rPr>
        <w:t xml:space="preserve"> Estaduais</w:t>
      </w:r>
      <w:r w:rsidR="009B1D62" w:rsidRPr="000D7873">
        <w:rPr>
          <w:bCs/>
        </w:rPr>
        <w:t xml:space="preserve"> de Uso Sustentável</w:t>
      </w:r>
      <w:r w:rsidRPr="000D7873">
        <w:rPr>
          <w:bCs/>
        </w:rPr>
        <w:t xml:space="preserve"> nos anos de 2020 – 2025.</w:t>
      </w:r>
    </w:p>
    <w:tbl>
      <w:tblPr>
        <w:tblW w:w="5132" w:type="pct"/>
        <w:tblBorders>
          <w:top w:val="single" w:sz="8" w:space="0" w:color="000000"/>
          <w:bottom w:val="single" w:sz="8" w:space="0" w:color="000000"/>
        </w:tblBorders>
        <w:tblLook w:val="0400" w:firstRow="0" w:lastRow="0" w:firstColumn="0" w:lastColumn="0" w:noHBand="0" w:noVBand="1"/>
      </w:tblPr>
      <w:tblGrid>
        <w:gridCol w:w="3645"/>
        <w:gridCol w:w="1134"/>
        <w:gridCol w:w="1135"/>
        <w:gridCol w:w="1135"/>
        <w:gridCol w:w="1135"/>
        <w:gridCol w:w="935"/>
        <w:gridCol w:w="196"/>
      </w:tblGrid>
      <w:tr w:rsidR="00B36DC2" w:rsidRPr="000D7873" w14:paraId="5307B1AE" w14:textId="77777777" w:rsidTr="00233660">
        <w:trPr>
          <w:gridAfter w:val="1"/>
          <w:wAfter w:w="105" w:type="pct"/>
          <w:trHeight w:val="113"/>
        </w:trPr>
        <w:tc>
          <w:tcPr>
            <w:tcW w:w="1957" w:type="pct"/>
            <w:vMerge w:val="restart"/>
            <w:tcBorders>
              <w:top w:val="single" w:sz="8" w:space="0" w:color="000000"/>
              <w:left w:val="nil"/>
              <w:right w:val="nil"/>
            </w:tcBorders>
            <w:shd w:val="clear" w:color="auto" w:fill="FFFFFF"/>
            <w:vAlign w:val="center"/>
          </w:tcPr>
          <w:p w14:paraId="6AB04AAB" w14:textId="6BACBD39" w:rsidR="00B36DC2" w:rsidRPr="000D7873" w:rsidRDefault="00B36DC2" w:rsidP="00C54DD3">
            <w:pPr>
              <w:widowControl/>
              <w:spacing w:line="360" w:lineRule="auto"/>
              <w:jc w:val="center"/>
              <w:rPr>
                <w:b/>
              </w:rPr>
            </w:pPr>
            <w:r w:rsidRPr="000D7873">
              <w:rPr>
                <w:b/>
              </w:rPr>
              <w:t>U</w:t>
            </w:r>
            <w:r w:rsidR="006047D0" w:rsidRPr="000D7873">
              <w:rPr>
                <w:b/>
              </w:rPr>
              <w:t>C</w:t>
            </w:r>
            <w:r w:rsidRPr="000D7873">
              <w:rPr>
                <w:b/>
              </w:rPr>
              <w:t>s de Uso Susten</w:t>
            </w:r>
            <w:r w:rsidR="006047D0" w:rsidRPr="000D7873">
              <w:rPr>
                <w:b/>
              </w:rPr>
              <w:t>tável</w:t>
            </w:r>
          </w:p>
        </w:tc>
        <w:tc>
          <w:tcPr>
            <w:tcW w:w="2938" w:type="pct"/>
            <w:gridSpan w:val="5"/>
            <w:tcBorders>
              <w:top w:val="single" w:sz="8" w:space="0" w:color="000000"/>
              <w:left w:val="nil"/>
              <w:bottom w:val="single" w:sz="8" w:space="0" w:color="000000"/>
            </w:tcBorders>
            <w:shd w:val="clear" w:color="auto" w:fill="FFFFFF"/>
            <w:vAlign w:val="center"/>
          </w:tcPr>
          <w:p w14:paraId="082D75AA" w14:textId="77777777" w:rsidR="00B36DC2" w:rsidRPr="000D7873" w:rsidRDefault="00B36DC2" w:rsidP="00C54DD3">
            <w:pPr>
              <w:widowControl/>
              <w:spacing w:line="360" w:lineRule="auto"/>
              <w:jc w:val="center"/>
              <w:rPr>
                <w:b/>
              </w:rPr>
            </w:pPr>
            <w:r w:rsidRPr="000D7873">
              <w:rPr>
                <w:b/>
              </w:rPr>
              <w:t>Focos de calor</w:t>
            </w:r>
          </w:p>
        </w:tc>
      </w:tr>
      <w:tr w:rsidR="00233660" w:rsidRPr="000D7873" w14:paraId="2D6D78AF" w14:textId="77777777" w:rsidTr="00233660">
        <w:trPr>
          <w:trHeight w:val="113"/>
        </w:trPr>
        <w:tc>
          <w:tcPr>
            <w:tcW w:w="1957" w:type="pct"/>
            <w:vMerge/>
            <w:tcBorders>
              <w:left w:val="nil"/>
              <w:bottom w:val="single" w:sz="8" w:space="0" w:color="000000"/>
              <w:right w:val="nil"/>
            </w:tcBorders>
            <w:shd w:val="clear" w:color="auto" w:fill="FFFFFF"/>
            <w:vAlign w:val="center"/>
          </w:tcPr>
          <w:p w14:paraId="69383F84" w14:textId="77777777" w:rsidR="00B36DC2" w:rsidRPr="000D7873" w:rsidRDefault="00B36DC2" w:rsidP="00C54DD3">
            <w:pPr>
              <w:widowControl/>
              <w:spacing w:line="360" w:lineRule="auto"/>
              <w:jc w:val="center"/>
              <w:rPr>
                <w:b/>
              </w:rPr>
            </w:pPr>
          </w:p>
        </w:tc>
        <w:tc>
          <w:tcPr>
            <w:tcW w:w="609" w:type="pct"/>
            <w:tcBorders>
              <w:top w:val="single" w:sz="8" w:space="0" w:color="000000"/>
              <w:left w:val="nil"/>
              <w:bottom w:val="single" w:sz="8" w:space="0" w:color="000000"/>
              <w:right w:val="nil"/>
            </w:tcBorders>
            <w:shd w:val="clear" w:color="auto" w:fill="FFFFFF"/>
            <w:vAlign w:val="center"/>
          </w:tcPr>
          <w:p w14:paraId="2DE9ACF5" w14:textId="77777777" w:rsidR="00B36DC2" w:rsidRPr="000D7873" w:rsidRDefault="00B36DC2" w:rsidP="00C54DD3">
            <w:pPr>
              <w:widowControl/>
              <w:spacing w:line="360" w:lineRule="auto"/>
              <w:jc w:val="center"/>
              <w:rPr>
                <w:b/>
              </w:rPr>
            </w:pPr>
            <w:r w:rsidRPr="000D7873">
              <w:rPr>
                <w:b/>
              </w:rPr>
              <w:t>2020</w:t>
            </w:r>
          </w:p>
        </w:tc>
        <w:tc>
          <w:tcPr>
            <w:tcW w:w="609" w:type="pct"/>
            <w:tcBorders>
              <w:top w:val="single" w:sz="8" w:space="0" w:color="000000"/>
              <w:left w:val="nil"/>
              <w:bottom w:val="single" w:sz="8" w:space="0" w:color="000000"/>
              <w:right w:val="nil"/>
            </w:tcBorders>
            <w:shd w:val="clear" w:color="auto" w:fill="FFFFFF"/>
            <w:vAlign w:val="center"/>
          </w:tcPr>
          <w:p w14:paraId="789CEC19" w14:textId="77777777" w:rsidR="00B36DC2" w:rsidRPr="000D7873" w:rsidRDefault="00B36DC2" w:rsidP="00C54DD3">
            <w:pPr>
              <w:widowControl/>
              <w:spacing w:line="360" w:lineRule="auto"/>
              <w:jc w:val="center"/>
              <w:rPr>
                <w:b/>
              </w:rPr>
            </w:pPr>
            <w:r w:rsidRPr="000D7873">
              <w:rPr>
                <w:b/>
              </w:rPr>
              <w:t>2021</w:t>
            </w:r>
          </w:p>
        </w:tc>
        <w:tc>
          <w:tcPr>
            <w:tcW w:w="609" w:type="pct"/>
            <w:tcBorders>
              <w:top w:val="single" w:sz="8" w:space="0" w:color="000000"/>
              <w:left w:val="nil"/>
              <w:bottom w:val="single" w:sz="8" w:space="0" w:color="000000"/>
              <w:right w:val="nil"/>
            </w:tcBorders>
            <w:shd w:val="clear" w:color="auto" w:fill="FFFFFF"/>
            <w:vAlign w:val="center"/>
          </w:tcPr>
          <w:p w14:paraId="371A64A8" w14:textId="77777777" w:rsidR="00B36DC2" w:rsidRPr="000D7873" w:rsidRDefault="00B36DC2" w:rsidP="00C54DD3">
            <w:pPr>
              <w:widowControl/>
              <w:spacing w:line="360" w:lineRule="auto"/>
              <w:jc w:val="center"/>
              <w:rPr>
                <w:b/>
              </w:rPr>
            </w:pPr>
            <w:r w:rsidRPr="000D7873">
              <w:rPr>
                <w:b/>
              </w:rPr>
              <w:t>2022</w:t>
            </w:r>
          </w:p>
        </w:tc>
        <w:tc>
          <w:tcPr>
            <w:tcW w:w="609" w:type="pct"/>
            <w:tcBorders>
              <w:top w:val="single" w:sz="8" w:space="0" w:color="000000"/>
              <w:left w:val="nil"/>
              <w:bottom w:val="single" w:sz="8" w:space="0" w:color="000000"/>
              <w:right w:val="nil"/>
            </w:tcBorders>
            <w:shd w:val="clear" w:color="auto" w:fill="FFFFFF"/>
            <w:vAlign w:val="center"/>
          </w:tcPr>
          <w:p w14:paraId="0A945854" w14:textId="77777777" w:rsidR="00B36DC2" w:rsidRPr="000D7873" w:rsidRDefault="00B36DC2" w:rsidP="00C54DD3">
            <w:pPr>
              <w:widowControl/>
              <w:spacing w:line="360" w:lineRule="auto"/>
              <w:jc w:val="center"/>
              <w:rPr>
                <w:b/>
              </w:rPr>
            </w:pPr>
            <w:r w:rsidRPr="000D7873">
              <w:rPr>
                <w:b/>
              </w:rPr>
              <w:t>2023</w:t>
            </w:r>
          </w:p>
        </w:tc>
        <w:tc>
          <w:tcPr>
            <w:tcW w:w="607" w:type="pct"/>
            <w:gridSpan w:val="2"/>
            <w:tcBorders>
              <w:bottom w:val="single" w:sz="4" w:space="0" w:color="auto"/>
            </w:tcBorders>
            <w:vAlign w:val="center"/>
          </w:tcPr>
          <w:p w14:paraId="780D3314" w14:textId="77777777" w:rsidR="00B36DC2" w:rsidRPr="000D7873" w:rsidRDefault="00B36DC2" w:rsidP="00C54DD3">
            <w:pPr>
              <w:widowControl/>
              <w:spacing w:line="360" w:lineRule="auto"/>
              <w:jc w:val="center"/>
              <w:rPr>
                <w:b/>
              </w:rPr>
            </w:pPr>
            <w:r w:rsidRPr="000D7873">
              <w:rPr>
                <w:b/>
              </w:rPr>
              <w:t>2024</w:t>
            </w:r>
          </w:p>
        </w:tc>
      </w:tr>
      <w:tr w:rsidR="00233660" w:rsidRPr="000D7873" w14:paraId="39267DE2" w14:textId="77777777" w:rsidTr="00233660">
        <w:trPr>
          <w:trHeight w:val="113"/>
        </w:trPr>
        <w:tc>
          <w:tcPr>
            <w:tcW w:w="1957" w:type="pct"/>
            <w:tcBorders>
              <w:left w:val="nil"/>
              <w:right w:val="nil"/>
            </w:tcBorders>
            <w:shd w:val="clear" w:color="auto" w:fill="FFFFFF"/>
            <w:vAlign w:val="center"/>
          </w:tcPr>
          <w:p w14:paraId="4E329891" w14:textId="77777777" w:rsidR="00B36DC2" w:rsidRPr="000D7873" w:rsidRDefault="00B36DC2" w:rsidP="00842557">
            <w:pPr>
              <w:widowControl/>
              <w:spacing w:line="360" w:lineRule="auto"/>
            </w:pPr>
            <w:r w:rsidRPr="000D7873">
              <w:t>FLOTA do Iriri</w:t>
            </w:r>
          </w:p>
        </w:tc>
        <w:tc>
          <w:tcPr>
            <w:tcW w:w="609" w:type="pct"/>
            <w:tcBorders>
              <w:left w:val="nil"/>
              <w:right w:val="nil"/>
            </w:tcBorders>
            <w:shd w:val="clear" w:color="auto" w:fill="FFFFFF"/>
            <w:vAlign w:val="center"/>
          </w:tcPr>
          <w:p w14:paraId="0613D330" w14:textId="78FE74EE" w:rsidR="00B36DC2" w:rsidRPr="000D7873" w:rsidRDefault="000451D3" w:rsidP="00C54DD3">
            <w:pPr>
              <w:widowControl/>
              <w:spacing w:line="360" w:lineRule="auto"/>
              <w:jc w:val="center"/>
            </w:pPr>
            <w:r w:rsidRPr="000D7873">
              <w:t>59</w:t>
            </w:r>
          </w:p>
        </w:tc>
        <w:tc>
          <w:tcPr>
            <w:tcW w:w="609" w:type="pct"/>
            <w:tcBorders>
              <w:left w:val="nil"/>
              <w:right w:val="nil"/>
            </w:tcBorders>
            <w:shd w:val="clear" w:color="auto" w:fill="FFFFFF"/>
            <w:vAlign w:val="center"/>
          </w:tcPr>
          <w:p w14:paraId="41998A1D" w14:textId="4EB6FDF7" w:rsidR="00B36DC2" w:rsidRPr="000D7873" w:rsidRDefault="00724E58" w:rsidP="00C54DD3">
            <w:pPr>
              <w:widowControl/>
              <w:spacing w:line="360" w:lineRule="auto"/>
              <w:jc w:val="center"/>
            </w:pPr>
            <w:r w:rsidRPr="000D7873">
              <w:t>3</w:t>
            </w:r>
          </w:p>
        </w:tc>
        <w:tc>
          <w:tcPr>
            <w:tcW w:w="609" w:type="pct"/>
            <w:tcBorders>
              <w:left w:val="nil"/>
              <w:right w:val="nil"/>
            </w:tcBorders>
            <w:shd w:val="clear" w:color="auto" w:fill="FFFFFF"/>
            <w:vAlign w:val="center"/>
          </w:tcPr>
          <w:p w14:paraId="3A5464C9" w14:textId="433E6146" w:rsidR="00B36DC2" w:rsidRPr="000D7873" w:rsidRDefault="00CF2BD9" w:rsidP="00C54DD3">
            <w:pPr>
              <w:widowControl/>
              <w:spacing w:line="360" w:lineRule="auto"/>
              <w:jc w:val="center"/>
            </w:pPr>
            <w:r w:rsidRPr="000D7873">
              <w:t>50</w:t>
            </w:r>
          </w:p>
        </w:tc>
        <w:tc>
          <w:tcPr>
            <w:tcW w:w="609" w:type="pct"/>
            <w:tcBorders>
              <w:left w:val="nil"/>
              <w:right w:val="nil"/>
            </w:tcBorders>
            <w:shd w:val="clear" w:color="auto" w:fill="FFFFFF"/>
            <w:vAlign w:val="center"/>
          </w:tcPr>
          <w:p w14:paraId="52AB3C39" w14:textId="2169545F" w:rsidR="00B36DC2" w:rsidRPr="000D7873" w:rsidRDefault="00CF2BD9" w:rsidP="00C54DD3">
            <w:pPr>
              <w:widowControl/>
              <w:spacing w:line="360" w:lineRule="auto"/>
              <w:jc w:val="center"/>
            </w:pPr>
            <w:r w:rsidRPr="000D7873">
              <w:t>22</w:t>
            </w:r>
          </w:p>
        </w:tc>
        <w:tc>
          <w:tcPr>
            <w:tcW w:w="609" w:type="pct"/>
            <w:gridSpan w:val="2"/>
            <w:vAlign w:val="center"/>
          </w:tcPr>
          <w:p w14:paraId="0E32424F" w14:textId="200C8CFD" w:rsidR="00B36DC2" w:rsidRPr="000D7873" w:rsidRDefault="00CF2BD9" w:rsidP="00C54DD3">
            <w:pPr>
              <w:widowControl/>
              <w:spacing w:line="360" w:lineRule="auto"/>
              <w:jc w:val="center"/>
            </w:pPr>
            <w:r w:rsidRPr="000D7873">
              <w:t>18</w:t>
            </w:r>
          </w:p>
        </w:tc>
      </w:tr>
      <w:tr w:rsidR="00233660" w:rsidRPr="000D7873" w14:paraId="1AB382BA" w14:textId="77777777" w:rsidTr="00233660">
        <w:trPr>
          <w:trHeight w:val="113"/>
        </w:trPr>
        <w:tc>
          <w:tcPr>
            <w:tcW w:w="1957" w:type="pct"/>
            <w:tcBorders>
              <w:left w:val="nil"/>
              <w:right w:val="nil"/>
            </w:tcBorders>
            <w:shd w:val="clear" w:color="auto" w:fill="FFFFFF"/>
            <w:vAlign w:val="center"/>
          </w:tcPr>
          <w:p w14:paraId="14B80EE3" w14:textId="77777777" w:rsidR="00B36DC2" w:rsidRPr="000D7873" w:rsidRDefault="00B36DC2" w:rsidP="00842557">
            <w:pPr>
              <w:widowControl/>
              <w:spacing w:line="360" w:lineRule="auto"/>
            </w:pPr>
            <w:r w:rsidRPr="000D7873">
              <w:t>RDS Pucuruí-Ararão</w:t>
            </w:r>
          </w:p>
        </w:tc>
        <w:tc>
          <w:tcPr>
            <w:tcW w:w="609" w:type="pct"/>
            <w:tcBorders>
              <w:left w:val="nil"/>
              <w:right w:val="nil"/>
            </w:tcBorders>
            <w:shd w:val="clear" w:color="auto" w:fill="FFFFFF"/>
            <w:vAlign w:val="center"/>
          </w:tcPr>
          <w:p w14:paraId="741FCE63" w14:textId="6F6A3193" w:rsidR="00B36DC2" w:rsidRPr="000D7873" w:rsidRDefault="00583647" w:rsidP="00C54DD3">
            <w:pPr>
              <w:widowControl/>
              <w:spacing w:line="360" w:lineRule="auto"/>
              <w:jc w:val="center"/>
            </w:pPr>
            <w:r w:rsidRPr="000D7873">
              <w:t>-</w:t>
            </w:r>
          </w:p>
        </w:tc>
        <w:tc>
          <w:tcPr>
            <w:tcW w:w="609" w:type="pct"/>
            <w:tcBorders>
              <w:left w:val="nil"/>
              <w:right w:val="nil"/>
            </w:tcBorders>
            <w:shd w:val="clear" w:color="auto" w:fill="FFFFFF"/>
            <w:vAlign w:val="center"/>
          </w:tcPr>
          <w:p w14:paraId="033DA773" w14:textId="138DF850" w:rsidR="00B36DC2" w:rsidRPr="000D7873" w:rsidRDefault="00241F2C" w:rsidP="00C54DD3">
            <w:pPr>
              <w:widowControl/>
              <w:spacing w:line="360" w:lineRule="auto"/>
              <w:jc w:val="center"/>
            </w:pPr>
            <w:r w:rsidRPr="000D7873">
              <w:t>-</w:t>
            </w:r>
          </w:p>
        </w:tc>
        <w:tc>
          <w:tcPr>
            <w:tcW w:w="609" w:type="pct"/>
            <w:tcBorders>
              <w:left w:val="nil"/>
              <w:right w:val="nil"/>
            </w:tcBorders>
            <w:shd w:val="clear" w:color="auto" w:fill="FFFFFF"/>
            <w:vAlign w:val="center"/>
          </w:tcPr>
          <w:p w14:paraId="6F4DA770" w14:textId="70A6E21D" w:rsidR="00B36DC2" w:rsidRPr="000D7873" w:rsidRDefault="00CF2BD9" w:rsidP="00C54DD3">
            <w:pPr>
              <w:widowControl/>
              <w:spacing w:line="360" w:lineRule="auto"/>
              <w:jc w:val="center"/>
            </w:pPr>
            <w:r w:rsidRPr="000D7873">
              <w:t>-</w:t>
            </w:r>
          </w:p>
        </w:tc>
        <w:tc>
          <w:tcPr>
            <w:tcW w:w="609" w:type="pct"/>
            <w:tcBorders>
              <w:left w:val="nil"/>
              <w:right w:val="nil"/>
            </w:tcBorders>
            <w:shd w:val="clear" w:color="auto" w:fill="FFFFFF"/>
            <w:vAlign w:val="center"/>
          </w:tcPr>
          <w:p w14:paraId="111D6A88" w14:textId="4D3D6CD1" w:rsidR="00B36DC2" w:rsidRPr="000D7873" w:rsidRDefault="00CF2BD9" w:rsidP="00C54DD3">
            <w:pPr>
              <w:widowControl/>
              <w:spacing w:line="360" w:lineRule="auto"/>
              <w:jc w:val="center"/>
            </w:pPr>
            <w:r w:rsidRPr="000D7873">
              <w:t>-</w:t>
            </w:r>
          </w:p>
        </w:tc>
        <w:tc>
          <w:tcPr>
            <w:tcW w:w="609" w:type="pct"/>
            <w:gridSpan w:val="2"/>
            <w:vAlign w:val="center"/>
          </w:tcPr>
          <w:p w14:paraId="308C8ABF" w14:textId="4884788C" w:rsidR="00B36DC2" w:rsidRPr="000D7873" w:rsidRDefault="00CF2BD9" w:rsidP="00C54DD3">
            <w:pPr>
              <w:widowControl/>
              <w:spacing w:line="360" w:lineRule="auto"/>
              <w:jc w:val="center"/>
            </w:pPr>
            <w:r w:rsidRPr="000D7873">
              <w:t>-</w:t>
            </w:r>
          </w:p>
        </w:tc>
      </w:tr>
      <w:tr w:rsidR="00233660" w:rsidRPr="000D7873" w14:paraId="0E1AEC41" w14:textId="77777777" w:rsidTr="00233660">
        <w:trPr>
          <w:trHeight w:val="113"/>
        </w:trPr>
        <w:tc>
          <w:tcPr>
            <w:tcW w:w="1957" w:type="pct"/>
            <w:tcBorders>
              <w:left w:val="nil"/>
              <w:right w:val="nil"/>
            </w:tcBorders>
            <w:shd w:val="clear" w:color="auto" w:fill="FFFFFF"/>
            <w:vAlign w:val="center"/>
          </w:tcPr>
          <w:p w14:paraId="73AADC07" w14:textId="77777777" w:rsidR="00B36DC2" w:rsidRPr="000D7873" w:rsidRDefault="00B36DC2" w:rsidP="00842557">
            <w:pPr>
              <w:widowControl/>
              <w:spacing w:line="360" w:lineRule="auto"/>
            </w:pPr>
            <w:r w:rsidRPr="000D7873">
              <w:t>APA do Marajó</w:t>
            </w:r>
          </w:p>
        </w:tc>
        <w:tc>
          <w:tcPr>
            <w:tcW w:w="609" w:type="pct"/>
            <w:tcBorders>
              <w:left w:val="nil"/>
              <w:right w:val="nil"/>
            </w:tcBorders>
            <w:shd w:val="clear" w:color="auto" w:fill="FFFFFF"/>
            <w:vAlign w:val="center"/>
          </w:tcPr>
          <w:p w14:paraId="7CC7FD2A" w14:textId="48206F4C" w:rsidR="00B36DC2" w:rsidRPr="000D7873" w:rsidRDefault="000451D3" w:rsidP="00C54DD3">
            <w:pPr>
              <w:widowControl/>
              <w:spacing w:line="360" w:lineRule="auto"/>
              <w:jc w:val="center"/>
            </w:pPr>
            <w:r w:rsidRPr="000D7873">
              <w:t>665</w:t>
            </w:r>
          </w:p>
        </w:tc>
        <w:tc>
          <w:tcPr>
            <w:tcW w:w="609" w:type="pct"/>
            <w:tcBorders>
              <w:left w:val="nil"/>
              <w:right w:val="nil"/>
            </w:tcBorders>
            <w:shd w:val="clear" w:color="auto" w:fill="FFFFFF"/>
            <w:vAlign w:val="center"/>
          </w:tcPr>
          <w:p w14:paraId="1F482195" w14:textId="340CEFC5" w:rsidR="00B36DC2" w:rsidRPr="000D7873" w:rsidRDefault="0029773B" w:rsidP="00C54DD3">
            <w:pPr>
              <w:widowControl/>
              <w:spacing w:line="360" w:lineRule="auto"/>
              <w:jc w:val="center"/>
            </w:pPr>
            <w:r w:rsidRPr="000D7873">
              <w:t>271</w:t>
            </w:r>
          </w:p>
        </w:tc>
        <w:tc>
          <w:tcPr>
            <w:tcW w:w="609" w:type="pct"/>
            <w:tcBorders>
              <w:left w:val="nil"/>
              <w:right w:val="nil"/>
            </w:tcBorders>
            <w:shd w:val="clear" w:color="auto" w:fill="FFFFFF"/>
            <w:vAlign w:val="center"/>
          </w:tcPr>
          <w:p w14:paraId="2D3D0535" w14:textId="4387D8E8" w:rsidR="00B36DC2" w:rsidRPr="000D7873" w:rsidRDefault="009862D9" w:rsidP="00C54DD3">
            <w:pPr>
              <w:widowControl/>
              <w:spacing w:line="360" w:lineRule="auto"/>
              <w:jc w:val="center"/>
            </w:pPr>
            <w:r w:rsidRPr="000D7873">
              <w:t>537</w:t>
            </w:r>
          </w:p>
        </w:tc>
        <w:tc>
          <w:tcPr>
            <w:tcW w:w="609" w:type="pct"/>
            <w:tcBorders>
              <w:left w:val="nil"/>
              <w:right w:val="nil"/>
            </w:tcBorders>
            <w:shd w:val="clear" w:color="auto" w:fill="FFFFFF"/>
            <w:vAlign w:val="center"/>
          </w:tcPr>
          <w:p w14:paraId="18FD7EF3" w14:textId="6CD30D1C" w:rsidR="00B36DC2" w:rsidRPr="000D7873" w:rsidRDefault="009862D9" w:rsidP="00C54DD3">
            <w:pPr>
              <w:widowControl/>
              <w:spacing w:line="360" w:lineRule="auto"/>
              <w:jc w:val="center"/>
            </w:pPr>
            <w:r w:rsidRPr="000D7873">
              <w:t>901</w:t>
            </w:r>
          </w:p>
        </w:tc>
        <w:tc>
          <w:tcPr>
            <w:tcW w:w="609" w:type="pct"/>
            <w:gridSpan w:val="2"/>
            <w:vAlign w:val="center"/>
          </w:tcPr>
          <w:p w14:paraId="4FFBE8B3" w14:textId="799740F5" w:rsidR="00B36DC2" w:rsidRPr="000D7873" w:rsidRDefault="009862D9" w:rsidP="00C54DD3">
            <w:pPr>
              <w:widowControl/>
              <w:spacing w:line="360" w:lineRule="auto"/>
              <w:jc w:val="center"/>
            </w:pPr>
            <w:r w:rsidRPr="000D7873">
              <w:t>816</w:t>
            </w:r>
          </w:p>
        </w:tc>
      </w:tr>
      <w:tr w:rsidR="00233660" w:rsidRPr="000D7873" w14:paraId="18AC179D" w14:textId="77777777" w:rsidTr="00233660">
        <w:trPr>
          <w:trHeight w:val="113"/>
        </w:trPr>
        <w:tc>
          <w:tcPr>
            <w:tcW w:w="1957" w:type="pct"/>
            <w:tcBorders>
              <w:left w:val="nil"/>
              <w:right w:val="nil"/>
            </w:tcBorders>
            <w:shd w:val="clear" w:color="auto" w:fill="FFFFFF"/>
            <w:vAlign w:val="center"/>
          </w:tcPr>
          <w:p w14:paraId="39E62932" w14:textId="77777777" w:rsidR="00B36DC2" w:rsidRPr="000D7873" w:rsidRDefault="00B36DC2" w:rsidP="00842557">
            <w:pPr>
              <w:widowControl/>
              <w:spacing w:line="360" w:lineRule="auto"/>
            </w:pPr>
            <w:r w:rsidRPr="000D7873">
              <w:t>RDS Campos das Mangabas</w:t>
            </w:r>
          </w:p>
        </w:tc>
        <w:tc>
          <w:tcPr>
            <w:tcW w:w="609" w:type="pct"/>
            <w:tcBorders>
              <w:left w:val="nil"/>
              <w:right w:val="nil"/>
            </w:tcBorders>
            <w:shd w:val="clear" w:color="auto" w:fill="FFFFFF"/>
            <w:vAlign w:val="center"/>
          </w:tcPr>
          <w:p w14:paraId="4DC723C0" w14:textId="6AF38698" w:rsidR="00B36DC2" w:rsidRPr="000D7873" w:rsidRDefault="00A46895" w:rsidP="00C54DD3">
            <w:pPr>
              <w:widowControl/>
              <w:spacing w:line="360" w:lineRule="auto"/>
              <w:jc w:val="center"/>
            </w:pPr>
            <w:r w:rsidRPr="000D7873">
              <w:t>9</w:t>
            </w:r>
          </w:p>
        </w:tc>
        <w:tc>
          <w:tcPr>
            <w:tcW w:w="609" w:type="pct"/>
            <w:tcBorders>
              <w:left w:val="nil"/>
              <w:right w:val="nil"/>
            </w:tcBorders>
            <w:shd w:val="clear" w:color="auto" w:fill="FFFFFF"/>
            <w:vAlign w:val="center"/>
          </w:tcPr>
          <w:p w14:paraId="6BB36C9E" w14:textId="54E71CA9" w:rsidR="00B36DC2" w:rsidRPr="000D7873" w:rsidRDefault="00CA20E9" w:rsidP="00C54DD3">
            <w:pPr>
              <w:widowControl/>
              <w:spacing w:line="360" w:lineRule="auto"/>
              <w:jc w:val="center"/>
            </w:pPr>
            <w:r w:rsidRPr="000D7873">
              <w:t>9</w:t>
            </w:r>
          </w:p>
        </w:tc>
        <w:tc>
          <w:tcPr>
            <w:tcW w:w="609" w:type="pct"/>
            <w:tcBorders>
              <w:left w:val="nil"/>
              <w:right w:val="nil"/>
            </w:tcBorders>
            <w:shd w:val="clear" w:color="auto" w:fill="FFFFFF"/>
            <w:vAlign w:val="center"/>
          </w:tcPr>
          <w:p w14:paraId="5D5ACA81" w14:textId="6A6A0828" w:rsidR="00B36DC2" w:rsidRPr="000D7873" w:rsidRDefault="002B1E23" w:rsidP="00C54DD3">
            <w:pPr>
              <w:widowControl/>
              <w:spacing w:line="360" w:lineRule="auto"/>
              <w:jc w:val="center"/>
            </w:pPr>
            <w:r w:rsidRPr="000D7873">
              <w:t>3</w:t>
            </w:r>
          </w:p>
        </w:tc>
        <w:tc>
          <w:tcPr>
            <w:tcW w:w="609" w:type="pct"/>
            <w:tcBorders>
              <w:left w:val="nil"/>
              <w:right w:val="nil"/>
            </w:tcBorders>
            <w:shd w:val="clear" w:color="auto" w:fill="FFFFFF"/>
            <w:vAlign w:val="center"/>
          </w:tcPr>
          <w:p w14:paraId="7F17A049" w14:textId="1036489C" w:rsidR="00B36DC2" w:rsidRPr="000D7873" w:rsidRDefault="002B1E23" w:rsidP="00C54DD3">
            <w:pPr>
              <w:widowControl/>
              <w:spacing w:line="360" w:lineRule="auto"/>
              <w:jc w:val="center"/>
            </w:pPr>
            <w:r w:rsidRPr="000D7873">
              <w:t>13</w:t>
            </w:r>
          </w:p>
        </w:tc>
        <w:tc>
          <w:tcPr>
            <w:tcW w:w="609" w:type="pct"/>
            <w:gridSpan w:val="2"/>
            <w:vAlign w:val="center"/>
          </w:tcPr>
          <w:p w14:paraId="486D002A" w14:textId="4FE072F4" w:rsidR="00B36DC2" w:rsidRPr="000D7873" w:rsidRDefault="00CF2BD9" w:rsidP="00C54DD3">
            <w:pPr>
              <w:widowControl/>
              <w:spacing w:line="360" w:lineRule="auto"/>
              <w:jc w:val="center"/>
            </w:pPr>
            <w:r w:rsidRPr="000D7873">
              <w:t>5</w:t>
            </w:r>
          </w:p>
        </w:tc>
      </w:tr>
      <w:tr w:rsidR="00233660" w:rsidRPr="000D7873" w14:paraId="66488B12" w14:textId="77777777" w:rsidTr="00233660">
        <w:trPr>
          <w:trHeight w:val="113"/>
        </w:trPr>
        <w:tc>
          <w:tcPr>
            <w:tcW w:w="1957" w:type="pct"/>
            <w:shd w:val="clear" w:color="auto" w:fill="FFFFFF"/>
            <w:vAlign w:val="center"/>
          </w:tcPr>
          <w:p w14:paraId="7CFA9D89" w14:textId="77777777" w:rsidR="00B36DC2" w:rsidRPr="000D7873" w:rsidRDefault="00B36DC2" w:rsidP="00842557">
            <w:pPr>
              <w:widowControl/>
              <w:spacing w:line="360" w:lineRule="auto"/>
            </w:pPr>
            <w:r w:rsidRPr="000D7873">
              <w:t>APA Araguaia</w:t>
            </w:r>
          </w:p>
        </w:tc>
        <w:tc>
          <w:tcPr>
            <w:tcW w:w="609" w:type="pct"/>
            <w:shd w:val="clear" w:color="auto" w:fill="FFFFFF"/>
            <w:vAlign w:val="center"/>
          </w:tcPr>
          <w:p w14:paraId="357A844F" w14:textId="2407CD1F" w:rsidR="00B36DC2" w:rsidRPr="000D7873" w:rsidRDefault="00BD25ED" w:rsidP="00C54DD3">
            <w:pPr>
              <w:widowControl/>
              <w:spacing w:line="360" w:lineRule="auto"/>
              <w:jc w:val="center"/>
            </w:pPr>
            <w:r w:rsidRPr="000D7873">
              <w:t>4</w:t>
            </w:r>
          </w:p>
        </w:tc>
        <w:tc>
          <w:tcPr>
            <w:tcW w:w="609" w:type="pct"/>
            <w:vAlign w:val="center"/>
          </w:tcPr>
          <w:p w14:paraId="3832A823" w14:textId="7FC3BF47" w:rsidR="00B36DC2" w:rsidRPr="000D7873" w:rsidRDefault="00241F2C" w:rsidP="00C54DD3">
            <w:pPr>
              <w:widowControl/>
              <w:spacing w:line="360" w:lineRule="auto"/>
              <w:jc w:val="center"/>
            </w:pPr>
            <w:r w:rsidRPr="000D7873">
              <w:t>1</w:t>
            </w:r>
          </w:p>
        </w:tc>
        <w:tc>
          <w:tcPr>
            <w:tcW w:w="609" w:type="pct"/>
            <w:vAlign w:val="center"/>
          </w:tcPr>
          <w:p w14:paraId="0A690D9A" w14:textId="4C7545BA" w:rsidR="00B36DC2" w:rsidRPr="000D7873" w:rsidRDefault="00BD48C4" w:rsidP="00C54DD3">
            <w:pPr>
              <w:widowControl/>
              <w:spacing w:line="360" w:lineRule="auto"/>
              <w:jc w:val="center"/>
            </w:pPr>
            <w:r w:rsidRPr="000D7873">
              <w:t>3</w:t>
            </w:r>
          </w:p>
        </w:tc>
        <w:tc>
          <w:tcPr>
            <w:tcW w:w="609" w:type="pct"/>
            <w:vAlign w:val="center"/>
          </w:tcPr>
          <w:p w14:paraId="7B3B79F9" w14:textId="4A00BD4C" w:rsidR="00B36DC2" w:rsidRPr="000D7873" w:rsidRDefault="00BD48C4" w:rsidP="00C54DD3">
            <w:pPr>
              <w:widowControl/>
              <w:spacing w:line="360" w:lineRule="auto"/>
              <w:jc w:val="center"/>
            </w:pPr>
            <w:r w:rsidRPr="000D7873">
              <w:t>5</w:t>
            </w:r>
          </w:p>
        </w:tc>
        <w:tc>
          <w:tcPr>
            <w:tcW w:w="609" w:type="pct"/>
            <w:gridSpan w:val="2"/>
            <w:vAlign w:val="center"/>
          </w:tcPr>
          <w:p w14:paraId="33C34C08" w14:textId="196AE673" w:rsidR="00B36DC2" w:rsidRPr="000D7873" w:rsidRDefault="00BD48C4" w:rsidP="00C54DD3">
            <w:pPr>
              <w:widowControl/>
              <w:spacing w:line="360" w:lineRule="auto"/>
              <w:jc w:val="center"/>
            </w:pPr>
            <w:r w:rsidRPr="000D7873">
              <w:t>3</w:t>
            </w:r>
          </w:p>
        </w:tc>
      </w:tr>
      <w:tr w:rsidR="00233660" w:rsidRPr="000D7873" w14:paraId="043F3845" w14:textId="77777777" w:rsidTr="00233660">
        <w:trPr>
          <w:trHeight w:val="113"/>
        </w:trPr>
        <w:tc>
          <w:tcPr>
            <w:tcW w:w="1957" w:type="pct"/>
            <w:shd w:val="clear" w:color="auto" w:fill="FFFFFF"/>
            <w:vAlign w:val="center"/>
          </w:tcPr>
          <w:p w14:paraId="080C2C46" w14:textId="77777777" w:rsidR="00B36DC2" w:rsidRPr="000D7873" w:rsidRDefault="00B36DC2" w:rsidP="00842557">
            <w:pPr>
              <w:widowControl/>
              <w:spacing w:line="360" w:lineRule="auto"/>
            </w:pPr>
            <w:r w:rsidRPr="000D7873">
              <w:t>FLOTA de Trombetas</w:t>
            </w:r>
          </w:p>
        </w:tc>
        <w:tc>
          <w:tcPr>
            <w:tcW w:w="609" w:type="pct"/>
            <w:shd w:val="clear" w:color="auto" w:fill="FFFFFF"/>
            <w:vAlign w:val="center"/>
          </w:tcPr>
          <w:p w14:paraId="560B4123" w14:textId="0E87A25D" w:rsidR="00B36DC2" w:rsidRPr="000D7873" w:rsidRDefault="000A5C9C" w:rsidP="00C54DD3">
            <w:pPr>
              <w:widowControl/>
              <w:spacing w:line="360" w:lineRule="auto"/>
              <w:jc w:val="center"/>
            </w:pPr>
            <w:r w:rsidRPr="000D7873">
              <w:t>4</w:t>
            </w:r>
          </w:p>
        </w:tc>
        <w:tc>
          <w:tcPr>
            <w:tcW w:w="609" w:type="pct"/>
            <w:vAlign w:val="center"/>
          </w:tcPr>
          <w:p w14:paraId="08CEAF0A" w14:textId="4845A902" w:rsidR="00B36DC2" w:rsidRPr="000D7873" w:rsidRDefault="00A134EE" w:rsidP="00C54DD3">
            <w:pPr>
              <w:widowControl/>
              <w:spacing w:line="360" w:lineRule="auto"/>
              <w:jc w:val="center"/>
            </w:pPr>
            <w:r w:rsidRPr="000D7873">
              <w:t>2</w:t>
            </w:r>
          </w:p>
        </w:tc>
        <w:tc>
          <w:tcPr>
            <w:tcW w:w="609" w:type="pct"/>
            <w:vAlign w:val="center"/>
          </w:tcPr>
          <w:p w14:paraId="7C1DC581" w14:textId="5AABC7C4" w:rsidR="00B36DC2" w:rsidRPr="000D7873" w:rsidRDefault="002B1E23" w:rsidP="00C54DD3">
            <w:pPr>
              <w:widowControl/>
              <w:spacing w:line="360" w:lineRule="auto"/>
              <w:jc w:val="center"/>
            </w:pPr>
            <w:r w:rsidRPr="000D7873">
              <w:t>1</w:t>
            </w:r>
          </w:p>
        </w:tc>
        <w:tc>
          <w:tcPr>
            <w:tcW w:w="609" w:type="pct"/>
            <w:vAlign w:val="center"/>
          </w:tcPr>
          <w:p w14:paraId="1D2EF2E1" w14:textId="0B1B961A" w:rsidR="00B36DC2" w:rsidRPr="000D7873" w:rsidRDefault="002B1E23" w:rsidP="00C54DD3">
            <w:pPr>
              <w:widowControl/>
              <w:spacing w:line="360" w:lineRule="auto"/>
              <w:jc w:val="center"/>
            </w:pPr>
            <w:r w:rsidRPr="000D7873">
              <w:t>3</w:t>
            </w:r>
          </w:p>
        </w:tc>
        <w:tc>
          <w:tcPr>
            <w:tcW w:w="609" w:type="pct"/>
            <w:gridSpan w:val="2"/>
            <w:vAlign w:val="center"/>
          </w:tcPr>
          <w:p w14:paraId="2D2875E2" w14:textId="3C5A2C80" w:rsidR="00B36DC2" w:rsidRPr="000D7873" w:rsidRDefault="002B1E23" w:rsidP="00C54DD3">
            <w:pPr>
              <w:widowControl/>
              <w:spacing w:line="360" w:lineRule="auto"/>
              <w:jc w:val="center"/>
            </w:pPr>
            <w:r w:rsidRPr="000D7873">
              <w:t>4</w:t>
            </w:r>
          </w:p>
        </w:tc>
      </w:tr>
      <w:tr w:rsidR="00233660" w:rsidRPr="000D7873" w14:paraId="0034D786" w14:textId="77777777" w:rsidTr="00233660">
        <w:trPr>
          <w:trHeight w:val="113"/>
        </w:trPr>
        <w:tc>
          <w:tcPr>
            <w:tcW w:w="1957" w:type="pct"/>
            <w:shd w:val="clear" w:color="auto" w:fill="FFFFFF"/>
            <w:vAlign w:val="center"/>
          </w:tcPr>
          <w:p w14:paraId="085E6864" w14:textId="77777777" w:rsidR="00B36DC2" w:rsidRPr="000D7873" w:rsidRDefault="00B36DC2" w:rsidP="00842557">
            <w:pPr>
              <w:widowControl/>
              <w:spacing w:line="360" w:lineRule="auto"/>
            </w:pPr>
            <w:r w:rsidRPr="000D7873">
              <w:t>APA de Algodoal-Maiandeua</w:t>
            </w:r>
          </w:p>
        </w:tc>
        <w:tc>
          <w:tcPr>
            <w:tcW w:w="609" w:type="pct"/>
            <w:shd w:val="clear" w:color="auto" w:fill="FFFFFF"/>
            <w:vAlign w:val="center"/>
          </w:tcPr>
          <w:p w14:paraId="28D77615" w14:textId="39480F58" w:rsidR="00B36DC2" w:rsidRPr="000D7873" w:rsidRDefault="00D62795" w:rsidP="00C54DD3">
            <w:pPr>
              <w:widowControl/>
              <w:spacing w:line="360" w:lineRule="auto"/>
              <w:jc w:val="center"/>
            </w:pPr>
            <w:r w:rsidRPr="000D7873">
              <w:t>-</w:t>
            </w:r>
          </w:p>
        </w:tc>
        <w:tc>
          <w:tcPr>
            <w:tcW w:w="609" w:type="pct"/>
            <w:vAlign w:val="center"/>
          </w:tcPr>
          <w:p w14:paraId="6CD9CE7B" w14:textId="11C2B295" w:rsidR="00B36DC2" w:rsidRPr="000D7873" w:rsidRDefault="00940FC3" w:rsidP="00C54DD3">
            <w:pPr>
              <w:widowControl/>
              <w:spacing w:line="360" w:lineRule="auto"/>
              <w:jc w:val="center"/>
            </w:pPr>
            <w:r w:rsidRPr="000D7873">
              <w:t>-</w:t>
            </w:r>
          </w:p>
        </w:tc>
        <w:tc>
          <w:tcPr>
            <w:tcW w:w="609" w:type="pct"/>
            <w:vAlign w:val="center"/>
          </w:tcPr>
          <w:p w14:paraId="7AD33021" w14:textId="22F9C871" w:rsidR="00B36DC2" w:rsidRPr="000D7873" w:rsidRDefault="000A50F4" w:rsidP="00C54DD3">
            <w:pPr>
              <w:widowControl/>
              <w:spacing w:line="360" w:lineRule="auto"/>
              <w:jc w:val="center"/>
            </w:pPr>
            <w:r w:rsidRPr="000D7873">
              <w:t>-</w:t>
            </w:r>
          </w:p>
        </w:tc>
        <w:tc>
          <w:tcPr>
            <w:tcW w:w="609" w:type="pct"/>
            <w:vAlign w:val="center"/>
          </w:tcPr>
          <w:p w14:paraId="12EA4E1D" w14:textId="638B5996" w:rsidR="00B36DC2" w:rsidRPr="000D7873" w:rsidRDefault="000A50F4" w:rsidP="00C54DD3">
            <w:pPr>
              <w:widowControl/>
              <w:spacing w:line="360" w:lineRule="auto"/>
              <w:jc w:val="center"/>
            </w:pPr>
            <w:r w:rsidRPr="000D7873">
              <w:t>-</w:t>
            </w:r>
          </w:p>
        </w:tc>
        <w:tc>
          <w:tcPr>
            <w:tcW w:w="609" w:type="pct"/>
            <w:gridSpan w:val="2"/>
            <w:vAlign w:val="center"/>
          </w:tcPr>
          <w:p w14:paraId="41C36635" w14:textId="73F8B4B8" w:rsidR="00B36DC2" w:rsidRPr="000D7873" w:rsidRDefault="000A50F4" w:rsidP="00C54DD3">
            <w:pPr>
              <w:widowControl/>
              <w:spacing w:line="360" w:lineRule="auto"/>
              <w:jc w:val="center"/>
            </w:pPr>
            <w:r w:rsidRPr="000D7873">
              <w:t>-</w:t>
            </w:r>
          </w:p>
        </w:tc>
      </w:tr>
      <w:tr w:rsidR="00233660" w:rsidRPr="000D7873" w14:paraId="29CFF68C" w14:textId="77777777" w:rsidTr="00233660">
        <w:trPr>
          <w:trHeight w:val="113"/>
        </w:trPr>
        <w:tc>
          <w:tcPr>
            <w:tcW w:w="1957" w:type="pct"/>
            <w:shd w:val="clear" w:color="auto" w:fill="FFFFFF"/>
            <w:vAlign w:val="center"/>
          </w:tcPr>
          <w:p w14:paraId="063CE21C" w14:textId="77777777" w:rsidR="00B36DC2" w:rsidRPr="000D7873" w:rsidRDefault="00B36DC2" w:rsidP="00842557">
            <w:pPr>
              <w:widowControl/>
              <w:spacing w:line="360" w:lineRule="auto"/>
            </w:pPr>
            <w:r w:rsidRPr="000D7873">
              <w:t>APA da Ilha do Combu</w:t>
            </w:r>
          </w:p>
        </w:tc>
        <w:tc>
          <w:tcPr>
            <w:tcW w:w="609" w:type="pct"/>
            <w:shd w:val="clear" w:color="auto" w:fill="FFFFFF"/>
            <w:vAlign w:val="center"/>
          </w:tcPr>
          <w:p w14:paraId="68BB0903" w14:textId="024BFC34" w:rsidR="00B36DC2" w:rsidRPr="000D7873" w:rsidRDefault="00736EB6" w:rsidP="00C54DD3">
            <w:pPr>
              <w:widowControl/>
              <w:spacing w:line="360" w:lineRule="auto"/>
              <w:jc w:val="center"/>
            </w:pPr>
            <w:r w:rsidRPr="000D7873">
              <w:t>-</w:t>
            </w:r>
          </w:p>
        </w:tc>
        <w:tc>
          <w:tcPr>
            <w:tcW w:w="609" w:type="pct"/>
            <w:vAlign w:val="center"/>
          </w:tcPr>
          <w:p w14:paraId="6A55B32E" w14:textId="7549C695" w:rsidR="00B36DC2" w:rsidRPr="000D7873" w:rsidRDefault="00940FC3" w:rsidP="00C54DD3">
            <w:pPr>
              <w:widowControl/>
              <w:spacing w:line="360" w:lineRule="auto"/>
              <w:jc w:val="center"/>
            </w:pPr>
            <w:r w:rsidRPr="000D7873">
              <w:t>-</w:t>
            </w:r>
          </w:p>
        </w:tc>
        <w:tc>
          <w:tcPr>
            <w:tcW w:w="609" w:type="pct"/>
            <w:vAlign w:val="center"/>
          </w:tcPr>
          <w:p w14:paraId="74C7E5C4" w14:textId="57D62DDD" w:rsidR="00B36DC2" w:rsidRPr="000D7873" w:rsidRDefault="00481011" w:rsidP="00C54DD3">
            <w:pPr>
              <w:widowControl/>
              <w:spacing w:line="360" w:lineRule="auto"/>
              <w:jc w:val="center"/>
            </w:pPr>
            <w:r w:rsidRPr="000D7873">
              <w:t>-</w:t>
            </w:r>
          </w:p>
        </w:tc>
        <w:tc>
          <w:tcPr>
            <w:tcW w:w="609" w:type="pct"/>
            <w:vAlign w:val="center"/>
          </w:tcPr>
          <w:p w14:paraId="33C68C49" w14:textId="31B069C3" w:rsidR="00B36DC2" w:rsidRPr="000D7873" w:rsidRDefault="00481011" w:rsidP="00C54DD3">
            <w:pPr>
              <w:widowControl/>
              <w:spacing w:line="360" w:lineRule="auto"/>
              <w:jc w:val="center"/>
            </w:pPr>
            <w:r w:rsidRPr="000D7873">
              <w:t>-</w:t>
            </w:r>
          </w:p>
        </w:tc>
        <w:tc>
          <w:tcPr>
            <w:tcW w:w="609" w:type="pct"/>
            <w:gridSpan w:val="2"/>
            <w:vAlign w:val="center"/>
          </w:tcPr>
          <w:p w14:paraId="63009E90" w14:textId="5A98C452" w:rsidR="00B36DC2" w:rsidRPr="000D7873" w:rsidRDefault="000A50F4" w:rsidP="00C54DD3">
            <w:pPr>
              <w:widowControl/>
              <w:spacing w:line="360" w:lineRule="auto"/>
              <w:jc w:val="center"/>
            </w:pPr>
            <w:r w:rsidRPr="000D7873">
              <w:t>-</w:t>
            </w:r>
          </w:p>
        </w:tc>
      </w:tr>
      <w:tr w:rsidR="00233660" w:rsidRPr="000D7873" w14:paraId="520FA94F" w14:textId="77777777" w:rsidTr="00233660">
        <w:trPr>
          <w:trHeight w:val="113"/>
        </w:trPr>
        <w:tc>
          <w:tcPr>
            <w:tcW w:w="1957" w:type="pct"/>
            <w:shd w:val="clear" w:color="auto" w:fill="FFFFFF"/>
            <w:vAlign w:val="center"/>
          </w:tcPr>
          <w:p w14:paraId="2A32127B" w14:textId="77777777" w:rsidR="00B36DC2" w:rsidRPr="000D7873" w:rsidRDefault="00B36DC2" w:rsidP="00842557">
            <w:pPr>
              <w:widowControl/>
              <w:spacing w:line="360" w:lineRule="auto"/>
            </w:pPr>
            <w:r w:rsidRPr="000D7873">
              <w:t>APA da Região Metropolitana de Belém</w:t>
            </w:r>
          </w:p>
        </w:tc>
        <w:tc>
          <w:tcPr>
            <w:tcW w:w="609" w:type="pct"/>
            <w:shd w:val="clear" w:color="auto" w:fill="FFFFFF"/>
            <w:vAlign w:val="center"/>
          </w:tcPr>
          <w:p w14:paraId="5DFBC64F" w14:textId="38170CC4" w:rsidR="00B36DC2" w:rsidRPr="000D7873" w:rsidRDefault="00736EB6" w:rsidP="00C54DD3">
            <w:pPr>
              <w:widowControl/>
              <w:spacing w:line="360" w:lineRule="auto"/>
              <w:jc w:val="center"/>
            </w:pPr>
            <w:r w:rsidRPr="000D7873">
              <w:t>-</w:t>
            </w:r>
          </w:p>
        </w:tc>
        <w:tc>
          <w:tcPr>
            <w:tcW w:w="609" w:type="pct"/>
            <w:vAlign w:val="center"/>
          </w:tcPr>
          <w:p w14:paraId="1EF3A56F" w14:textId="02E32127" w:rsidR="00B36DC2" w:rsidRPr="000D7873" w:rsidRDefault="00597385" w:rsidP="00C54DD3">
            <w:pPr>
              <w:widowControl/>
              <w:spacing w:line="360" w:lineRule="auto"/>
              <w:jc w:val="center"/>
            </w:pPr>
            <w:r w:rsidRPr="000D7873">
              <w:t>-</w:t>
            </w:r>
          </w:p>
        </w:tc>
        <w:tc>
          <w:tcPr>
            <w:tcW w:w="609" w:type="pct"/>
            <w:vAlign w:val="center"/>
          </w:tcPr>
          <w:p w14:paraId="041E59E9" w14:textId="20CE9764" w:rsidR="00B36DC2" w:rsidRPr="000D7873" w:rsidRDefault="000A50F4" w:rsidP="00C54DD3">
            <w:pPr>
              <w:widowControl/>
              <w:spacing w:line="360" w:lineRule="auto"/>
              <w:jc w:val="center"/>
            </w:pPr>
            <w:r w:rsidRPr="000D7873">
              <w:t>1</w:t>
            </w:r>
          </w:p>
        </w:tc>
        <w:tc>
          <w:tcPr>
            <w:tcW w:w="609" w:type="pct"/>
            <w:vAlign w:val="center"/>
          </w:tcPr>
          <w:p w14:paraId="1B6BF72B" w14:textId="5A95DD12" w:rsidR="00B36DC2" w:rsidRPr="000D7873" w:rsidRDefault="009129D2" w:rsidP="00C54DD3">
            <w:pPr>
              <w:widowControl/>
              <w:spacing w:line="360" w:lineRule="auto"/>
              <w:jc w:val="center"/>
            </w:pPr>
            <w:r w:rsidRPr="000D7873">
              <w:t>-</w:t>
            </w:r>
          </w:p>
        </w:tc>
        <w:tc>
          <w:tcPr>
            <w:tcW w:w="609" w:type="pct"/>
            <w:gridSpan w:val="2"/>
            <w:vAlign w:val="center"/>
          </w:tcPr>
          <w:p w14:paraId="17F5F6F4" w14:textId="649664D5" w:rsidR="00B36DC2" w:rsidRPr="000D7873" w:rsidRDefault="009129D2" w:rsidP="00C54DD3">
            <w:pPr>
              <w:widowControl/>
              <w:spacing w:line="360" w:lineRule="auto"/>
              <w:jc w:val="center"/>
            </w:pPr>
            <w:r w:rsidRPr="000D7873">
              <w:t>-</w:t>
            </w:r>
          </w:p>
        </w:tc>
      </w:tr>
      <w:tr w:rsidR="00524153" w:rsidRPr="000D7873" w14:paraId="168A48FF" w14:textId="77777777" w:rsidTr="00233660">
        <w:trPr>
          <w:trHeight w:val="113"/>
        </w:trPr>
        <w:tc>
          <w:tcPr>
            <w:tcW w:w="1957" w:type="pct"/>
            <w:shd w:val="clear" w:color="auto" w:fill="FFFFFF"/>
            <w:vAlign w:val="center"/>
          </w:tcPr>
          <w:p w14:paraId="28C24974" w14:textId="046BB903" w:rsidR="00524153" w:rsidRPr="000D7873" w:rsidRDefault="00524153" w:rsidP="00842557">
            <w:pPr>
              <w:widowControl/>
              <w:spacing w:line="360" w:lineRule="auto"/>
            </w:pPr>
            <w:r w:rsidRPr="000D7873">
              <w:t>FLOTA de Faro</w:t>
            </w:r>
          </w:p>
        </w:tc>
        <w:tc>
          <w:tcPr>
            <w:tcW w:w="609" w:type="pct"/>
            <w:shd w:val="clear" w:color="auto" w:fill="FFFFFF"/>
            <w:vAlign w:val="center"/>
          </w:tcPr>
          <w:p w14:paraId="4088B956" w14:textId="046C7B18" w:rsidR="00524153" w:rsidRPr="000D7873" w:rsidRDefault="000A5C9C" w:rsidP="00C54DD3">
            <w:pPr>
              <w:widowControl/>
              <w:spacing w:line="360" w:lineRule="auto"/>
              <w:jc w:val="center"/>
            </w:pPr>
            <w:r w:rsidRPr="000D7873">
              <w:t>8</w:t>
            </w:r>
          </w:p>
        </w:tc>
        <w:tc>
          <w:tcPr>
            <w:tcW w:w="609" w:type="pct"/>
            <w:vAlign w:val="center"/>
          </w:tcPr>
          <w:p w14:paraId="583AFC0C" w14:textId="4143642C" w:rsidR="00524153" w:rsidRPr="000D7873" w:rsidRDefault="00CA20E9" w:rsidP="00C54DD3">
            <w:pPr>
              <w:widowControl/>
              <w:spacing w:line="360" w:lineRule="auto"/>
              <w:jc w:val="center"/>
            </w:pPr>
            <w:r w:rsidRPr="000D7873">
              <w:t>5</w:t>
            </w:r>
          </w:p>
        </w:tc>
        <w:tc>
          <w:tcPr>
            <w:tcW w:w="609" w:type="pct"/>
            <w:vAlign w:val="center"/>
          </w:tcPr>
          <w:p w14:paraId="69E43019" w14:textId="13027ABB" w:rsidR="00524153" w:rsidRPr="000D7873" w:rsidRDefault="00481011" w:rsidP="00C54DD3">
            <w:pPr>
              <w:widowControl/>
              <w:spacing w:line="360" w:lineRule="auto"/>
              <w:jc w:val="center"/>
            </w:pPr>
            <w:r w:rsidRPr="000D7873">
              <w:t>6</w:t>
            </w:r>
          </w:p>
        </w:tc>
        <w:tc>
          <w:tcPr>
            <w:tcW w:w="609" w:type="pct"/>
            <w:vAlign w:val="center"/>
          </w:tcPr>
          <w:p w14:paraId="721623D1" w14:textId="4A8716A5" w:rsidR="00524153" w:rsidRPr="000D7873" w:rsidRDefault="00481011" w:rsidP="00C54DD3">
            <w:pPr>
              <w:widowControl/>
              <w:spacing w:line="360" w:lineRule="auto"/>
              <w:jc w:val="center"/>
            </w:pPr>
            <w:r w:rsidRPr="000D7873">
              <w:t>17</w:t>
            </w:r>
          </w:p>
        </w:tc>
        <w:tc>
          <w:tcPr>
            <w:tcW w:w="609" w:type="pct"/>
            <w:gridSpan w:val="2"/>
            <w:vAlign w:val="center"/>
          </w:tcPr>
          <w:p w14:paraId="566908FA" w14:textId="35D1AD3E" w:rsidR="00524153" w:rsidRPr="000D7873" w:rsidRDefault="00481011" w:rsidP="00C54DD3">
            <w:pPr>
              <w:widowControl/>
              <w:spacing w:line="360" w:lineRule="auto"/>
              <w:jc w:val="center"/>
            </w:pPr>
            <w:r w:rsidRPr="000D7873">
              <w:t>21</w:t>
            </w:r>
          </w:p>
        </w:tc>
      </w:tr>
      <w:tr w:rsidR="00233660" w:rsidRPr="000D7873" w14:paraId="6B20947B" w14:textId="77777777" w:rsidTr="00233660">
        <w:trPr>
          <w:trHeight w:val="113"/>
        </w:trPr>
        <w:tc>
          <w:tcPr>
            <w:tcW w:w="1957" w:type="pct"/>
            <w:shd w:val="clear" w:color="auto" w:fill="FFFFFF"/>
            <w:vAlign w:val="center"/>
          </w:tcPr>
          <w:p w14:paraId="3DDF1E28" w14:textId="77777777" w:rsidR="00B36DC2" w:rsidRPr="000D7873" w:rsidRDefault="00B36DC2" w:rsidP="00842557">
            <w:pPr>
              <w:widowControl/>
              <w:spacing w:line="360" w:lineRule="auto"/>
            </w:pPr>
            <w:r w:rsidRPr="000D7873">
              <w:t>FLOTA do Paru</w:t>
            </w:r>
          </w:p>
        </w:tc>
        <w:tc>
          <w:tcPr>
            <w:tcW w:w="609" w:type="pct"/>
            <w:shd w:val="clear" w:color="auto" w:fill="FFFFFF"/>
            <w:vAlign w:val="center"/>
          </w:tcPr>
          <w:p w14:paraId="3394B1EF" w14:textId="77CC66B7" w:rsidR="00B36DC2" w:rsidRPr="000D7873" w:rsidRDefault="004F4484" w:rsidP="00C54DD3">
            <w:pPr>
              <w:widowControl/>
              <w:spacing w:line="360" w:lineRule="auto"/>
              <w:jc w:val="center"/>
            </w:pPr>
            <w:r w:rsidRPr="000D7873">
              <w:t>21</w:t>
            </w:r>
          </w:p>
        </w:tc>
        <w:tc>
          <w:tcPr>
            <w:tcW w:w="609" w:type="pct"/>
            <w:vAlign w:val="center"/>
          </w:tcPr>
          <w:p w14:paraId="6A7AE9A6" w14:textId="02373D8B" w:rsidR="00B36DC2" w:rsidRPr="000D7873" w:rsidRDefault="00425C4D" w:rsidP="00C54DD3">
            <w:pPr>
              <w:widowControl/>
              <w:spacing w:line="360" w:lineRule="auto"/>
              <w:jc w:val="center"/>
            </w:pPr>
            <w:r w:rsidRPr="000D7873">
              <w:t>28</w:t>
            </w:r>
          </w:p>
        </w:tc>
        <w:tc>
          <w:tcPr>
            <w:tcW w:w="609" w:type="pct"/>
            <w:vAlign w:val="center"/>
          </w:tcPr>
          <w:p w14:paraId="08627E9E" w14:textId="3490AB33" w:rsidR="00B36DC2" w:rsidRPr="000D7873" w:rsidRDefault="005800CD" w:rsidP="00C54DD3">
            <w:pPr>
              <w:widowControl/>
              <w:spacing w:line="360" w:lineRule="auto"/>
              <w:jc w:val="center"/>
            </w:pPr>
            <w:r w:rsidRPr="000D7873">
              <w:t>78</w:t>
            </w:r>
          </w:p>
        </w:tc>
        <w:tc>
          <w:tcPr>
            <w:tcW w:w="609" w:type="pct"/>
            <w:vAlign w:val="center"/>
          </w:tcPr>
          <w:p w14:paraId="45A029CC" w14:textId="773C7EBD" w:rsidR="00B36DC2" w:rsidRPr="000D7873" w:rsidRDefault="00481011" w:rsidP="00C54DD3">
            <w:pPr>
              <w:widowControl/>
              <w:spacing w:line="360" w:lineRule="auto"/>
              <w:jc w:val="center"/>
            </w:pPr>
            <w:r w:rsidRPr="000D7873">
              <w:t>118</w:t>
            </w:r>
          </w:p>
        </w:tc>
        <w:tc>
          <w:tcPr>
            <w:tcW w:w="609" w:type="pct"/>
            <w:gridSpan w:val="2"/>
            <w:vAlign w:val="center"/>
          </w:tcPr>
          <w:p w14:paraId="2C704C01" w14:textId="62E1FF0D" w:rsidR="00B36DC2" w:rsidRPr="000D7873" w:rsidRDefault="00481011" w:rsidP="00C54DD3">
            <w:pPr>
              <w:widowControl/>
              <w:spacing w:line="360" w:lineRule="auto"/>
              <w:jc w:val="center"/>
            </w:pPr>
            <w:r w:rsidRPr="000D7873">
              <w:t>95</w:t>
            </w:r>
          </w:p>
        </w:tc>
      </w:tr>
      <w:tr w:rsidR="00233660" w:rsidRPr="000D7873" w14:paraId="36E8B980" w14:textId="77777777" w:rsidTr="00233660">
        <w:trPr>
          <w:trHeight w:val="113"/>
        </w:trPr>
        <w:tc>
          <w:tcPr>
            <w:tcW w:w="1957" w:type="pct"/>
            <w:shd w:val="clear" w:color="auto" w:fill="FFFFFF"/>
            <w:vAlign w:val="center"/>
          </w:tcPr>
          <w:p w14:paraId="5BED35E2" w14:textId="77777777" w:rsidR="00B36DC2" w:rsidRPr="000D7873" w:rsidRDefault="00B36DC2" w:rsidP="00842557">
            <w:pPr>
              <w:widowControl/>
              <w:spacing w:line="360" w:lineRule="auto"/>
            </w:pPr>
            <w:r w:rsidRPr="000D7873">
              <w:t>RDS Vitória de Souzel</w:t>
            </w:r>
          </w:p>
        </w:tc>
        <w:tc>
          <w:tcPr>
            <w:tcW w:w="609" w:type="pct"/>
            <w:shd w:val="clear" w:color="auto" w:fill="FFFFFF"/>
            <w:vAlign w:val="center"/>
          </w:tcPr>
          <w:p w14:paraId="3638FB0A" w14:textId="5565C44C" w:rsidR="00B36DC2" w:rsidRPr="000D7873" w:rsidRDefault="00EA25CD" w:rsidP="00C54DD3">
            <w:pPr>
              <w:widowControl/>
              <w:spacing w:line="360" w:lineRule="auto"/>
              <w:jc w:val="center"/>
            </w:pPr>
            <w:r w:rsidRPr="000D7873">
              <w:t>-</w:t>
            </w:r>
          </w:p>
        </w:tc>
        <w:tc>
          <w:tcPr>
            <w:tcW w:w="609" w:type="pct"/>
            <w:vAlign w:val="center"/>
          </w:tcPr>
          <w:p w14:paraId="4303839A" w14:textId="5E7B97A1" w:rsidR="00B36DC2" w:rsidRPr="000D7873" w:rsidRDefault="00597385" w:rsidP="00C54DD3">
            <w:pPr>
              <w:widowControl/>
              <w:spacing w:line="360" w:lineRule="auto"/>
              <w:jc w:val="center"/>
            </w:pPr>
            <w:r w:rsidRPr="000D7873">
              <w:t>2</w:t>
            </w:r>
          </w:p>
        </w:tc>
        <w:tc>
          <w:tcPr>
            <w:tcW w:w="609" w:type="pct"/>
            <w:vAlign w:val="center"/>
          </w:tcPr>
          <w:p w14:paraId="78DC8408" w14:textId="73F70D5F" w:rsidR="00B36DC2" w:rsidRPr="000D7873" w:rsidRDefault="000A50F4" w:rsidP="00C54DD3">
            <w:pPr>
              <w:widowControl/>
              <w:spacing w:line="360" w:lineRule="auto"/>
              <w:jc w:val="center"/>
            </w:pPr>
            <w:r w:rsidRPr="000D7873">
              <w:t>-</w:t>
            </w:r>
          </w:p>
        </w:tc>
        <w:tc>
          <w:tcPr>
            <w:tcW w:w="609" w:type="pct"/>
            <w:vAlign w:val="center"/>
          </w:tcPr>
          <w:p w14:paraId="3EC225FC" w14:textId="67C8E5FA" w:rsidR="00B36DC2" w:rsidRPr="000D7873" w:rsidRDefault="000A50F4" w:rsidP="00C54DD3">
            <w:pPr>
              <w:widowControl/>
              <w:spacing w:line="360" w:lineRule="auto"/>
              <w:jc w:val="center"/>
            </w:pPr>
            <w:r w:rsidRPr="000D7873">
              <w:t>4</w:t>
            </w:r>
          </w:p>
        </w:tc>
        <w:tc>
          <w:tcPr>
            <w:tcW w:w="609" w:type="pct"/>
            <w:gridSpan w:val="2"/>
            <w:vAlign w:val="center"/>
          </w:tcPr>
          <w:p w14:paraId="393810C9" w14:textId="212B9A63" w:rsidR="00B36DC2" w:rsidRPr="000D7873" w:rsidRDefault="000A50F4" w:rsidP="00C54DD3">
            <w:pPr>
              <w:widowControl/>
              <w:spacing w:line="360" w:lineRule="auto"/>
              <w:jc w:val="center"/>
            </w:pPr>
            <w:r w:rsidRPr="000D7873">
              <w:t>3</w:t>
            </w:r>
          </w:p>
        </w:tc>
      </w:tr>
      <w:tr w:rsidR="00233660" w:rsidRPr="000D7873" w14:paraId="1C06C5DF" w14:textId="77777777" w:rsidTr="00233660">
        <w:trPr>
          <w:trHeight w:val="113"/>
        </w:trPr>
        <w:tc>
          <w:tcPr>
            <w:tcW w:w="1957" w:type="pct"/>
            <w:shd w:val="clear" w:color="auto" w:fill="FFFFFF"/>
            <w:vAlign w:val="center"/>
          </w:tcPr>
          <w:p w14:paraId="19212C1C" w14:textId="77777777" w:rsidR="00B36DC2" w:rsidRPr="000D7873" w:rsidRDefault="00B36DC2" w:rsidP="00842557">
            <w:pPr>
              <w:widowControl/>
              <w:spacing w:line="360" w:lineRule="auto"/>
            </w:pPr>
            <w:r w:rsidRPr="000D7873">
              <w:t>APA do Lago de Tucuruí</w:t>
            </w:r>
          </w:p>
        </w:tc>
        <w:tc>
          <w:tcPr>
            <w:tcW w:w="609" w:type="pct"/>
            <w:shd w:val="clear" w:color="auto" w:fill="FFFFFF"/>
            <w:vAlign w:val="center"/>
          </w:tcPr>
          <w:p w14:paraId="28A5E206" w14:textId="285C026D" w:rsidR="00B36DC2" w:rsidRPr="000D7873" w:rsidRDefault="00233660" w:rsidP="00C54DD3">
            <w:pPr>
              <w:widowControl/>
              <w:spacing w:line="360" w:lineRule="auto"/>
              <w:jc w:val="center"/>
            </w:pPr>
            <w:r w:rsidRPr="000D7873">
              <w:t>60</w:t>
            </w:r>
          </w:p>
        </w:tc>
        <w:tc>
          <w:tcPr>
            <w:tcW w:w="609" w:type="pct"/>
            <w:vAlign w:val="center"/>
          </w:tcPr>
          <w:p w14:paraId="7EDCCE54" w14:textId="01137DEB" w:rsidR="00B36DC2" w:rsidRPr="000D7873" w:rsidRDefault="00425C4D" w:rsidP="00C54DD3">
            <w:pPr>
              <w:widowControl/>
              <w:spacing w:line="360" w:lineRule="auto"/>
              <w:jc w:val="center"/>
            </w:pPr>
            <w:r w:rsidRPr="000D7873">
              <w:t>44</w:t>
            </w:r>
          </w:p>
        </w:tc>
        <w:tc>
          <w:tcPr>
            <w:tcW w:w="609" w:type="pct"/>
            <w:vAlign w:val="center"/>
          </w:tcPr>
          <w:p w14:paraId="77E457A9" w14:textId="4233B608" w:rsidR="00B36DC2" w:rsidRPr="000D7873" w:rsidRDefault="00CC1512" w:rsidP="00C54DD3">
            <w:pPr>
              <w:widowControl/>
              <w:spacing w:line="360" w:lineRule="auto"/>
              <w:jc w:val="center"/>
            </w:pPr>
            <w:r w:rsidRPr="000D7873">
              <w:t>88</w:t>
            </w:r>
          </w:p>
        </w:tc>
        <w:tc>
          <w:tcPr>
            <w:tcW w:w="609" w:type="pct"/>
            <w:vAlign w:val="center"/>
          </w:tcPr>
          <w:p w14:paraId="0E03E502" w14:textId="74CA8CAA" w:rsidR="00B36DC2" w:rsidRPr="000D7873" w:rsidRDefault="00CC1512" w:rsidP="00C54DD3">
            <w:pPr>
              <w:widowControl/>
              <w:spacing w:line="360" w:lineRule="auto"/>
              <w:jc w:val="center"/>
            </w:pPr>
            <w:r w:rsidRPr="000D7873">
              <w:t>85</w:t>
            </w:r>
          </w:p>
        </w:tc>
        <w:tc>
          <w:tcPr>
            <w:tcW w:w="609" w:type="pct"/>
            <w:gridSpan w:val="2"/>
            <w:vAlign w:val="center"/>
          </w:tcPr>
          <w:p w14:paraId="467545E2" w14:textId="5A414142" w:rsidR="00B36DC2" w:rsidRPr="000D7873" w:rsidRDefault="00CC1512" w:rsidP="00C54DD3">
            <w:pPr>
              <w:widowControl/>
              <w:spacing w:line="360" w:lineRule="auto"/>
              <w:jc w:val="center"/>
            </w:pPr>
            <w:r w:rsidRPr="000D7873">
              <w:t>71</w:t>
            </w:r>
          </w:p>
        </w:tc>
      </w:tr>
      <w:tr w:rsidR="00233660" w:rsidRPr="000D7873" w14:paraId="4A7E5654" w14:textId="77777777" w:rsidTr="00233660">
        <w:trPr>
          <w:trHeight w:val="113"/>
        </w:trPr>
        <w:tc>
          <w:tcPr>
            <w:tcW w:w="1957" w:type="pct"/>
            <w:shd w:val="clear" w:color="auto" w:fill="FFFFFF"/>
            <w:vAlign w:val="center"/>
          </w:tcPr>
          <w:p w14:paraId="4AE1BC86" w14:textId="77777777" w:rsidR="00B36DC2" w:rsidRPr="000D7873" w:rsidRDefault="00B36DC2" w:rsidP="00842557">
            <w:pPr>
              <w:widowControl/>
              <w:spacing w:line="360" w:lineRule="auto"/>
            </w:pPr>
            <w:r w:rsidRPr="000D7873">
              <w:t>RDS Alcobaça</w:t>
            </w:r>
          </w:p>
        </w:tc>
        <w:tc>
          <w:tcPr>
            <w:tcW w:w="609" w:type="pct"/>
            <w:shd w:val="clear" w:color="auto" w:fill="FFFFFF"/>
            <w:vAlign w:val="center"/>
          </w:tcPr>
          <w:p w14:paraId="510A4994" w14:textId="3914CAFF" w:rsidR="00B36DC2" w:rsidRPr="000D7873" w:rsidRDefault="006448A5" w:rsidP="00C54DD3">
            <w:pPr>
              <w:widowControl/>
              <w:spacing w:line="360" w:lineRule="auto"/>
              <w:jc w:val="center"/>
            </w:pPr>
            <w:r w:rsidRPr="000D7873">
              <w:t>-</w:t>
            </w:r>
          </w:p>
        </w:tc>
        <w:tc>
          <w:tcPr>
            <w:tcW w:w="609" w:type="pct"/>
            <w:vAlign w:val="center"/>
          </w:tcPr>
          <w:p w14:paraId="12B597FF" w14:textId="4BFBB104" w:rsidR="00B36DC2" w:rsidRPr="000D7873" w:rsidRDefault="00940FC3" w:rsidP="00C54DD3">
            <w:pPr>
              <w:widowControl/>
              <w:spacing w:line="360" w:lineRule="auto"/>
              <w:jc w:val="center"/>
            </w:pPr>
            <w:r w:rsidRPr="000D7873">
              <w:t>4</w:t>
            </w:r>
          </w:p>
        </w:tc>
        <w:tc>
          <w:tcPr>
            <w:tcW w:w="609" w:type="pct"/>
            <w:vAlign w:val="center"/>
          </w:tcPr>
          <w:p w14:paraId="5B94D452" w14:textId="7807C018" w:rsidR="00B36DC2" w:rsidRPr="000D7873" w:rsidRDefault="000A50F4" w:rsidP="00C54DD3">
            <w:pPr>
              <w:widowControl/>
              <w:spacing w:line="360" w:lineRule="auto"/>
              <w:jc w:val="center"/>
            </w:pPr>
            <w:r w:rsidRPr="000D7873">
              <w:t>2</w:t>
            </w:r>
          </w:p>
        </w:tc>
        <w:tc>
          <w:tcPr>
            <w:tcW w:w="609" w:type="pct"/>
            <w:vAlign w:val="center"/>
          </w:tcPr>
          <w:p w14:paraId="77A240F3" w14:textId="5C615818" w:rsidR="00B36DC2" w:rsidRPr="000D7873" w:rsidRDefault="000A50F4" w:rsidP="00C54DD3">
            <w:pPr>
              <w:widowControl/>
              <w:spacing w:line="360" w:lineRule="auto"/>
              <w:jc w:val="center"/>
            </w:pPr>
            <w:r w:rsidRPr="000D7873">
              <w:t>2</w:t>
            </w:r>
          </w:p>
        </w:tc>
        <w:tc>
          <w:tcPr>
            <w:tcW w:w="609" w:type="pct"/>
            <w:gridSpan w:val="2"/>
            <w:vAlign w:val="center"/>
          </w:tcPr>
          <w:p w14:paraId="26A2B173" w14:textId="1D7D88D5" w:rsidR="00B36DC2" w:rsidRPr="000D7873" w:rsidRDefault="000A50F4" w:rsidP="00C54DD3">
            <w:pPr>
              <w:widowControl/>
              <w:spacing w:line="360" w:lineRule="auto"/>
              <w:jc w:val="center"/>
            </w:pPr>
            <w:r w:rsidRPr="000D7873">
              <w:t>2</w:t>
            </w:r>
          </w:p>
        </w:tc>
      </w:tr>
      <w:tr w:rsidR="00233660" w:rsidRPr="000D7873" w14:paraId="0455F639" w14:textId="77777777" w:rsidTr="00233660">
        <w:trPr>
          <w:trHeight w:val="113"/>
        </w:trPr>
        <w:tc>
          <w:tcPr>
            <w:tcW w:w="1957" w:type="pct"/>
            <w:shd w:val="clear" w:color="auto" w:fill="FFFFFF"/>
            <w:vAlign w:val="center"/>
          </w:tcPr>
          <w:p w14:paraId="6BC2AE47" w14:textId="77777777" w:rsidR="00B36DC2" w:rsidRPr="000D7873" w:rsidRDefault="00B36DC2" w:rsidP="00842557">
            <w:pPr>
              <w:widowControl/>
              <w:spacing w:line="360" w:lineRule="auto"/>
            </w:pPr>
            <w:r w:rsidRPr="000D7873">
              <w:t>APA Triunfo do Xingu</w:t>
            </w:r>
          </w:p>
        </w:tc>
        <w:tc>
          <w:tcPr>
            <w:tcW w:w="609" w:type="pct"/>
            <w:shd w:val="clear" w:color="auto" w:fill="FFFFFF"/>
            <w:vAlign w:val="center"/>
          </w:tcPr>
          <w:p w14:paraId="26A4CADD" w14:textId="76F5CF0F" w:rsidR="00B36DC2" w:rsidRPr="000D7873" w:rsidRDefault="00233660" w:rsidP="00C54DD3">
            <w:pPr>
              <w:widowControl/>
              <w:spacing w:line="360" w:lineRule="auto"/>
              <w:jc w:val="center"/>
            </w:pPr>
            <w:r w:rsidRPr="000D7873">
              <w:t>4059</w:t>
            </w:r>
          </w:p>
        </w:tc>
        <w:tc>
          <w:tcPr>
            <w:tcW w:w="609" w:type="pct"/>
            <w:vAlign w:val="center"/>
          </w:tcPr>
          <w:p w14:paraId="1B073783" w14:textId="5E9F9080" w:rsidR="00B36DC2" w:rsidRPr="000D7873" w:rsidRDefault="0029773B" w:rsidP="00C54DD3">
            <w:pPr>
              <w:widowControl/>
              <w:spacing w:line="360" w:lineRule="auto"/>
              <w:jc w:val="center"/>
            </w:pPr>
            <w:r w:rsidRPr="000D7873">
              <w:t>1797</w:t>
            </w:r>
          </w:p>
        </w:tc>
        <w:tc>
          <w:tcPr>
            <w:tcW w:w="609" w:type="pct"/>
            <w:vAlign w:val="center"/>
          </w:tcPr>
          <w:p w14:paraId="7EE94B0B" w14:textId="069B1D83" w:rsidR="00B36DC2" w:rsidRPr="000D7873" w:rsidRDefault="009862D9" w:rsidP="00C54DD3">
            <w:pPr>
              <w:widowControl/>
              <w:spacing w:line="360" w:lineRule="auto"/>
              <w:jc w:val="center"/>
            </w:pPr>
            <w:r w:rsidRPr="000D7873">
              <w:t>3252</w:t>
            </w:r>
          </w:p>
        </w:tc>
        <w:tc>
          <w:tcPr>
            <w:tcW w:w="609" w:type="pct"/>
            <w:vAlign w:val="center"/>
          </w:tcPr>
          <w:p w14:paraId="56F0D683" w14:textId="4BB4C74C" w:rsidR="00B36DC2" w:rsidRPr="000D7873" w:rsidRDefault="009862D9" w:rsidP="00C54DD3">
            <w:pPr>
              <w:widowControl/>
              <w:spacing w:line="360" w:lineRule="auto"/>
              <w:jc w:val="center"/>
            </w:pPr>
            <w:r w:rsidRPr="000D7873">
              <w:t>2762</w:t>
            </w:r>
          </w:p>
        </w:tc>
        <w:tc>
          <w:tcPr>
            <w:tcW w:w="609" w:type="pct"/>
            <w:gridSpan w:val="2"/>
            <w:vAlign w:val="center"/>
          </w:tcPr>
          <w:p w14:paraId="7062409F" w14:textId="1FE2EBD2" w:rsidR="00B36DC2" w:rsidRPr="000D7873" w:rsidRDefault="009862D9" w:rsidP="00C54DD3">
            <w:pPr>
              <w:widowControl/>
              <w:spacing w:line="360" w:lineRule="auto"/>
              <w:jc w:val="center"/>
            </w:pPr>
            <w:r w:rsidRPr="000D7873">
              <w:t>4574</w:t>
            </w:r>
          </w:p>
        </w:tc>
      </w:tr>
      <w:tr w:rsidR="00233660" w:rsidRPr="000D7873" w14:paraId="5D57C856" w14:textId="77777777" w:rsidTr="00233660">
        <w:trPr>
          <w:trHeight w:val="113"/>
        </w:trPr>
        <w:tc>
          <w:tcPr>
            <w:tcW w:w="1957" w:type="pct"/>
            <w:shd w:val="clear" w:color="auto" w:fill="FFFFFF"/>
            <w:vAlign w:val="center"/>
          </w:tcPr>
          <w:p w14:paraId="70D38FE4" w14:textId="77777777" w:rsidR="00B36DC2" w:rsidRPr="000D7873" w:rsidRDefault="00B36DC2" w:rsidP="00842557">
            <w:pPr>
              <w:widowControl/>
              <w:spacing w:line="360" w:lineRule="auto"/>
            </w:pPr>
            <w:r w:rsidRPr="000D7873">
              <w:t>APA Paytuna</w:t>
            </w:r>
          </w:p>
        </w:tc>
        <w:tc>
          <w:tcPr>
            <w:tcW w:w="609" w:type="pct"/>
            <w:shd w:val="clear" w:color="auto" w:fill="FFFFFF"/>
            <w:vAlign w:val="center"/>
          </w:tcPr>
          <w:p w14:paraId="7F441DF4" w14:textId="39D02263" w:rsidR="00B36DC2" w:rsidRPr="000D7873" w:rsidRDefault="000451D3" w:rsidP="00C54DD3">
            <w:pPr>
              <w:widowControl/>
              <w:spacing w:line="360" w:lineRule="auto"/>
              <w:jc w:val="center"/>
            </w:pPr>
            <w:r w:rsidRPr="000D7873">
              <w:t>25</w:t>
            </w:r>
          </w:p>
        </w:tc>
        <w:tc>
          <w:tcPr>
            <w:tcW w:w="609" w:type="pct"/>
            <w:vAlign w:val="center"/>
          </w:tcPr>
          <w:p w14:paraId="733E0ADB" w14:textId="14D3B56F" w:rsidR="00B36DC2" w:rsidRPr="000D7873" w:rsidRDefault="00425C4D" w:rsidP="00C54DD3">
            <w:pPr>
              <w:widowControl/>
              <w:spacing w:line="360" w:lineRule="auto"/>
              <w:jc w:val="center"/>
            </w:pPr>
            <w:r w:rsidRPr="000D7873">
              <w:t>32</w:t>
            </w:r>
          </w:p>
        </w:tc>
        <w:tc>
          <w:tcPr>
            <w:tcW w:w="609" w:type="pct"/>
            <w:vAlign w:val="center"/>
          </w:tcPr>
          <w:p w14:paraId="2E335F15" w14:textId="0820506E" w:rsidR="00B36DC2" w:rsidRPr="000D7873" w:rsidRDefault="00CC1512" w:rsidP="00C54DD3">
            <w:pPr>
              <w:widowControl/>
              <w:spacing w:line="360" w:lineRule="auto"/>
              <w:jc w:val="center"/>
            </w:pPr>
            <w:r w:rsidRPr="000D7873">
              <w:t>32</w:t>
            </w:r>
          </w:p>
        </w:tc>
        <w:tc>
          <w:tcPr>
            <w:tcW w:w="609" w:type="pct"/>
            <w:vAlign w:val="center"/>
          </w:tcPr>
          <w:p w14:paraId="03D37549" w14:textId="33ED16B5" w:rsidR="00B36DC2" w:rsidRPr="000D7873" w:rsidRDefault="00CC1512" w:rsidP="00C54DD3">
            <w:pPr>
              <w:widowControl/>
              <w:spacing w:line="360" w:lineRule="auto"/>
              <w:jc w:val="center"/>
            </w:pPr>
            <w:r w:rsidRPr="000D7873">
              <w:t>25</w:t>
            </w:r>
          </w:p>
        </w:tc>
        <w:tc>
          <w:tcPr>
            <w:tcW w:w="609" w:type="pct"/>
            <w:gridSpan w:val="2"/>
            <w:vAlign w:val="center"/>
          </w:tcPr>
          <w:p w14:paraId="62471E06" w14:textId="2042910C" w:rsidR="00B36DC2" w:rsidRPr="000D7873" w:rsidRDefault="00CC1512" w:rsidP="00C54DD3">
            <w:pPr>
              <w:widowControl/>
              <w:spacing w:line="360" w:lineRule="auto"/>
              <w:jc w:val="center"/>
            </w:pPr>
            <w:r w:rsidRPr="000D7873">
              <w:t>13</w:t>
            </w:r>
          </w:p>
        </w:tc>
      </w:tr>
    </w:tbl>
    <w:p w14:paraId="595D7AF6" w14:textId="53F45A8E" w:rsidR="000F71F3" w:rsidRPr="000D7873" w:rsidRDefault="0044520C" w:rsidP="00B261CF">
      <w:pPr>
        <w:widowControl/>
        <w:spacing w:line="360" w:lineRule="auto"/>
        <w:jc w:val="both"/>
        <w:rPr>
          <w:bCs/>
        </w:rPr>
      </w:pPr>
      <w:r w:rsidRPr="000D7873">
        <w:t>Fonte:</w:t>
      </w:r>
      <w:r w:rsidRPr="000D7873">
        <w:rPr>
          <w:b/>
        </w:rPr>
        <w:t xml:space="preserve"> </w:t>
      </w:r>
      <w:r w:rsidRPr="000D7873">
        <w:t>Autor</w:t>
      </w:r>
      <w:r w:rsidR="00B86917">
        <w:t>es</w:t>
      </w:r>
      <w:r w:rsidRPr="000D7873">
        <w:t>, 2025.</w:t>
      </w:r>
      <w:r w:rsidRPr="000D7873">
        <w:rPr>
          <w:b/>
        </w:rPr>
        <w:t xml:space="preserve"> </w:t>
      </w:r>
      <w:r w:rsidRPr="000D7873">
        <w:rPr>
          <w:bCs/>
        </w:rPr>
        <w:t>Legenda: APA = Área de Proteção</w:t>
      </w:r>
      <w:r w:rsidR="00DB44E2" w:rsidRPr="000D7873">
        <w:rPr>
          <w:bCs/>
        </w:rPr>
        <w:t xml:space="preserve"> Ambiental, RDS = Reserva de Desenvolvimento Sustentável</w:t>
      </w:r>
      <w:r w:rsidR="00F41DCC" w:rsidRPr="000D7873">
        <w:rPr>
          <w:bCs/>
        </w:rPr>
        <w:t>, FLOTA = Floresta Estadual.</w:t>
      </w:r>
    </w:p>
    <w:p w14:paraId="7D77731A" w14:textId="77777777" w:rsidR="00B261CF" w:rsidRPr="000D7873" w:rsidRDefault="00B261CF" w:rsidP="00B261CF">
      <w:pPr>
        <w:widowControl/>
        <w:spacing w:line="360" w:lineRule="auto"/>
        <w:jc w:val="both"/>
        <w:rPr>
          <w:bCs/>
        </w:rPr>
      </w:pPr>
    </w:p>
    <w:p w14:paraId="7C5FA991" w14:textId="2133406A" w:rsidR="00BB2EAE" w:rsidRPr="000D7873" w:rsidRDefault="00BB2EAE" w:rsidP="00B261C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A </w:t>
      </w:r>
      <w:r w:rsidR="000D7873">
        <w:rPr>
          <w:sz w:val="24"/>
          <w:szCs w:val="24"/>
        </w:rPr>
        <w:t>APA Triunfo do Xingu</w:t>
      </w:r>
      <w:r w:rsidRPr="000D7873">
        <w:rPr>
          <w:sz w:val="24"/>
          <w:szCs w:val="24"/>
        </w:rPr>
        <w:t xml:space="preserve"> é uma das mais ameaçadas atualmente, sendo que a taxa de desmatamento dentro dos seus limites espaciais está alinhada ao</w:t>
      </w:r>
      <w:r w:rsidR="000D7873">
        <w:rPr>
          <w:sz w:val="24"/>
          <w:szCs w:val="24"/>
        </w:rPr>
        <w:t>s</w:t>
      </w:r>
      <w:r w:rsidRPr="000D7873">
        <w:rPr>
          <w:sz w:val="24"/>
          <w:szCs w:val="24"/>
        </w:rPr>
        <w:t xml:space="preserve"> níveis observados para o</w:t>
      </w:r>
      <w:r w:rsidR="000D7873">
        <w:rPr>
          <w:sz w:val="24"/>
          <w:szCs w:val="24"/>
        </w:rPr>
        <w:t xml:space="preserve"> restante do</w:t>
      </w:r>
      <w:r w:rsidRPr="000D7873">
        <w:rPr>
          <w:sz w:val="24"/>
          <w:szCs w:val="24"/>
        </w:rPr>
        <w:t xml:space="preserve"> bioma amazônico </w:t>
      </w:r>
      <w:r w:rsidRPr="000D7873">
        <w:rPr>
          <w:sz w:val="24"/>
          <w:szCs w:val="24"/>
        </w:rPr>
        <w:fldChar w:fldCharType="begin"/>
      </w:r>
      <w:r w:rsidR="004D2C5F" w:rsidRPr="000D7873">
        <w:rPr>
          <w:sz w:val="24"/>
          <w:szCs w:val="24"/>
        </w:rPr>
        <w:instrText xml:space="preserve"> ADDIN ZOTERO_ITEM CSL_CITATION {"citationID":"4E4lLOPx","properties":{"formattedCitation":"(Neto {\\i{}et al.}, 2024)","plainCitation":"(Neto et al., 2024)","noteIndex":0},"citationItems":[{"id":677,"uris":["http://zotero.org/users/14671906/items/TUL2VEWN"],"itemData":{"id":677,"type":"article-journal","abstract":"The Triunfo do Xingu Environmental Protection Area (APATX) exhibits the highest deforestation rates within the Brazilian Legal Amazon (BLA) when compared to other protected areas (PAs). Our study, utilizing geospatial and statistical techniques coupled with data from PRODES and Mapbiomas, scrutinized landscape transformations from 2001 to 2022 to assess the efficacy of APATX in curtailing deforestation. The findings underscore that the primary driver of deforestation within APATX was the conversion of land for pasture. The deforestation rates observed within APATX mirrored the broader trend within BLA, with notably higher rates within the São Félix do Xingu area compared to areas outside it, while Altamira exhibited no significant differences. Our study revealed that APATX exhibited a deforestation trend closely aligned with the overall pattern observed in the biome, showing deforestation levels that exceed legally expected values based on available data. This suggests that the PA is responding similarly to the rest of the Brazilian Amazon to the factors driving deforestation. Consequently, APATX, a crucial area for conservation in the Amazon, has failed to effectively curb deforestation in a critical region of agricultural expansion, where the conversion of forests into pastureland is the primary driver of deforestation.","container-title":"Geografia Ensino &amp; Pesquisa","DOI":"10.5902/2236499485447","ISSN":"2236-4994","language":"pt","license":"Copyright (c) 2024 Geografia Ensino &amp; Pesquisa","page":"e85447-e85447","source":"periodicos.ufsm.br","title":"A ineficácia da Área de Proteção Ambiental Triunfo do Xingu em conter o desmatamento na Amazônia brasileira","volume":"28","author":[{"family":"Neto","given":"Manoel Ribeiro Rodrigues"},{"family":"Moraes","given":"Dayane Rafaela Vidal","dropping-particle":"de"},{"family":"Messias","given":"Cassiano Gustavo"},{"family":"Soler","given":"Luciana"},{"family":"Almeida","given":"Cláudio Aparecido","dropping-particle":"de"},{"family":"Camilotti","given":"Vagner Luis"}],"issued":{"date-parts":[["2024",9,19]]}}}],"schema":"https://github.com/citation-style-language/schema/raw/master/csl-citation.json"} </w:instrText>
      </w:r>
      <w:r w:rsidRPr="000D7873">
        <w:rPr>
          <w:sz w:val="24"/>
          <w:szCs w:val="24"/>
        </w:rPr>
        <w:fldChar w:fldCharType="separate"/>
      </w:r>
      <w:r w:rsidR="004D2C5F" w:rsidRPr="000D7873">
        <w:rPr>
          <w:sz w:val="24"/>
        </w:rPr>
        <w:t xml:space="preserve">(Neto </w:t>
      </w:r>
      <w:r w:rsidR="004D2C5F" w:rsidRPr="000D7873">
        <w:rPr>
          <w:i/>
          <w:iCs/>
          <w:sz w:val="24"/>
        </w:rPr>
        <w:t>et al.</w:t>
      </w:r>
      <w:r w:rsidR="004D2C5F" w:rsidRPr="000D7873">
        <w:rPr>
          <w:sz w:val="24"/>
        </w:rPr>
        <w:t>, 2024)</w:t>
      </w:r>
      <w:r w:rsidRPr="000D7873">
        <w:rPr>
          <w:sz w:val="24"/>
          <w:szCs w:val="24"/>
        </w:rPr>
        <w:fldChar w:fldCharType="end"/>
      </w:r>
      <w:r w:rsidRPr="000D7873">
        <w:rPr>
          <w:sz w:val="24"/>
          <w:szCs w:val="24"/>
        </w:rPr>
        <w:t>, ou seja, para áreas que não possuem nenhum tipo de status de proteção</w:t>
      </w:r>
      <w:r w:rsidR="00273BA4" w:rsidRPr="000D7873">
        <w:rPr>
          <w:sz w:val="24"/>
          <w:szCs w:val="24"/>
        </w:rPr>
        <w:t>, demonstrando, portanto, que a APA está perdendo a sua efetividade como uma área de uso sustentável.</w:t>
      </w:r>
    </w:p>
    <w:p w14:paraId="4C3364D6" w14:textId="785BAB36" w:rsidR="00B36DC2" w:rsidRPr="000D7873" w:rsidRDefault="00FB6043" w:rsidP="006F1D5F">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Na espacialização dos focos de calor nas UCs, pode-se notar que as unidades localizadas no sudeste e </w:t>
      </w:r>
      <w:r w:rsidR="000F71F3" w:rsidRPr="000D7873">
        <w:rPr>
          <w:sz w:val="24"/>
          <w:szCs w:val="24"/>
        </w:rPr>
        <w:t>sudoeste paraense</w:t>
      </w:r>
      <w:r w:rsidR="0062724E" w:rsidRPr="000D7873">
        <w:rPr>
          <w:sz w:val="24"/>
          <w:szCs w:val="24"/>
        </w:rPr>
        <w:t xml:space="preserve"> apresentam maior incidência de focos de calor, enquanto as</w:t>
      </w:r>
      <w:r w:rsidR="00BE1F35" w:rsidRPr="000D7873">
        <w:rPr>
          <w:sz w:val="24"/>
          <w:szCs w:val="24"/>
        </w:rPr>
        <w:t xml:space="preserve"> UCs </w:t>
      </w:r>
      <w:r w:rsidR="00691230" w:rsidRPr="000D7873">
        <w:rPr>
          <w:sz w:val="24"/>
          <w:szCs w:val="24"/>
        </w:rPr>
        <w:t>do noroeste do estado, localiz</w:t>
      </w:r>
      <w:r w:rsidR="00A76CAC" w:rsidRPr="000D7873">
        <w:rPr>
          <w:sz w:val="24"/>
          <w:szCs w:val="24"/>
        </w:rPr>
        <w:t>a</w:t>
      </w:r>
      <w:r w:rsidR="00691230" w:rsidRPr="000D7873">
        <w:rPr>
          <w:sz w:val="24"/>
          <w:szCs w:val="24"/>
        </w:rPr>
        <w:t xml:space="preserve">das na mesorregião </w:t>
      </w:r>
      <w:r w:rsidR="0044183A" w:rsidRPr="000D7873">
        <w:rPr>
          <w:sz w:val="24"/>
          <w:szCs w:val="24"/>
        </w:rPr>
        <w:t>do Baixo Amazonas possu</w:t>
      </w:r>
      <w:r w:rsidR="0049456E">
        <w:rPr>
          <w:sz w:val="24"/>
          <w:szCs w:val="24"/>
        </w:rPr>
        <w:t>em</w:t>
      </w:r>
      <w:r w:rsidR="0044183A" w:rsidRPr="000D7873">
        <w:rPr>
          <w:sz w:val="24"/>
          <w:szCs w:val="24"/>
        </w:rPr>
        <w:t xml:space="preserve"> menor </w:t>
      </w:r>
      <w:r w:rsidR="0044183A" w:rsidRPr="000D7873">
        <w:rPr>
          <w:sz w:val="24"/>
          <w:szCs w:val="24"/>
        </w:rPr>
        <w:lastRenderedPageBreak/>
        <w:t>incidência</w:t>
      </w:r>
      <w:r w:rsidR="00605E61" w:rsidRPr="000D7873">
        <w:rPr>
          <w:sz w:val="24"/>
          <w:szCs w:val="24"/>
        </w:rPr>
        <w:t xml:space="preserve"> (Figura 3)</w:t>
      </w:r>
      <w:r w:rsidR="002466D8" w:rsidRPr="000D7873">
        <w:rPr>
          <w:sz w:val="24"/>
          <w:szCs w:val="24"/>
        </w:rPr>
        <w:t xml:space="preserve">. </w:t>
      </w:r>
    </w:p>
    <w:p w14:paraId="713F0118" w14:textId="77C81F23" w:rsidR="00BF6785" w:rsidRPr="000D7873" w:rsidRDefault="00BF6785" w:rsidP="00F60346">
      <w:pPr>
        <w:pBdr>
          <w:bottom w:val="none" w:sz="0" w:space="6" w:color="000000"/>
        </w:pBdr>
        <w:shd w:val="clear" w:color="auto" w:fill="FFFFFF"/>
        <w:tabs>
          <w:tab w:val="left" w:pos="2500"/>
        </w:tabs>
        <w:spacing w:line="360" w:lineRule="auto"/>
        <w:jc w:val="center"/>
        <w:rPr>
          <w:color w:val="FF0000"/>
        </w:rPr>
      </w:pPr>
      <w:r w:rsidRPr="000D7873">
        <w:t xml:space="preserve">Figura </w:t>
      </w:r>
      <w:r w:rsidR="00FB6043" w:rsidRPr="000D7873">
        <w:t>3</w:t>
      </w:r>
      <w:r w:rsidRPr="000D7873">
        <w:t xml:space="preserve"> – Espacialização dos focos de calor nas UCs estaduais do Pará. </w:t>
      </w:r>
    </w:p>
    <w:p w14:paraId="1919E60A" w14:textId="7A334520" w:rsidR="00BF6785" w:rsidRPr="000D7873" w:rsidRDefault="0097499E" w:rsidP="006F1D5F">
      <w:pPr>
        <w:pBdr>
          <w:bottom w:val="none" w:sz="0" w:space="8" w:color="000000"/>
        </w:pBdr>
        <w:shd w:val="clear" w:color="auto" w:fill="FFFFFF"/>
        <w:tabs>
          <w:tab w:val="left" w:pos="2500"/>
        </w:tabs>
        <w:spacing w:line="360" w:lineRule="auto"/>
        <w:jc w:val="center"/>
        <w:rPr>
          <w:highlight w:val="white"/>
        </w:rPr>
      </w:pPr>
      <w:r>
        <w:rPr>
          <w:noProof/>
        </w:rPr>
        <w:drawing>
          <wp:inline distT="0" distB="0" distL="0" distR="0" wp14:anchorId="4B0F71F1" wp14:editId="379B201B">
            <wp:extent cx="5762625" cy="4074795"/>
            <wp:effectExtent l="0" t="0" r="9525" b="1905"/>
            <wp:docPr id="9832429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5762625" cy="4074795"/>
                    </a:xfrm>
                    <a:prstGeom prst="rect">
                      <a:avLst/>
                    </a:prstGeom>
                    <a:noFill/>
                    <a:ln>
                      <a:noFill/>
                    </a:ln>
                  </pic:spPr>
                </pic:pic>
              </a:graphicData>
            </a:graphic>
          </wp:inline>
        </w:drawing>
      </w:r>
    </w:p>
    <w:p w14:paraId="119ACBE7" w14:textId="608B5B61" w:rsidR="00BF6785" w:rsidRPr="000D7873" w:rsidRDefault="00BF6785" w:rsidP="006F1D5F">
      <w:pPr>
        <w:pBdr>
          <w:bottom w:val="none" w:sz="0" w:space="8" w:color="000000"/>
        </w:pBdr>
        <w:shd w:val="clear" w:color="auto" w:fill="FFFFFF"/>
        <w:tabs>
          <w:tab w:val="left" w:pos="2500"/>
        </w:tabs>
        <w:spacing w:line="360" w:lineRule="auto"/>
        <w:rPr>
          <w:color w:val="FF0000"/>
        </w:rPr>
      </w:pPr>
      <w:r w:rsidRPr="000D7873">
        <w:rPr>
          <w:highlight w:val="white"/>
        </w:rPr>
        <w:t>Fonte: Autor</w:t>
      </w:r>
      <w:r w:rsidR="00B86917">
        <w:rPr>
          <w:highlight w:val="white"/>
        </w:rPr>
        <w:t>es</w:t>
      </w:r>
      <w:r w:rsidRPr="000D7873">
        <w:rPr>
          <w:highlight w:val="white"/>
        </w:rPr>
        <w:t xml:space="preserve">, 2025. </w:t>
      </w:r>
    </w:p>
    <w:p w14:paraId="1022E8C9" w14:textId="77777777" w:rsidR="00A02874" w:rsidRPr="000D7873" w:rsidRDefault="00A02874" w:rsidP="006F1D5F">
      <w:pPr>
        <w:pBdr>
          <w:bottom w:val="none" w:sz="0" w:space="8" w:color="000000"/>
        </w:pBdr>
        <w:shd w:val="clear" w:color="auto" w:fill="FFFFFF"/>
        <w:tabs>
          <w:tab w:val="left" w:pos="2500"/>
        </w:tabs>
        <w:spacing w:line="360" w:lineRule="auto"/>
        <w:ind w:firstLine="700"/>
        <w:jc w:val="both"/>
        <w:rPr>
          <w:b/>
          <w:sz w:val="24"/>
          <w:szCs w:val="24"/>
        </w:rPr>
      </w:pPr>
    </w:p>
    <w:p w14:paraId="36D623E0" w14:textId="6FC42D4D" w:rsidR="003F724F" w:rsidRDefault="00A02874" w:rsidP="00D74774">
      <w:pPr>
        <w:pBdr>
          <w:bottom w:val="none" w:sz="0" w:space="8" w:color="000000"/>
        </w:pBdr>
        <w:shd w:val="clear" w:color="auto" w:fill="FFFFFF"/>
        <w:tabs>
          <w:tab w:val="left" w:pos="2500"/>
        </w:tabs>
        <w:spacing w:line="360" w:lineRule="auto"/>
        <w:ind w:firstLine="700"/>
        <w:jc w:val="both"/>
        <w:rPr>
          <w:sz w:val="24"/>
          <w:szCs w:val="24"/>
        </w:rPr>
      </w:pPr>
      <w:r w:rsidRPr="000D7873">
        <w:rPr>
          <w:sz w:val="24"/>
          <w:szCs w:val="24"/>
        </w:rPr>
        <w:t xml:space="preserve">De fato, há maior incidência de focos de calor no estado do Pará nas mesorregiões do sudeste e sudoeste paraense, sendo que o município de São Félix do Xingu é um líder de registro de focos de calor </w:t>
      </w:r>
      <w:r w:rsidRPr="000D7873">
        <w:rPr>
          <w:sz w:val="24"/>
          <w:szCs w:val="24"/>
        </w:rPr>
        <w:fldChar w:fldCharType="begin"/>
      </w:r>
      <w:r w:rsidR="004D2C5F" w:rsidRPr="000D7873">
        <w:rPr>
          <w:sz w:val="24"/>
          <w:szCs w:val="24"/>
        </w:rPr>
        <w:instrText xml:space="preserve"> ADDIN ZOTERO_ITEM CSL_CITATION {"citationID":"1JpeIvos","properties":{"formattedCitation":"(Costa {\\i{}et al.}, 2022)","plainCitation":"(Costa et al., 2022)","noteIndex":0},"citationItems":[{"id":680,"uris":["http://zotero.org/users/14671906/items/TDSSVFCE"],"itemData":{"id":680,"type":"article-journal","abstract":"This work aimed to analyze the incidence of hotspots located in the state of Pará, from 2016 to 2019. For analysis, the hotspots that occurred in the state of Pará were mapped, highlighting the mesoregions with the highest occurrence. Statistical variables of measures of central trends were used, as well as maps were generated through the Kernel density estimator. For data manipulation, GIS system software was used. Maps were generated with five kernel density levels represented by colors, which are dark green (very low), light green (low), yellow (medium), orange (high) and red (very high), which is applied to the three municipalities with the highest number of outbreaks. The results showed that in Pará the incidence of hotspots is concentrated, above all, along the access roads. The mesoregions that had the highest incidence of hotspots are Southeast Pará (38,989), followed by Southwest Pará (38,411), Baixo Amazonas (16,547) and Northeast Pará (16,294). The municipalities that had a high incidence of hotspots are located in the mesoregions with the highest concentration, namely São Félix do Xingu (13,077) and the municipalities of Altamira (11,710) and Novo Progresso (6,840). The hotspots tend to increase in the driest months of the year, this increase starts from the month of July, with the month of November being the most critical.","container-title":"Research, Society and Development","DOI":"10.33448/rsd-v11i6.25793","ISSN":"2525-3409","issue":"6","language":"pt","license":"https://creativecommons.org/licenses/by/4.0","page":"e31611625793-e31611625793","source":"rsdjournal.org","title":"Análise dos focos de calor no estado do Pará no período de 2016 a 2019","volume":"11","author":[{"family":"Costa","given":"Renan Ribeiro"},{"family":"Oliveira","given":"Bianca Lobato"},{"family":"Paiva","given":"Paula Fernanda Pinheiro Ribeiro"},{"family":"Rocha","given":"Eduardo Saraiva","dropping-particle":"da"},{"family":"Junior","given":"Orleno Marques da Silva"},{"family":"Carneiro","given":"Francimary da Silva"},{"family":"Pinheiro","given":"Klewton Adriano Oliveira"},{"family":"Amorim","given":"Marcio Braga"}],"issued":{"date-parts":[["2022",4,29]]}}}],"schema":"https://github.com/citation-style-language/schema/raw/master/csl-citation.json"} </w:instrText>
      </w:r>
      <w:r w:rsidRPr="000D7873">
        <w:rPr>
          <w:sz w:val="24"/>
          <w:szCs w:val="24"/>
        </w:rPr>
        <w:fldChar w:fldCharType="separate"/>
      </w:r>
      <w:r w:rsidR="004D2C5F" w:rsidRPr="000D7873">
        <w:rPr>
          <w:sz w:val="24"/>
        </w:rPr>
        <w:t xml:space="preserve">(Costa </w:t>
      </w:r>
      <w:r w:rsidR="004D2C5F" w:rsidRPr="000D7873">
        <w:rPr>
          <w:i/>
          <w:iCs/>
          <w:sz w:val="24"/>
        </w:rPr>
        <w:t>et al.</w:t>
      </w:r>
      <w:r w:rsidR="004D2C5F" w:rsidRPr="000D7873">
        <w:rPr>
          <w:sz w:val="24"/>
        </w:rPr>
        <w:t>, 2022)</w:t>
      </w:r>
      <w:r w:rsidRPr="000D7873">
        <w:rPr>
          <w:sz w:val="24"/>
          <w:szCs w:val="24"/>
        </w:rPr>
        <w:fldChar w:fldCharType="end"/>
      </w:r>
      <w:r w:rsidRPr="000D7873">
        <w:rPr>
          <w:sz w:val="24"/>
          <w:szCs w:val="24"/>
        </w:rPr>
        <w:t xml:space="preserve">. Essas áreas encontram-se em áreas críticas no estado paraense, em municípios em que há o avanço de atividades tais como a pecuária extensiva </w:t>
      </w:r>
      <w:r w:rsidRPr="000D7873">
        <w:rPr>
          <w:sz w:val="24"/>
          <w:szCs w:val="24"/>
        </w:rPr>
        <w:fldChar w:fldCharType="begin"/>
      </w:r>
      <w:r w:rsidRPr="000D7873">
        <w:rPr>
          <w:sz w:val="24"/>
          <w:szCs w:val="24"/>
        </w:rPr>
        <w:instrText xml:space="preserve"> ADDIN ZOTERO_ITEM CSL_CITATION {"citationID":"ws3tYwHA","properties":{"formattedCitation":"(Santos; Neris; Coelho, 2023)","plainCitation":"(Santos; Neris; Coelho, 2023)","noteIndex":0},"citationItems":[{"id":690,"uris":["http://zotero.org/users/14671906/items/5LCPJAMN"],"itemData":{"id":690,"type":"article-journal","abstract":"O estudo objetivou compreender a origem e a dinâmica dos padrões de áreas queimadas no território da APA Triunfo do Xingu (PA), através da espacialização dos focos de calor entre os anos de 2015 a 2020. Nesta análise foram utilizados os dados de queimadas e na análise do desmatamento utilizou-se os dados do programa “Prodes”, ambos do INPE. Foram utilizados também dados de áreas que sofreram embargos ambientais capturados através do IBAMA, e o número do rebanho bovino e quantidade de extração vegetal em metros cúbicos do IBGE. Observou-se um grave aumento de focos de queimadas em 2019 e 2020, concentrando 85% do total desses focos no período estudado, demonstrando um descontrole das queimadas e das pressões sofridas no território. Verificou-se que os polígonos dos desmatamentos na APA, ocupam os mesmos espaços geográficos, onde houve o maior registro de queimadas e de embargos ambientais. Revelando a imparcialidade nas atividades, exercidas com o uso predatório e indiscriminado dos recursos naturais da UC. Essas pressões sofridas estão associadas principalmente à pecuária extensiva, economia primária e local dos municípios que abrigam esta unidade. Por estar em área de fronteira entre os dois maiores produtores de pecuária da Amazônia, esta UC tem sido notável barreira de pressões antrópicas como desmatamento, queimadas e disputas de terras entre agricultores e fazendeiros de todos os tamanhos.","container-title":"Revista GeoAmazônia","DOI":"10.18542/geo.v11i22.13770","ISSN":"2358-1778","issue":"22","language":"pt","license":"Direitos autorais 2023 Revista GeoAmazônia","page":"23-45","source":"periodicos.ufpa.br","title":"DINÂMICA DOS FOCOS DE CALOR NA ÁREA DE PROTEÇÃO AMBIENTAL TRIUNFO DO XINGU, AMAZÔNIA PARAENSE","volume":"11","author":[{"family":"Santos","given":"Gabriel Garreto","dropping-particle":"dos"},{"family":"Neris","given":"João Paulo Ferreira"},{"family":"Coelho","given":"Roberta de Fátima Rodrigues"}],"issued":{"date-parts":[["2023",12,29]]}}}],"schema":"https://github.com/citation-style-language/schema/raw/master/csl-citation.json"} </w:instrText>
      </w:r>
      <w:r w:rsidRPr="000D7873">
        <w:rPr>
          <w:sz w:val="24"/>
          <w:szCs w:val="24"/>
        </w:rPr>
        <w:fldChar w:fldCharType="separate"/>
      </w:r>
      <w:r w:rsidR="004D2C5F" w:rsidRPr="000D7873">
        <w:rPr>
          <w:sz w:val="24"/>
        </w:rPr>
        <w:t>(Santos; Neris; Coelho, 2023)</w:t>
      </w:r>
      <w:r w:rsidRPr="000D7873">
        <w:rPr>
          <w:sz w:val="24"/>
          <w:szCs w:val="24"/>
        </w:rPr>
        <w:fldChar w:fldCharType="end"/>
      </w:r>
      <w:r w:rsidRPr="000D7873">
        <w:rPr>
          <w:sz w:val="24"/>
          <w:szCs w:val="24"/>
        </w:rPr>
        <w:t>.</w:t>
      </w:r>
      <w:r w:rsidR="00C021B4">
        <w:rPr>
          <w:sz w:val="24"/>
          <w:szCs w:val="24"/>
        </w:rPr>
        <w:t xml:space="preserve"> E</w:t>
      </w:r>
      <w:r w:rsidR="0049456E">
        <w:rPr>
          <w:sz w:val="24"/>
          <w:szCs w:val="24"/>
        </w:rPr>
        <w:t>,</w:t>
      </w:r>
      <w:r w:rsidR="00C021B4">
        <w:rPr>
          <w:sz w:val="24"/>
          <w:szCs w:val="24"/>
        </w:rPr>
        <w:t xml:space="preserve"> portanto, necessitam de uma maior fiscalização e ações de gestão integrada para que elas possam voltar a ter sua compatibilização com a finalidade de sua criação.</w:t>
      </w:r>
    </w:p>
    <w:p w14:paraId="3F1C19B8" w14:textId="77777777" w:rsidR="0049456E" w:rsidRDefault="0049456E" w:rsidP="00D74774">
      <w:pPr>
        <w:pBdr>
          <w:bottom w:val="none" w:sz="0" w:space="8" w:color="000000"/>
        </w:pBdr>
        <w:shd w:val="clear" w:color="auto" w:fill="FFFFFF"/>
        <w:tabs>
          <w:tab w:val="left" w:pos="2500"/>
        </w:tabs>
        <w:spacing w:line="360" w:lineRule="auto"/>
        <w:ind w:firstLine="700"/>
        <w:jc w:val="both"/>
        <w:rPr>
          <w:sz w:val="24"/>
          <w:szCs w:val="24"/>
        </w:rPr>
      </w:pPr>
    </w:p>
    <w:p w14:paraId="5CF3FC7A" w14:textId="77777777" w:rsidR="00E56440" w:rsidRPr="000D7873" w:rsidRDefault="00E56440" w:rsidP="00D74774">
      <w:pPr>
        <w:pBdr>
          <w:bottom w:val="none" w:sz="0" w:space="8" w:color="000000"/>
        </w:pBdr>
        <w:shd w:val="clear" w:color="auto" w:fill="FFFFFF"/>
        <w:tabs>
          <w:tab w:val="left" w:pos="2500"/>
        </w:tabs>
        <w:spacing w:line="360" w:lineRule="auto"/>
        <w:ind w:firstLine="700"/>
        <w:jc w:val="both"/>
        <w:rPr>
          <w:sz w:val="24"/>
          <w:szCs w:val="24"/>
        </w:rPr>
      </w:pPr>
    </w:p>
    <w:p w14:paraId="6EF26A43" w14:textId="2FBB09C0" w:rsidR="003949CE" w:rsidRPr="000D7873" w:rsidRDefault="003949CE" w:rsidP="00D74774">
      <w:pPr>
        <w:widowControl/>
        <w:tabs>
          <w:tab w:val="left" w:pos="1290"/>
        </w:tabs>
        <w:spacing w:after="160" w:line="360" w:lineRule="auto"/>
        <w:jc w:val="both"/>
        <w:rPr>
          <w:sz w:val="28"/>
          <w:szCs w:val="28"/>
        </w:rPr>
      </w:pPr>
      <w:r w:rsidRPr="000D7873">
        <w:rPr>
          <w:b/>
          <w:sz w:val="24"/>
          <w:szCs w:val="24"/>
        </w:rPr>
        <w:lastRenderedPageBreak/>
        <w:t xml:space="preserve">4. CONCLUSÃO </w:t>
      </w:r>
    </w:p>
    <w:p w14:paraId="64E377B6" w14:textId="341373D2" w:rsidR="003949CE" w:rsidRPr="000D7873" w:rsidRDefault="003949CE" w:rsidP="00D74774">
      <w:pPr>
        <w:widowControl/>
        <w:tabs>
          <w:tab w:val="left" w:pos="699"/>
        </w:tabs>
        <w:spacing w:after="160" w:line="360" w:lineRule="auto"/>
        <w:jc w:val="both"/>
        <w:rPr>
          <w:b/>
          <w:sz w:val="24"/>
          <w:szCs w:val="24"/>
        </w:rPr>
      </w:pPr>
      <w:r w:rsidRPr="000D7873">
        <w:rPr>
          <w:sz w:val="24"/>
          <w:szCs w:val="24"/>
        </w:rPr>
        <w:tab/>
      </w:r>
      <w:r w:rsidR="0054085E" w:rsidRPr="000D7873">
        <w:rPr>
          <w:sz w:val="24"/>
          <w:szCs w:val="24"/>
        </w:rPr>
        <w:t>O ano de 2024 foi o que mais ocorreu focos de calor nas UCs</w:t>
      </w:r>
      <w:r w:rsidR="00605E61" w:rsidRPr="000D7873">
        <w:rPr>
          <w:sz w:val="24"/>
          <w:szCs w:val="24"/>
        </w:rPr>
        <w:t xml:space="preserve"> no Estado do Pará</w:t>
      </w:r>
      <w:r w:rsidR="0054085E" w:rsidRPr="000D7873">
        <w:rPr>
          <w:sz w:val="24"/>
          <w:szCs w:val="24"/>
        </w:rPr>
        <w:t xml:space="preserve">. </w:t>
      </w:r>
      <w:r w:rsidR="003F724F" w:rsidRPr="000D7873">
        <w:rPr>
          <w:sz w:val="24"/>
          <w:szCs w:val="24"/>
        </w:rPr>
        <w:t>A ocorrência de focos de calor foi maior em UCs de uso sustentável</w:t>
      </w:r>
      <w:r w:rsidR="00CC24B9" w:rsidRPr="000D7873">
        <w:rPr>
          <w:sz w:val="24"/>
          <w:szCs w:val="24"/>
        </w:rPr>
        <w:t xml:space="preserve">, sendo de 20.520 durante </w:t>
      </w:r>
      <w:r w:rsidR="0054085E" w:rsidRPr="000D7873">
        <w:rPr>
          <w:sz w:val="24"/>
          <w:szCs w:val="24"/>
        </w:rPr>
        <w:t xml:space="preserve">todo </w:t>
      </w:r>
      <w:r w:rsidR="00CC24B9" w:rsidRPr="000D7873">
        <w:rPr>
          <w:sz w:val="24"/>
          <w:szCs w:val="24"/>
        </w:rPr>
        <w:t xml:space="preserve">o período de análise. </w:t>
      </w:r>
      <w:r w:rsidR="0054085E" w:rsidRPr="000D7873">
        <w:rPr>
          <w:sz w:val="24"/>
          <w:szCs w:val="24"/>
        </w:rPr>
        <w:t xml:space="preserve">A APA Triunfo do Xingu é </w:t>
      </w:r>
      <w:r w:rsidR="00797969" w:rsidRPr="000D7873">
        <w:rPr>
          <w:sz w:val="24"/>
          <w:szCs w:val="24"/>
        </w:rPr>
        <w:t>a UCs que mais possui focos de calor registrado</w:t>
      </w:r>
      <w:r w:rsidR="0049456E">
        <w:rPr>
          <w:sz w:val="24"/>
          <w:szCs w:val="24"/>
        </w:rPr>
        <w:t>s</w:t>
      </w:r>
      <w:r w:rsidR="00797969" w:rsidRPr="000D7873">
        <w:rPr>
          <w:sz w:val="24"/>
          <w:szCs w:val="24"/>
        </w:rPr>
        <w:t>, seguido pela APA do Marajó.</w:t>
      </w:r>
      <w:r w:rsidR="0057438A" w:rsidRPr="000D7873">
        <w:rPr>
          <w:sz w:val="24"/>
          <w:szCs w:val="24"/>
        </w:rPr>
        <w:t xml:space="preserve"> No grupo de </w:t>
      </w:r>
      <w:r w:rsidR="00506E01" w:rsidRPr="000D7873">
        <w:rPr>
          <w:sz w:val="24"/>
          <w:szCs w:val="24"/>
        </w:rPr>
        <w:t xml:space="preserve">proteção integral, as UCs do Parque Estadual da Serra dos Martírios e a REVIS Rios de São Benedito e Azul são as que mais </w:t>
      </w:r>
      <w:r w:rsidR="00273180" w:rsidRPr="000D7873">
        <w:rPr>
          <w:sz w:val="24"/>
          <w:szCs w:val="24"/>
        </w:rPr>
        <w:t>tiveram incidência de focos de calor.</w:t>
      </w:r>
    </w:p>
    <w:p w14:paraId="05746633" w14:textId="77777777" w:rsidR="003949CE" w:rsidRPr="000D7873" w:rsidRDefault="003949CE" w:rsidP="003949CE">
      <w:pPr>
        <w:widowControl/>
        <w:tabs>
          <w:tab w:val="left" w:pos="1290"/>
        </w:tabs>
        <w:spacing w:after="160" w:line="259" w:lineRule="auto"/>
        <w:jc w:val="both"/>
        <w:rPr>
          <w:b/>
          <w:sz w:val="24"/>
          <w:szCs w:val="24"/>
        </w:rPr>
      </w:pPr>
    </w:p>
    <w:p w14:paraId="195E099F" w14:textId="2DBCA48E" w:rsidR="00D62C66" w:rsidRPr="000D7873" w:rsidRDefault="003949CE" w:rsidP="00EC77B4">
      <w:pPr>
        <w:widowControl/>
        <w:tabs>
          <w:tab w:val="left" w:pos="1290"/>
        </w:tabs>
        <w:spacing w:after="160" w:line="259" w:lineRule="auto"/>
        <w:jc w:val="both"/>
        <w:rPr>
          <w:color w:val="FF0000"/>
          <w:sz w:val="24"/>
          <w:szCs w:val="24"/>
        </w:rPr>
      </w:pPr>
      <w:r w:rsidRPr="000D7873">
        <w:rPr>
          <w:b/>
          <w:sz w:val="24"/>
          <w:szCs w:val="24"/>
        </w:rPr>
        <w:t xml:space="preserve">REFERÊNCIAS </w:t>
      </w:r>
    </w:p>
    <w:p w14:paraId="4F4C0161" w14:textId="77777777" w:rsidR="00806A3E" w:rsidRPr="004D2C5F" w:rsidRDefault="00806A3E" w:rsidP="004D2C5F">
      <w:pPr>
        <w:jc w:val="both"/>
        <w:rPr>
          <w:sz w:val="24"/>
          <w:szCs w:val="24"/>
        </w:rPr>
      </w:pPr>
      <w:r w:rsidRPr="004D2C5F">
        <w:rPr>
          <w:sz w:val="24"/>
          <w:szCs w:val="24"/>
        </w:rPr>
        <w:t xml:space="preserve">ALHADID, B.; NUGROHO, A. B. The Study of Triple-Dip La Nina Phenomenon (2020-2023) and Its Impact on Atmospheric Dynamics and Rainfall in The Indonesian Region. </w:t>
      </w:r>
      <w:r w:rsidRPr="004D2C5F">
        <w:rPr>
          <w:b/>
          <w:bCs/>
          <w:sz w:val="24"/>
          <w:szCs w:val="24"/>
        </w:rPr>
        <w:t>Proceeding International Conference on Religion, Science and Education</w:t>
      </w:r>
      <w:r w:rsidRPr="004D2C5F">
        <w:rPr>
          <w:sz w:val="24"/>
          <w:szCs w:val="24"/>
        </w:rPr>
        <w:t>, v. 3, p. 707–716, mar. 2024.</w:t>
      </w:r>
    </w:p>
    <w:p w14:paraId="2B7953A3" w14:textId="77777777" w:rsidR="00626315" w:rsidRPr="000D7873" w:rsidRDefault="00626315" w:rsidP="004D2C5F">
      <w:pPr>
        <w:jc w:val="both"/>
        <w:rPr>
          <w:sz w:val="24"/>
          <w:szCs w:val="24"/>
        </w:rPr>
      </w:pPr>
    </w:p>
    <w:p w14:paraId="31DDB6F0" w14:textId="603D51D5" w:rsidR="00806A3E" w:rsidRPr="004D2C5F" w:rsidRDefault="00806A3E" w:rsidP="004D2C5F">
      <w:pPr>
        <w:jc w:val="both"/>
        <w:rPr>
          <w:sz w:val="24"/>
          <w:szCs w:val="24"/>
        </w:rPr>
      </w:pPr>
      <w:r w:rsidRPr="004D2C5F">
        <w:rPr>
          <w:sz w:val="24"/>
          <w:szCs w:val="24"/>
        </w:rPr>
        <w:t xml:space="preserve">ALVARES, C. A. et al. Köppen’s climate classification map for Brazil. </w:t>
      </w:r>
      <w:r w:rsidRPr="004D2C5F">
        <w:rPr>
          <w:b/>
          <w:bCs/>
          <w:sz w:val="24"/>
          <w:szCs w:val="24"/>
        </w:rPr>
        <w:t>Meteorologische Zeitschrift</w:t>
      </w:r>
      <w:r w:rsidRPr="004D2C5F">
        <w:rPr>
          <w:sz w:val="24"/>
          <w:szCs w:val="24"/>
        </w:rPr>
        <w:t>, p. 711–728, dez. 2013.</w:t>
      </w:r>
    </w:p>
    <w:p w14:paraId="2084CE15" w14:textId="77777777" w:rsidR="00626315" w:rsidRPr="000D7873" w:rsidRDefault="00626315" w:rsidP="004D2C5F">
      <w:pPr>
        <w:jc w:val="both"/>
        <w:rPr>
          <w:sz w:val="24"/>
          <w:szCs w:val="24"/>
        </w:rPr>
      </w:pPr>
    </w:p>
    <w:p w14:paraId="21BFE0B8" w14:textId="688A6656" w:rsidR="00806A3E" w:rsidRPr="004D2C5F" w:rsidRDefault="00806A3E" w:rsidP="004D2C5F">
      <w:pPr>
        <w:jc w:val="both"/>
        <w:rPr>
          <w:sz w:val="24"/>
          <w:szCs w:val="24"/>
        </w:rPr>
      </w:pPr>
      <w:r w:rsidRPr="004D2C5F">
        <w:rPr>
          <w:sz w:val="24"/>
          <w:szCs w:val="24"/>
        </w:rPr>
        <w:t xml:space="preserve">BARLOW, J. et al. Anthropogenic disturbance in tropical forests can double biodiversity loss from deforestation. </w:t>
      </w:r>
      <w:r w:rsidRPr="004D2C5F">
        <w:rPr>
          <w:b/>
          <w:bCs/>
          <w:sz w:val="24"/>
          <w:szCs w:val="24"/>
        </w:rPr>
        <w:t>Nature</w:t>
      </w:r>
      <w:r w:rsidRPr="004D2C5F">
        <w:rPr>
          <w:sz w:val="24"/>
          <w:szCs w:val="24"/>
        </w:rPr>
        <w:t>, v. 535, n. 7610, p. 144–147, jul. 2016.</w:t>
      </w:r>
    </w:p>
    <w:p w14:paraId="10B20CFE" w14:textId="77777777" w:rsidR="00626315" w:rsidRPr="000D7873" w:rsidRDefault="00626315" w:rsidP="004D2C5F">
      <w:pPr>
        <w:jc w:val="both"/>
        <w:rPr>
          <w:sz w:val="24"/>
          <w:szCs w:val="24"/>
        </w:rPr>
      </w:pPr>
    </w:p>
    <w:p w14:paraId="591CA9EA" w14:textId="21E2B121" w:rsidR="00806A3E" w:rsidRPr="004D2C5F" w:rsidRDefault="00806A3E" w:rsidP="004D2C5F">
      <w:pPr>
        <w:jc w:val="both"/>
        <w:rPr>
          <w:sz w:val="24"/>
          <w:szCs w:val="24"/>
        </w:rPr>
      </w:pPr>
      <w:r w:rsidRPr="004D2C5F">
        <w:rPr>
          <w:sz w:val="24"/>
          <w:szCs w:val="24"/>
        </w:rPr>
        <w:t xml:space="preserve">BARNI, P. E. et al. Logging Amazon forest increased the severity and spread of fires during the 2015–2016 El Niño. </w:t>
      </w:r>
      <w:r w:rsidRPr="004D2C5F">
        <w:rPr>
          <w:b/>
          <w:bCs/>
          <w:sz w:val="24"/>
          <w:szCs w:val="24"/>
        </w:rPr>
        <w:t>Forest Ecology and Management</w:t>
      </w:r>
      <w:r w:rsidRPr="004D2C5F">
        <w:rPr>
          <w:sz w:val="24"/>
          <w:szCs w:val="24"/>
        </w:rPr>
        <w:t>, v. 500, p. 119652, nov. 2021.</w:t>
      </w:r>
    </w:p>
    <w:p w14:paraId="08B5349B" w14:textId="77777777" w:rsidR="00626315" w:rsidRPr="000D7873" w:rsidRDefault="00626315" w:rsidP="004D2C5F">
      <w:pPr>
        <w:jc w:val="both"/>
        <w:rPr>
          <w:sz w:val="24"/>
          <w:szCs w:val="24"/>
        </w:rPr>
      </w:pPr>
    </w:p>
    <w:p w14:paraId="3BAF6341" w14:textId="5D93CB4D" w:rsidR="00806A3E" w:rsidRPr="004D2C5F" w:rsidRDefault="00806A3E" w:rsidP="004D2C5F">
      <w:pPr>
        <w:jc w:val="both"/>
        <w:rPr>
          <w:sz w:val="24"/>
          <w:szCs w:val="24"/>
        </w:rPr>
      </w:pPr>
      <w:r w:rsidRPr="004D2C5F">
        <w:rPr>
          <w:sz w:val="24"/>
          <w:szCs w:val="24"/>
        </w:rPr>
        <w:t xml:space="preserve">BOULTON, C. A.; LENTON, T. M.; BOERS, N. Pronounced loss of Amazon rainforest resilience since the early 2000s. </w:t>
      </w:r>
      <w:r w:rsidRPr="004D2C5F">
        <w:rPr>
          <w:b/>
          <w:bCs/>
          <w:sz w:val="24"/>
          <w:szCs w:val="24"/>
        </w:rPr>
        <w:t>Nature Climate Change</w:t>
      </w:r>
      <w:r w:rsidRPr="004D2C5F">
        <w:rPr>
          <w:sz w:val="24"/>
          <w:szCs w:val="24"/>
        </w:rPr>
        <w:t>, v. 12, n. 3, p. 271–278, mar. 2022.</w:t>
      </w:r>
    </w:p>
    <w:p w14:paraId="36F2F37A" w14:textId="77777777" w:rsidR="00626315" w:rsidRDefault="00626315" w:rsidP="004D2C5F">
      <w:pPr>
        <w:jc w:val="both"/>
        <w:rPr>
          <w:sz w:val="24"/>
          <w:szCs w:val="24"/>
        </w:rPr>
      </w:pPr>
    </w:p>
    <w:p w14:paraId="3B93C5D4" w14:textId="77777777" w:rsidR="00EC7AB5" w:rsidRPr="000D7873" w:rsidRDefault="00EC7AB5" w:rsidP="00EC7AB5">
      <w:pPr>
        <w:jc w:val="both"/>
        <w:rPr>
          <w:sz w:val="24"/>
          <w:szCs w:val="24"/>
        </w:rPr>
      </w:pPr>
      <w:r w:rsidRPr="000D7873">
        <w:rPr>
          <w:sz w:val="24"/>
          <w:szCs w:val="24"/>
        </w:rPr>
        <w:t xml:space="preserve">BRASIL. Lei nº 7.804, de 18 de julho de 1989. </w:t>
      </w:r>
      <w:r w:rsidRPr="000D7873">
        <w:rPr>
          <w:i/>
          <w:iCs/>
          <w:sz w:val="24"/>
          <w:szCs w:val="24"/>
        </w:rPr>
        <w:t>Altera dispositivos da Lei nº 6.938, de 31 de agosto de 1981, que dispõe sobre a Política Nacional do Meio Ambiente, seus fins e mecanismos de formulação e aplicação, e dá outras providências.</w:t>
      </w:r>
      <w:r w:rsidRPr="000D7873">
        <w:rPr>
          <w:sz w:val="24"/>
          <w:szCs w:val="24"/>
        </w:rPr>
        <w:t xml:space="preserve"> Diário Oficial da União: seção 1, Brasília, DF, p. 12026, 20 jul. 1989. Disponível em: </w:t>
      </w:r>
      <w:hyperlink r:id="rId12" w:tgtFrame="_blank" w:history="1">
        <w:r w:rsidRPr="000D7873">
          <w:rPr>
            <w:rStyle w:val="Hyperlink"/>
            <w:sz w:val="24"/>
            <w:szCs w:val="24"/>
          </w:rPr>
          <w:t>http://www.planalto.gov.br/ccivil_03/leis/L7804.htm</w:t>
        </w:r>
      </w:hyperlink>
      <w:r w:rsidRPr="000D7873">
        <w:rPr>
          <w:sz w:val="24"/>
          <w:szCs w:val="24"/>
        </w:rPr>
        <w:t>. Acesso em: 24 out. 2025.</w:t>
      </w:r>
    </w:p>
    <w:p w14:paraId="2F192990" w14:textId="77777777" w:rsidR="00EC7AB5" w:rsidRPr="000D7873" w:rsidRDefault="00EC7AB5" w:rsidP="00EC7AB5">
      <w:pPr>
        <w:jc w:val="both"/>
        <w:rPr>
          <w:sz w:val="24"/>
          <w:szCs w:val="24"/>
        </w:rPr>
      </w:pPr>
    </w:p>
    <w:p w14:paraId="7A4EC977" w14:textId="353A1002" w:rsidR="00EC7AB5" w:rsidRDefault="00EC7AB5" w:rsidP="004D2C5F">
      <w:pPr>
        <w:jc w:val="both"/>
        <w:rPr>
          <w:sz w:val="24"/>
          <w:szCs w:val="24"/>
        </w:rPr>
      </w:pPr>
      <w:r w:rsidRPr="000D7873">
        <w:rPr>
          <w:sz w:val="24"/>
          <w:szCs w:val="24"/>
        </w:rPr>
        <w:t xml:space="preserve">BRASIL. Lei nº 9.985, de 18 de julho de 2000. </w:t>
      </w:r>
      <w:r w:rsidRPr="000D7873">
        <w:rPr>
          <w:i/>
          <w:iCs/>
          <w:sz w:val="24"/>
          <w:szCs w:val="24"/>
        </w:rPr>
        <w:t>Regulamenta o art. 225, § 1º, incisos I, II, III e VII da Constituição Federal, institui o Sistema Nacional de Unidades de Conservação da Natureza e dá outras providências.</w:t>
      </w:r>
      <w:r w:rsidRPr="000D7873">
        <w:rPr>
          <w:sz w:val="24"/>
          <w:szCs w:val="24"/>
        </w:rPr>
        <w:t xml:space="preserve"> Diário Oficial da União: seção 1, Brasília, DF, p. 1, 19 jul. 2000. Disponível em: </w:t>
      </w:r>
      <w:hyperlink r:id="rId13" w:tgtFrame="_blank" w:history="1">
        <w:r w:rsidRPr="000D7873">
          <w:rPr>
            <w:rStyle w:val="Hyperlink"/>
            <w:sz w:val="24"/>
            <w:szCs w:val="24"/>
          </w:rPr>
          <w:t>http://www.planalto.gov.br/ccivil_03/leis/l9985.htm</w:t>
        </w:r>
      </w:hyperlink>
      <w:r w:rsidRPr="000D7873">
        <w:rPr>
          <w:sz w:val="24"/>
          <w:szCs w:val="24"/>
        </w:rPr>
        <w:t>. Acesso em: 24 out. 2025.</w:t>
      </w:r>
    </w:p>
    <w:p w14:paraId="4E68746B" w14:textId="77777777" w:rsidR="00EC7AB5" w:rsidRPr="000D7873" w:rsidRDefault="00EC7AB5" w:rsidP="004D2C5F">
      <w:pPr>
        <w:jc w:val="both"/>
        <w:rPr>
          <w:sz w:val="24"/>
          <w:szCs w:val="24"/>
        </w:rPr>
      </w:pPr>
    </w:p>
    <w:p w14:paraId="527F8802" w14:textId="2AAFD7B5" w:rsidR="00806A3E" w:rsidRPr="004D2C5F" w:rsidRDefault="00806A3E" w:rsidP="004D2C5F">
      <w:pPr>
        <w:jc w:val="both"/>
        <w:rPr>
          <w:sz w:val="24"/>
          <w:szCs w:val="24"/>
        </w:rPr>
      </w:pPr>
      <w:r w:rsidRPr="004D2C5F">
        <w:rPr>
          <w:sz w:val="24"/>
          <w:szCs w:val="24"/>
        </w:rPr>
        <w:t xml:space="preserve">CARVALHO, L. G. de; SOUZA, B. R. G.; CUNHA, A. P. A. ‘Passaporte para a floresta’: a regulação do extrativismo de balata na Floresta Estadual do Paru, estado do Pará, Brasil. </w:t>
      </w:r>
      <w:r w:rsidRPr="004D2C5F">
        <w:rPr>
          <w:b/>
          <w:bCs/>
          <w:sz w:val="24"/>
          <w:szCs w:val="24"/>
        </w:rPr>
        <w:lastRenderedPageBreak/>
        <w:t>Boletim do Museu Paraense Emílio Goeldi. Ciências Humanas</w:t>
      </w:r>
      <w:r w:rsidRPr="004D2C5F">
        <w:rPr>
          <w:sz w:val="24"/>
          <w:szCs w:val="24"/>
        </w:rPr>
        <w:t>, v. 13, p. 261–291, ago. 2018.</w:t>
      </w:r>
    </w:p>
    <w:p w14:paraId="60B91C8B" w14:textId="77777777" w:rsidR="00626315" w:rsidRPr="000D7873" w:rsidRDefault="00626315" w:rsidP="004D2C5F">
      <w:pPr>
        <w:jc w:val="both"/>
        <w:rPr>
          <w:sz w:val="24"/>
          <w:szCs w:val="24"/>
        </w:rPr>
      </w:pPr>
    </w:p>
    <w:p w14:paraId="019194F0" w14:textId="2173560E" w:rsidR="00806A3E" w:rsidRPr="004D2C5F" w:rsidRDefault="00806A3E" w:rsidP="004D2C5F">
      <w:pPr>
        <w:jc w:val="both"/>
        <w:rPr>
          <w:sz w:val="24"/>
          <w:szCs w:val="24"/>
        </w:rPr>
      </w:pPr>
      <w:r w:rsidRPr="004D2C5F">
        <w:rPr>
          <w:sz w:val="24"/>
          <w:szCs w:val="24"/>
        </w:rPr>
        <w:t xml:space="preserve">COSTA, R. R. et al. Análise dos focos de calor no estado do Pará no período de 2016 a 2019. </w:t>
      </w:r>
      <w:r w:rsidRPr="004D2C5F">
        <w:rPr>
          <w:b/>
          <w:bCs/>
          <w:sz w:val="24"/>
          <w:szCs w:val="24"/>
        </w:rPr>
        <w:t>Research, Society and Development</w:t>
      </w:r>
      <w:r w:rsidRPr="004D2C5F">
        <w:rPr>
          <w:sz w:val="24"/>
          <w:szCs w:val="24"/>
        </w:rPr>
        <w:t>, v. 11, n. 6, p. e31611625793–e31611625793, 29 abr. 2022.</w:t>
      </w:r>
    </w:p>
    <w:p w14:paraId="775D6DB1" w14:textId="77777777" w:rsidR="00626315" w:rsidRPr="000D7873" w:rsidRDefault="00626315" w:rsidP="004D2C5F">
      <w:pPr>
        <w:jc w:val="both"/>
        <w:rPr>
          <w:sz w:val="24"/>
          <w:szCs w:val="24"/>
        </w:rPr>
      </w:pPr>
    </w:p>
    <w:p w14:paraId="490B775B" w14:textId="16BE3561" w:rsidR="00806A3E" w:rsidRPr="004D2C5F" w:rsidRDefault="00806A3E" w:rsidP="004D2C5F">
      <w:pPr>
        <w:jc w:val="both"/>
        <w:rPr>
          <w:sz w:val="24"/>
          <w:szCs w:val="24"/>
        </w:rPr>
      </w:pPr>
      <w:r w:rsidRPr="004D2C5F">
        <w:rPr>
          <w:sz w:val="24"/>
          <w:szCs w:val="24"/>
        </w:rPr>
        <w:t>BARBOSA, M. L.</w:t>
      </w:r>
      <w:r w:rsidR="00626315" w:rsidRPr="000D7873">
        <w:rPr>
          <w:sz w:val="24"/>
          <w:szCs w:val="24"/>
        </w:rPr>
        <w:t xml:space="preserve"> F.</w:t>
      </w:r>
      <w:r w:rsidRPr="004D2C5F">
        <w:rPr>
          <w:sz w:val="24"/>
          <w:szCs w:val="24"/>
        </w:rPr>
        <w:t xml:space="preserve"> et al. Recent trends in the fire dynamics in Brazilian Legal Amazon: Interaction between the ENSO phenomenon, climate and land use. </w:t>
      </w:r>
      <w:r w:rsidRPr="004D2C5F">
        <w:rPr>
          <w:b/>
          <w:bCs/>
          <w:sz w:val="24"/>
          <w:szCs w:val="24"/>
        </w:rPr>
        <w:t>Environmental Development</w:t>
      </w:r>
      <w:r w:rsidRPr="004D2C5F">
        <w:rPr>
          <w:sz w:val="24"/>
          <w:szCs w:val="24"/>
        </w:rPr>
        <w:t>, v. 39, p. 100648, set. 2021.</w:t>
      </w:r>
    </w:p>
    <w:p w14:paraId="2332C160" w14:textId="77777777" w:rsidR="00626315" w:rsidRPr="000D7873" w:rsidRDefault="00626315" w:rsidP="00804CDF">
      <w:pPr>
        <w:jc w:val="both"/>
        <w:rPr>
          <w:sz w:val="24"/>
          <w:szCs w:val="24"/>
        </w:rPr>
      </w:pPr>
    </w:p>
    <w:p w14:paraId="57EEB26E" w14:textId="54FDAF16" w:rsidR="00806A3E" w:rsidRPr="000D7873" w:rsidRDefault="00806A3E" w:rsidP="00804CDF">
      <w:pPr>
        <w:jc w:val="both"/>
        <w:rPr>
          <w:sz w:val="24"/>
          <w:szCs w:val="24"/>
        </w:rPr>
      </w:pPr>
      <w:r w:rsidRPr="000D7873">
        <w:rPr>
          <w:sz w:val="24"/>
          <w:szCs w:val="24"/>
        </w:rPr>
        <w:t xml:space="preserve">IBGE. Instituto Brasileiro de Geografia e Estatística. </w:t>
      </w:r>
      <w:r w:rsidRPr="000D7873">
        <w:rPr>
          <w:b/>
          <w:bCs/>
          <w:sz w:val="24"/>
          <w:szCs w:val="24"/>
        </w:rPr>
        <w:t>Mapa de Biomas e de Vegetação</w:t>
      </w:r>
      <w:r w:rsidRPr="000D7873">
        <w:rPr>
          <w:sz w:val="24"/>
          <w:szCs w:val="24"/>
        </w:rPr>
        <w:t xml:space="preserve">. 2004. Disponível em: </w:t>
      </w:r>
      <w:hyperlink r:id="rId14" w:tgtFrame="_blank" w:history="1">
        <w:r w:rsidRPr="000D7873">
          <w:rPr>
            <w:rStyle w:val="Hyperlink"/>
            <w:sz w:val="24"/>
            <w:szCs w:val="24"/>
          </w:rPr>
          <w:t>http://www.ibge.gov.br/home/presidencia/noticias/21052004biomashtml.shtm</w:t>
        </w:r>
      </w:hyperlink>
      <w:r w:rsidRPr="000D7873">
        <w:rPr>
          <w:sz w:val="24"/>
          <w:szCs w:val="24"/>
        </w:rPr>
        <w:t>. Acesso em: 18 out. 2025.</w:t>
      </w:r>
    </w:p>
    <w:p w14:paraId="166314A7" w14:textId="77777777" w:rsidR="00626315" w:rsidRPr="000D7873" w:rsidRDefault="00626315" w:rsidP="00804CDF">
      <w:pPr>
        <w:jc w:val="both"/>
        <w:rPr>
          <w:sz w:val="24"/>
          <w:szCs w:val="24"/>
        </w:rPr>
      </w:pPr>
    </w:p>
    <w:p w14:paraId="7B3FF921" w14:textId="6D31464E" w:rsidR="00806A3E" w:rsidRPr="000D7873" w:rsidRDefault="00806A3E" w:rsidP="00804CDF">
      <w:pPr>
        <w:jc w:val="both"/>
        <w:rPr>
          <w:sz w:val="24"/>
          <w:szCs w:val="24"/>
        </w:rPr>
      </w:pPr>
      <w:r w:rsidRPr="000D7873">
        <w:rPr>
          <w:sz w:val="24"/>
          <w:szCs w:val="24"/>
        </w:rPr>
        <w:t xml:space="preserve">IDEFLOR-Bio. Instituto de Desenvolvimento Florestal e da Biodiversidade do Estado do Pará. </w:t>
      </w:r>
      <w:r w:rsidRPr="000D7873">
        <w:rPr>
          <w:b/>
          <w:bCs/>
          <w:sz w:val="24"/>
          <w:szCs w:val="24"/>
        </w:rPr>
        <w:t>Shapes de Cada Unidade</w:t>
      </w:r>
      <w:r w:rsidRPr="000D7873">
        <w:rPr>
          <w:sz w:val="24"/>
          <w:szCs w:val="24"/>
        </w:rPr>
        <w:t xml:space="preserve">. Disponível em: </w:t>
      </w:r>
      <w:hyperlink r:id="rId15" w:tgtFrame="_blank" w:history="1">
        <w:r w:rsidRPr="000D7873">
          <w:rPr>
            <w:rStyle w:val="Hyperlink"/>
            <w:sz w:val="24"/>
            <w:szCs w:val="24"/>
          </w:rPr>
          <w:t>https://ideflorbio.pa.gov.br/shapes-de-cada-unidade/</w:t>
        </w:r>
      </w:hyperlink>
      <w:r w:rsidRPr="000D7873">
        <w:rPr>
          <w:sz w:val="24"/>
          <w:szCs w:val="24"/>
        </w:rPr>
        <w:t>. Acesso em: 18 out. 2025.</w:t>
      </w:r>
    </w:p>
    <w:p w14:paraId="35DDAF88" w14:textId="77777777" w:rsidR="00626315" w:rsidRPr="000D7873" w:rsidRDefault="00626315" w:rsidP="00804CDF">
      <w:pPr>
        <w:jc w:val="both"/>
        <w:rPr>
          <w:sz w:val="24"/>
          <w:szCs w:val="24"/>
        </w:rPr>
      </w:pPr>
    </w:p>
    <w:p w14:paraId="604558A7" w14:textId="721BF6F3" w:rsidR="00806A3E" w:rsidRPr="000D7873" w:rsidRDefault="00806A3E" w:rsidP="00804CDF">
      <w:pPr>
        <w:jc w:val="both"/>
        <w:rPr>
          <w:sz w:val="24"/>
          <w:szCs w:val="24"/>
        </w:rPr>
      </w:pPr>
      <w:r w:rsidRPr="000D7873">
        <w:rPr>
          <w:sz w:val="24"/>
          <w:szCs w:val="24"/>
        </w:rPr>
        <w:t xml:space="preserve">INPE. Instituto Nacional de Pesquisas Espaciais. </w:t>
      </w:r>
      <w:r w:rsidRPr="000D7873">
        <w:rPr>
          <w:b/>
          <w:bCs/>
          <w:sz w:val="24"/>
          <w:szCs w:val="24"/>
        </w:rPr>
        <w:t>Programa Queimadas</w:t>
      </w:r>
      <w:r w:rsidRPr="000D7873">
        <w:rPr>
          <w:sz w:val="24"/>
          <w:szCs w:val="24"/>
        </w:rPr>
        <w:t xml:space="preserve">. Disponível em: </w:t>
      </w:r>
      <w:hyperlink r:id="rId16" w:tgtFrame="_blank" w:history="1">
        <w:r w:rsidRPr="000D7873">
          <w:rPr>
            <w:rStyle w:val="Hyperlink"/>
            <w:sz w:val="24"/>
            <w:szCs w:val="24"/>
          </w:rPr>
          <w:t>http://www.inpe.br/queimadas/portal</w:t>
        </w:r>
      </w:hyperlink>
      <w:r w:rsidRPr="000D7873">
        <w:rPr>
          <w:sz w:val="24"/>
          <w:szCs w:val="24"/>
        </w:rPr>
        <w:t>. Acesso em: 18 out. 2025.</w:t>
      </w:r>
    </w:p>
    <w:p w14:paraId="672CC699" w14:textId="77777777" w:rsidR="00626315" w:rsidRPr="000D7873" w:rsidRDefault="00626315" w:rsidP="004D2C5F">
      <w:pPr>
        <w:jc w:val="both"/>
        <w:rPr>
          <w:sz w:val="24"/>
          <w:szCs w:val="24"/>
        </w:rPr>
      </w:pPr>
    </w:p>
    <w:p w14:paraId="5F66EDA3" w14:textId="14A3B393" w:rsidR="00806A3E" w:rsidRPr="004D2C5F" w:rsidRDefault="00806A3E" w:rsidP="004D2C5F">
      <w:pPr>
        <w:jc w:val="both"/>
        <w:rPr>
          <w:sz w:val="24"/>
          <w:szCs w:val="24"/>
        </w:rPr>
      </w:pPr>
      <w:r w:rsidRPr="004D2C5F">
        <w:rPr>
          <w:sz w:val="24"/>
          <w:szCs w:val="24"/>
        </w:rPr>
        <w:t xml:space="preserve">NETO, M. R. R. et al. A ineficácia da Área de Proteção Ambiental Triunfo do Xingu em conter o desmatamento na Amazônia brasileira. </w:t>
      </w:r>
      <w:r w:rsidRPr="004D2C5F">
        <w:rPr>
          <w:b/>
          <w:bCs/>
          <w:sz w:val="24"/>
          <w:szCs w:val="24"/>
        </w:rPr>
        <w:t>Geografia Ensino &amp; Pesquisa</w:t>
      </w:r>
      <w:r w:rsidRPr="004D2C5F">
        <w:rPr>
          <w:sz w:val="24"/>
          <w:szCs w:val="24"/>
        </w:rPr>
        <w:t>, v. 28, p. e85447–e85447, set. 2024.</w:t>
      </w:r>
    </w:p>
    <w:p w14:paraId="124EF2A6" w14:textId="77777777" w:rsidR="00626315" w:rsidRPr="000D7873" w:rsidRDefault="00626315" w:rsidP="00804CDF">
      <w:pPr>
        <w:jc w:val="both"/>
        <w:rPr>
          <w:sz w:val="24"/>
          <w:szCs w:val="24"/>
        </w:rPr>
      </w:pPr>
    </w:p>
    <w:p w14:paraId="0AB7606F" w14:textId="3BCBBE43" w:rsidR="00806A3E" w:rsidRPr="000D7873" w:rsidRDefault="00806A3E" w:rsidP="00804CDF">
      <w:pPr>
        <w:jc w:val="both"/>
        <w:rPr>
          <w:sz w:val="24"/>
          <w:szCs w:val="24"/>
        </w:rPr>
      </w:pPr>
      <w:r w:rsidRPr="000D7873">
        <w:rPr>
          <w:sz w:val="24"/>
          <w:szCs w:val="24"/>
        </w:rPr>
        <w:t xml:space="preserve">QGIS DEVELOPMENT TEAM. </w:t>
      </w:r>
      <w:r w:rsidRPr="000D7873">
        <w:rPr>
          <w:b/>
          <w:bCs/>
          <w:sz w:val="24"/>
          <w:szCs w:val="24"/>
        </w:rPr>
        <w:t>QGIS Geographic Information System</w:t>
      </w:r>
      <w:r w:rsidRPr="000D7873">
        <w:rPr>
          <w:sz w:val="24"/>
          <w:szCs w:val="24"/>
        </w:rPr>
        <w:t xml:space="preserve">. Open Source Geospatial Foundation Project, 2025. Disponível em: </w:t>
      </w:r>
      <w:hyperlink r:id="rId17" w:tgtFrame="_blank" w:history="1">
        <w:r w:rsidRPr="000D7873">
          <w:rPr>
            <w:rStyle w:val="Hyperlink"/>
            <w:sz w:val="24"/>
            <w:szCs w:val="24"/>
          </w:rPr>
          <w:t>http://qgis.org</w:t>
        </w:r>
      </w:hyperlink>
      <w:r w:rsidRPr="000D7873">
        <w:rPr>
          <w:sz w:val="24"/>
          <w:szCs w:val="24"/>
        </w:rPr>
        <w:t>. Acesso em: 18 out. 2025.</w:t>
      </w:r>
    </w:p>
    <w:p w14:paraId="44151EA3" w14:textId="77777777" w:rsidR="00626315" w:rsidRPr="000D7873" w:rsidRDefault="00626315" w:rsidP="004D2C5F">
      <w:pPr>
        <w:jc w:val="both"/>
        <w:rPr>
          <w:sz w:val="24"/>
          <w:szCs w:val="24"/>
        </w:rPr>
      </w:pPr>
    </w:p>
    <w:p w14:paraId="37FB2A1D" w14:textId="79BF89C4" w:rsidR="00806A3E" w:rsidRPr="004D2C5F" w:rsidRDefault="00806A3E" w:rsidP="004D2C5F">
      <w:pPr>
        <w:jc w:val="both"/>
        <w:rPr>
          <w:sz w:val="24"/>
          <w:szCs w:val="24"/>
        </w:rPr>
      </w:pPr>
      <w:r w:rsidRPr="004D2C5F">
        <w:rPr>
          <w:sz w:val="24"/>
          <w:szCs w:val="24"/>
        </w:rPr>
        <w:t xml:space="preserve">RODRIGUES, G. S. et al. Legalidade das supressões de vegetação indicadas por alertas de desmatamento nas unidades de conservação federais de uso sustentável na Amazônia brasileira. </w:t>
      </w:r>
      <w:r w:rsidRPr="004D2C5F">
        <w:rPr>
          <w:b/>
          <w:bCs/>
          <w:sz w:val="24"/>
          <w:szCs w:val="24"/>
        </w:rPr>
        <w:t>Biodiversidade Brasileira</w:t>
      </w:r>
      <w:r w:rsidRPr="004D2C5F">
        <w:rPr>
          <w:sz w:val="24"/>
          <w:szCs w:val="24"/>
        </w:rPr>
        <w:t>, v. 14, n. 2, p. 97–108, ago. 2024.</w:t>
      </w:r>
    </w:p>
    <w:p w14:paraId="6CBED0B0" w14:textId="77777777" w:rsidR="00626315" w:rsidRPr="000D7873" w:rsidRDefault="00626315" w:rsidP="004D2C5F">
      <w:pPr>
        <w:jc w:val="both"/>
        <w:rPr>
          <w:sz w:val="24"/>
          <w:szCs w:val="24"/>
        </w:rPr>
      </w:pPr>
    </w:p>
    <w:p w14:paraId="398B5F52" w14:textId="7945258F" w:rsidR="00806A3E" w:rsidRPr="004D2C5F" w:rsidRDefault="00806A3E" w:rsidP="004D2C5F">
      <w:pPr>
        <w:jc w:val="both"/>
        <w:rPr>
          <w:sz w:val="24"/>
          <w:szCs w:val="24"/>
        </w:rPr>
      </w:pPr>
      <w:r w:rsidRPr="004D2C5F">
        <w:rPr>
          <w:sz w:val="24"/>
          <w:szCs w:val="24"/>
        </w:rPr>
        <w:t xml:space="preserve">SANTOS, G. G. dos; NERIS, J. P. F.; COELHO, R. de F. R. DINÂMICA DOS FOCOS DE CALOR NA ÁREA DE PROTEÇÃO AMBIENTAL TRIUNFO DO XINGU, AMAZÔNIA PARAENSE. </w:t>
      </w:r>
      <w:r w:rsidRPr="004D2C5F">
        <w:rPr>
          <w:b/>
          <w:bCs/>
          <w:sz w:val="24"/>
          <w:szCs w:val="24"/>
        </w:rPr>
        <w:t>Revista GeoAmazônia</w:t>
      </w:r>
      <w:r w:rsidRPr="004D2C5F">
        <w:rPr>
          <w:sz w:val="24"/>
          <w:szCs w:val="24"/>
        </w:rPr>
        <w:t>, v. 11, n. 22, p. 23–45, dez. 2023.</w:t>
      </w:r>
    </w:p>
    <w:p w14:paraId="49F0BA7D" w14:textId="77777777" w:rsidR="00626315" w:rsidRPr="000D7873" w:rsidRDefault="00626315" w:rsidP="004D2C5F">
      <w:pPr>
        <w:jc w:val="both"/>
        <w:rPr>
          <w:sz w:val="24"/>
          <w:szCs w:val="24"/>
        </w:rPr>
      </w:pPr>
    </w:p>
    <w:p w14:paraId="32D49CE3" w14:textId="356A4BF5" w:rsidR="00806A3E" w:rsidRPr="004D2C5F" w:rsidRDefault="00806A3E" w:rsidP="004D2C5F">
      <w:pPr>
        <w:jc w:val="both"/>
        <w:rPr>
          <w:sz w:val="24"/>
          <w:szCs w:val="24"/>
        </w:rPr>
      </w:pPr>
      <w:r w:rsidRPr="004D2C5F">
        <w:rPr>
          <w:sz w:val="24"/>
          <w:szCs w:val="24"/>
        </w:rPr>
        <w:t xml:space="preserve">TOMZHINSKI, G. W.; FERREIRA COURA, P. H.; DO COUTO FERNANDES, M. Avaliação da detecção de focos de calor por sensoriamento remoto para o Parque Nacional do Itatiaia. </w:t>
      </w:r>
      <w:r w:rsidRPr="004D2C5F">
        <w:rPr>
          <w:b/>
          <w:bCs/>
          <w:sz w:val="24"/>
          <w:szCs w:val="24"/>
        </w:rPr>
        <w:t>Biodiversidade Brasileira</w:t>
      </w:r>
      <w:r w:rsidRPr="004D2C5F">
        <w:rPr>
          <w:sz w:val="24"/>
          <w:szCs w:val="24"/>
        </w:rPr>
        <w:t>, v. 1, n. 2, p. 201–2011, dez. 2011.</w:t>
      </w:r>
    </w:p>
    <w:p w14:paraId="331E52A1" w14:textId="77777777" w:rsidR="00626315" w:rsidRPr="000D7873" w:rsidRDefault="00626315" w:rsidP="004D2C5F">
      <w:pPr>
        <w:jc w:val="both"/>
        <w:rPr>
          <w:sz w:val="24"/>
          <w:szCs w:val="24"/>
        </w:rPr>
      </w:pPr>
    </w:p>
    <w:p w14:paraId="219390FA" w14:textId="333D9E26" w:rsidR="00806A3E" w:rsidRPr="000D7873" w:rsidRDefault="00806A3E" w:rsidP="004D2C5F">
      <w:pPr>
        <w:jc w:val="both"/>
        <w:rPr>
          <w:sz w:val="24"/>
          <w:szCs w:val="24"/>
        </w:rPr>
      </w:pPr>
      <w:r w:rsidRPr="004D2C5F">
        <w:rPr>
          <w:sz w:val="24"/>
          <w:szCs w:val="24"/>
        </w:rPr>
        <w:t>YANG</w:t>
      </w:r>
      <w:r w:rsidR="00626315" w:rsidRPr="000D7873">
        <w:rPr>
          <w:sz w:val="24"/>
          <w:szCs w:val="24"/>
        </w:rPr>
        <w:t>, Y.</w:t>
      </w:r>
      <w:r w:rsidRPr="004D2C5F">
        <w:rPr>
          <w:sz w:val="24"/>
          <w:szCs w:val="24"/>
        </w:rPr>
        <w:t>; QIAN</w:t>
      </w:r>
      <w:r w:rsidR="00626315" w:rsidRPr="000D7873">
        <w:rPr>
          <w:sz w:val="24"/>
          <w:szCs w:val="24"/>
        </w:rPr>
        <w:t>, K</w:t>
      </w:r>
      <w:r w:rsidRPr="004D2C5F">
        <w:rPr>
          <w:sz w:val="24"/>
          <w:szCs w:val="24"/>
        </w:rPr>
        <w:t xml:space="preserve">. Triple La Niña Event Prediction and Loss Evaluation Strategies Based on LOGISTIC and TOPSIS Models. </w:t>
      </w:r>
      <w:r w:rsidRPr="004D2C5F">
        <w:rPr>
          <w:b/>
          <w:bCs/>
          <w:sz w:val="24"/>
          <w:szCs w:val="24"/>
        </w:rPr>
        <w:t>World Scientific Research Journal</w:t>
      </w:r>
      <w:r w:rsidRPr="004D2C5F">
        <w:rPr>
          <w:sz w:val="24"/>
          <w:szCs w:val="24"/>
        </w:rPr>
        <w:t>, v. 9, n. 4, abr. 2023.</w:t>
      </w:r>
    </w:p>
    <w:p w14:paraId="30CC5361" w14:textId="77777777" w:rsidR="00A65ECE" w:rsidRPr="000D7873" w:rsidRDefault="00A65ECE" w:rsidP="004D2C5F">
      <w:pPr>
        <w:jc w:val="both"/>
        <w:rPr>
          <w:sz w:val="24"/>
          <w:szCs w:val="24"/>
        </w:rPr>
      </w:pPr>
    </w:p>
    <w:sectPr w:rsidR="00A65ECE" w:rsidRPr="000D7873" w:rsidSect="005A1575">
      <w:headerReference w:type="default" r:id="rId18"/>
      <w:footerReference w:type="default" r:id="rId19"/>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513A" w14:textId="77777777" w:rsidR="00956FCE" w:rsidRPr="000D7873" w:rsidRDefault="00956FCE" w:rsidP="005A1575">
      <w:r w:rsidRPr="000D7873">
        <w:separator/>
      </w:r>
    </w:p>
  </w:endnote>
  <w:endnote w:type="continuationSeparator" w:id="0">
    <w:p w14:paraId="65504EF7" w14:textId="77777777" w:rsidR="00956FCE" w:rsidRPr="000D7873" w:rsidRDefault="00956FCE" w:rsidP="005A1575">
      <w:r w:rsidRPr="000D78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Pr="000D7873" w:rsidRDefault="004B3806">
    <w:pPr>
      <w:pStyle w:val="Rodap"/>
    </w:pPr>
    <w:r w:rsidRPr="000D7873">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sidRPr="000D7873">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sidRPr="000D7873">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sidRPr="000D7873">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sidRPr="000D7873">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sidRPr="000D7873">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EB28" w14:textId="77777777" w:rsidR="00956FCE" w:rsidRPr="000D7873" w:rsidRDefault="00956FCE" w:rsidP="005A1575">
      <w:r w:rsidRPr="000D7873">
        <w:separator/>
      </w:r>
    </w:p>
  </w:footnote>
  <w:footnote w:type="continuationSeparator" w:id="0">
    <w:p w14:paraId="2F75D53A" w14:textId="77777777" w:rsidR="00956FCE" w:rsidRPr="000D7873" w:rsidRDefault="00956FCE" w:rsidP="005A1575">
      <w:r w:rsidRPr="000D78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0D7873" w:rsidRDefault="00177FDF" w:rsidP="005A1575">
    <w:pPr>
      <w:pStyle w:val="Cabealho"/>
      <w:jc w:val="center"/>
    </w:pPr>
    <w:r w:rsidRPr="000D7873">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1375"/>
    <w:rsid w:val="00002BC1"/>
    <w:rsid w:val="0000409C"/>
    <w:rsid w:val="00011390"/>
    <w:rsid w:val="00013E1C"/>
    <w:rsid w:val="0002032C"/>
    <w:rsid w:val="00020C16"/>
    <w:rsid w:val="000306A8"/>
    <w:rsid w:val="000321AE"/>
    <w:rsid w:val="00034E44"/>
    <w:rsid w:val="000436E8"/>
    <w:rsid w:val="00044EAE"/>
    <w:rsid w:val="000451D3"/>
    <w:rsid w:val="00050A98"/>
    <w:rsid w:val="00060B39"/>
    <w:rsid w:val="0006532D"/>
    <w:rsid w:val="00067F4A"/>
    <w:rsid w:val="00072C2B"/>
    <w:rsid w:val="00075B25"/>
    <w:rsid w:val="00075B9D"/>
    <w:rsid w:val="0007756A"/>
    <w:rsid w:val="00081900"/>
    <w:rsid w:val="00082352"/>
    <w:rsid w:val="00084024"/>
    <w:rsid w:val="00090A31"/>
    <w:rsid w:val="000A0ABC"/>
    <w:rsid w:val="000A0E50"/>
    <w:rsid w:val="000A1B4B"/>
    <w:rsid w:val="000A3954"/>
    <w:rsid w:val="000A50F4"/>
    <w:rsid w:val="000A5C9C"/>
    <w:rsid w:val="000B406F"/>
    <w:rsid w:val="000B445A"/>
    <w:rsid w:val="000B4A7D"/>
    <w:rsid w:val="000B6EA2"/>
    <w:rsid w:val="000C1C57"/>
    <w:rsid w:val="000C2115"/>
    <w:rsid w:val="000C4C5D"/>
    <w:rsid w:val="000C61C3"/>
    <w:rsid w:val="000D0AF6"/>
    <w:rsid w:val="000D66C9"/>
    <w:rsid w:val="000D7873"/>
    <w:rsid w:val="000D78A7"/>
    <w:rsid w:val="000E5679"/>
    <w:rsid w:val="000E6288"/>
    <w:rsid w:val="000F3DDA"/>
    <w:rsid w:val="000F5669"/>
    <w:rsid w:val="000F71F3"/>
    <w:rsid w:val="001051D8"/>
    <w:rsid w:val="00110E25"/>
    <w:rsid w:val="00112262"/>
    <w:rsid w:val="0011434D"/>
    <w:rsid w:val="00116390"/>
    <w:rsid w:val="00116B0A"/>
    <w:rsid w:val="0013347A"/>
    <w:rsid w:val="001415A4"/>
    <w:rsid w:val="00142180"/>
    <w:rsid w:val="0015510C"/>
    <w:rsid w:val="00167ABC"/>
    <w:rsid w:val="00170B32"/>
    <w:rsid w:val="00172144"/>
    <w:rsid w:val="00177FDF"/>
    <w:rsid w:val="0018025F"/>
    <w:rsid w:val="00180A74"/>
    <w:rsid w:val="001847D7"/>
    <w:rsid w:val="001916C2"/>
    <w:rsid w:val="001A0AB4"/>
    <w:rsid w:val="001A252F"/>
    <w:rsid w:val="001B199E"/>
    <w:rsid w:val="001B246B"/>
    <w:rsid w:val="001D0393"/>
    <w:rsid w:val="001D04BE"/>
    <w:rsid w:val="001D07D2"/>
    <w:rsid w:val="001D1B58"/>
    <w:rsid w:val="001D4FA5"/>
    <w:rsid w:val="001D62F3"/>
    <w:rsid w:val="001D6ED8"/>
    <w:rsid w:val="001F0057"/>
    <w:rsid w:val="001F5DE6"/>
    <w:rsid w:val="001F6CC2"/>
    <w:rsid w:val="001F7605"/>
    <w:rsid w:val="00201DBA"/>
    <w:rsid w:val="00213C46"/>
    <w:rsid w:val="00217162"/>
    <w:rsid w:val="00217E8F"/>
    <w:rsid w:val="00217ECA"/>
    <w:rsid w:val="002265B6"/>
    <w:rsid w:val="00233660"/>
    <w:rsid w:val="00233ACA"/>
    <w:rsid w:val="002368F7"/>
    <w:rsid w:val="00237091"/>
    <w:rsid w:val="00241F2C"/>
    <w:rsid w:val="00243488"/>
    <w:rsid w:val="00246292"/>
    <w:rsid w:val="002466D8"/>
    <w:rsid w:val="002478B7"/>
    <w:rsid w:val="002479CB"/>
    <w:rsid w:val="002532E4"/>
    <w:rsid w:val="00257CCE"/>
    <w:rsid w:val="00272FC6"/>
    <w:rsid w:val="00273180"/>
    <w:rsid w:val="00273BA4"/>
    <w:rsid w:val="002860E2"/>
    <w:rsid w:val="00295E58"/>
    <w:rsid w:val="0029773B"/>
    <w:rsid w:val="002A0CBF"/>
    <w:rsid w:val="002A40A8"/>
    <w:rsid w:val="002A72F4"/>
    <w:rsid w:val="002B1E23"/>
    <w:rsid w:val="002C590C"/>
    <w:rsid w:val="002C5E88"/>
    <w:rsid w:val="002C5FC2"/>
    <w:rsid w:val="002D0D4B"/>
    <w:rsid w:val="002D23E3"/>
    <w:rsid w:val="002E1C82"/>
    <w:rsid w:val="002F3122"/>
    <w:rsid w:val="002F3682"/>
    <w:rsid w:val="002F3A75"/>
    <w:rsid w:val="002F6F07"/>
    <w:rsid w:val="002F7979"/>
    <w:rsid w:val="002F7BB7"/>
    <w:rsid w:val="00304916"/>
    <w:rsid w:val="00307072"/>
    <w:rsid w:val="00310A64"/>
    <w:rsid w:val="00312B8F"/>
    <w:rsid w:val="0031571D"/>
    <w:rsid w:val="00315989"/>
    <w:rsid w:val="00321375"/>
    <w:rsid w:val="00323FA8"/>
    <w:rsid w:val="003258AA"/>
    <w:rsid w:val="00330DAC"/>
    <w:rsid w:val="00337EFC"/>
    <w:rsid w:val="00340B04"/>
    <w:rsid w:val="00341994"/>
    <w:rsid w:val="003507BF"/>
    <w:rsid w:val="00375932"/>
    <w:rsid w:val="00387B4B"/>
    <w:rsid w:val="003949CE"/>
    <w:rsid w:val="003A35E4"/>
    <w:rsid w:val="003A3A1F"/>
    <w:rsid w:val="003A6249"/>
    <w:rsid w:val="003B03B9"/>
    <w:rsid w:val="003C3E51"/>
    <w:rsid w:val="003C43E7"/>
    <w:rsid w:val="003C4C89"/>
    <w:rsid w:val="003D479E"/>
    <w:rsid w:val="003D71D6"/>
    <w:rsid w:val="003D7B82"/>
    <w:rsid w:val="003E0388"/>
    <w:rsid w:val="003E44A3"/>
    <w:rsid w:val="003E61DB"/>
    <w:rsid w:val="003E6B58"/>
    <w:rsid w:val="003F221B"/>
    <w:rsid w:val="003F724F"/>
    <w:rsid w:val="004032E1"/>
    <w:rsid w:val="00405064"/>
    <w:rsid w:val="00405AFD"/>
    <w:rsid w:val="0041207D"/>
    <w:rsid w:val="00414358"/>
    <w:rsid w:val="00414760"/>
    <w:rsid w:val="00415AA8"/>
    <w:rsid w:val="00415D75"/>
    <w:rsid w:val="00423DD6"/>
    <w:rsid w:val="00425C4D"/>
    <w:rsid w:val="004314EA"/>
    <w:rsid w:val="00432A49"/>
    <w:rsid w:val="00432D53"/>
    <w:rsid w:val="00435484"/>
    <w:rsid w:val="004372F4"/>
    <w:rsid w:val="0044183A"/>
    <w:rsid w:val="004421E4"/>
    <w:rsid w:val="00442982"/>
    <w:rsid w:val="00444009"/>
    <w:rsid w:val="0044520C"/>
    <w:rsid w:val="004457AB"/>
    <w:rsid w:val="00450923"/>
    <w:rsid w:val="00452AF9"/>
    <w:rsid w:val="0045326C"/>
    <w:rsid w:val="00454702"/>
    <w:rsid w:val="004569F7"/>
    <w:rsid w:val="004700DE"/>
    <w:rsid w:val="004741CC"/>
    <w:rsid w:val="004766C3"/>
    <w:rsid w:val="00477F93"/>
    <w:rsid w:val="00480258"/>
    <w:rsid w:val="0048078A"/>
    <w:rsid w:val="00481011"/>
    <w:rsid w:val="00481470"/>
    <w:rsid w:val="00481574"/>
    <w:rsid w:val="004839E3"/>
    <w:rsid w:val="0048519A"/>
    <w:rsid w:val="004853C5"/>
    <w:rsid w:val="0049253D"/>
    <w:rsid w:val="0049456E"/>
    <w:rsid w:val="004A28BB"/>
    <w:rsid w:val="004B0915"/>
    <w:rsid w:val="004B3806"/>
    <w:rsid w:val="004C66A7"/>
    <w:rsid w:val="004D215A"/>
    <w:rsid w:val="004D2C5F"/>
    <w:rsid w:val="004D7E04"/>
    <w:rsid w:val="004E1B2B"/>
    <w:rsid w:val="004E409D"/>
    <w:rsid w:val="004E6C80"/>
    <w:rsid w:val="004F076A"/>
    <w:rsid w:val="004F4043"/>
    <w:rsid w:val="004F4484"/>
    <w:rsid w:val="00501FAC"/>
    <w:rsid w:val="00502FB6"/>
    <w:rsid w:val="005067D2"/>
    <w:rsid w:val="00506E01"/>
    <w:rsid w:val="00514561"/>
    <w:rsid w:val="0051569D"/>
    <w:rsid w:val="005171D0"/>
    <w:rsid w:val="00524153"/>
    <w:rsid w:val="00530111"/>
    <w:rsid w:val="00533731"/>
    <w:rsid w:val="0053504D"/>
    <w:rsid w:val="0054085E"/>
    <w:rsid w:val="005442E5"/>
    <w:rsid w:val="00544BC2"/>
    <w:rsid w:val="00553ED1"/>
    <w:rsid w:val="00554752"/>
    <w:rsid w:val="00564CD2"/>
    <w:rsid w:val="0056775C"/>
    <w:rsid w:val="00567DC0"/>
    <w:rsid w:val="00572D73"/>
    <w:rsid w:val="0057438A"/>
    <w:rsid w:val="005800CD"/>
    <w:rsid w:val="00581210"/>
    <w:rsid w:val="005819BD"/>
    <w:rsid w:val="00583647"/>
    <w:rsid w:val="005837B8"/>
    <w:rsid w:val="005857C8"/>
    <w:rsid w:val="005902D1"/>
    <w:rsid w:val="00597385"/>
    <w:rsid w:val="005A1575"/>
    <w:rsid w:val="005A3DB6"/>
    <w:rsid w:val="005C7549"/>
    <w:rsid w:val="005D3DD1"/>
    <w:rsid w:val="005F0568"/>
    <w:rsid w:val="005F537A"/>
    <w:rsid w:val="00604335"/>
    <w:rsid w:val="006047D0"/>
    <w:rsid w:val="00605E61"/>
    <w:rsid w:val="006069BE"/>
    <w:rsid w:val="006123EF"/>
    <w:rsid w:val="00626315"/>
    <w:rsid w:val="0062724E"/>
    <w:rsid w:val="00627750"/>
    <w:rsid w:val="00627D72"/>
    <w:rsid w:val="0063289B"/>
    <w:rsid w:val="006349EA"/>
    <w:rsid w:val="006448A5"/>
    <w:rsid w:val="00645600"/>
    <w:rsid w:val="00645BA4"/>
    <w:rsid w:val="006466EE"/>
    <w:rsid w:val="0064681D"/>
    <w:rsid w:val="006522E2"/>
    <w:rsid w:val="00660CF5"/>
    <w:rsid w:val="00661A60"/>
    <w:rsid w:val="00664506"/>
    <w:rsid w:val="006663F2"/>
    <w:rsid w:val="00682A98"/>
    <w:rsid w:val="00684AA1"/>
    <w:rsid w:val="00691230"/>
    <w:rsid w:val="006A3A2B"/>
    <w:rsid w:val="006A7944"/>
    <w:rsid w:val="006B6686"/>
    <w:rsid w:val="006C2C7C"/>
    <w:rsid w:val="006C5320"/>
    <w:rsid w:val="006C7171"/>
    <w:rsid w:val="006D102F"/>
    <w:rsid w:val="006D2A1D"/>
    <w:rsid w:val="006D5121"/>
    <w:rsid w:val="006D7505"/>
    <w:rsid w:val="006E1E5B"/>
    <w:rsid w:val="006F09E1"/>
    <w:rsid w:val="006F15D8"/>
    <w:rsid w:val="006F1D5F"/>
    <w:rsid w:val="006F3412"/>
    <w:rsid w:val="006F630A"/>
    <w:rsid w:val="006F7A2E"/>
    <w:rsid w:val="00701393"/>
    <w:rsid w:val="00711C4A"/>
    <w:rsid w:val="00715D55"/>
    <w:rsid w:val="0072043A"/>
    <w:rsid w:val="00720864"/>
    <w:rsid w:val="00721D1E"/>
    <w:rsid w:val="00721FB3"/>
    <w:rsid w:val="0072250C"/>
    <w:rsid w:val="00724E58"/>
    <w:rsid w:val="0072531C"/>
    <w:rsid w:val="00726E42"/>
    <w:rsid w:val="0073654F"/>
    <w:rsid w:val="00736756"/>
    <w:rsid w:val="00736EB6"/>
    <w:rsid w:val="00743090"/>
    <w:rsid w:val="00744262"/>
    <w:rsid w:val="00752513"/>
    <w:rsid w:val="00755726"/>
    <w:rsid w:val="0075591F"/>
    <w:rsid w:val="00763863"/>
    <w:rsid w:val="007701A8"/>
    <w:rsid w:val="00774720"/>
    <w:rsid w:val="00783170"/>
    <w:rsid w:val="00797969"/>
    <w:rsid w:val="00797FFA"/>
    <w:rsid w:val="007A0026"/>
    <w:rsid w:val="007A3840"/>
    <w:rsid w:val="007A5835"/>
    <w:rsid w:val="007B00E2"/>
    <w:rsid w:val="007B4494"/>
    <w:rsid w:val="007B6667"/>
    <w:rsid w:val="007C05CC"/>
    <w:rsid w:val="007C31E8"/>
    <w:rsid w:val="007C3511"/>
    <w:rsid w:val="007C75BB"/>
    <w:rsid w:val="007E3686"/>
    <w:rsid w:val="007E4CE0"/>
    <w:rsid w:val="00804CDF"/>
    <w:rsid w:val="00806A3E"/>
    <w:rsid w:val="00810369"/>
    <w:rsid w:val="00813E4B"/>
    <w:rsid w:val="00820124"/>
    <w:rsid w:val="008306CD"/>
    <w:rsid w:val="00832D01"/>
    <w:rsid w:val="00836259"/>
    <w:rsid w:val="0083639E"/>
    <w:rsid w:val="00837DA9"/>
    <w:rsid w:val="008422EF"/>
    <w:rsid w:val="00842557"/>
    <w:rsid w:val="00843FBF"/>
    <w:rsid w:val="008533C6"/>
    <w:rsid w:val="0085434B"/>
    <w:rsid w:val="00861CEA"/>
    <w:rsid w:val="00881401"/>
    <w:rsid w:val="00881924"/>
    <w:rsid w:val="008838BD"/>
    <w:rsid w:val="008858DE"/>
    <w:rsid w:val="00885B03"/>
    <w:rsid w:val="008948B3"/>
    <w:rsid w:val="008A4044"/>
    <w:rsid w:val="008B485B"/>
    <w:rsid w:val="008B5B96"/>
    <w:rsid w:val="008C0B1D"/>
    <w:rsid w:val="008C17A2"/>
    <w:rsid w:val="008C7E9E"/>
    <w:rsid w:val="008D22EF"/>
    <w:rsid w:val="008E6E46"/>
    <w:rsid w:val="008F12E6"/>
    <w:rsid w:val="00901E9C"/>
    <w:rsid w:val="009129D2"/>
    <w:rsid w:val="00920B79"/>
    <w:rsid w:val="0092312E"/>
    <w:rsid w:val="009242CE"/>
    <w:rsid w:val="009256CA"/>
    <w:rsid w:val="00927699"/>
    <w:rsid w:val="00927FD8"/>
    <w:rsid w:val="00934CB2"/>
    <w:rsid w:val="00935FA2"/>
    <w:rsid w:val="00940FC3"/>
    <w:rsid w:val="0095116E"/>
    <w:rsid w:val="0095264E"/>
    <w:rsid w:val="00956FCE"/>
    <w:rsid w:val="00957C7F"/>
    <w:rsid w:val="00960414"/>
    <w:rsid w:val="009613E3"/>
    <w:rsid w:val="00962C69"/>
    <w:rsid w:val="00963ED6"/>
    <w:rsid w:val="009674F5"/>
    <w:rsid w:val="0097120F"/>
    <w:rsid w:val="00973988"/>
    <w:rsid w:val="0097499E"/>
    <w:rsid w:val="00982880"/>
    <w:rsid w:val="00984C62"/>
    <w:rsid w:val="009862D9"/>
    <w:rsid w:val="0098782A"/>
    <w:rsid w:val="00991E98"/>
    <w:rsid w:val="00992739"/>
    <w:rsid w:val="00993138"/>
    <w:rsid w:val="00994EE7"/>
    <w:rsid w:val="009958AF"/>
    <w:rsid w:val="009B1D62"/>
    <w:rsid w:val="009B51A2"/>
    <w:rsid w:val="009C47DE"/>
    <w:rsid w:val="009F1190"/>
    <w:rsid w:val="009F1309"/>
    <w:rsid w:val="009F755B"/>
    <w:rsid w:val="00A02874"/>
    <w:rsid w:val="00A05102"/>
    <w:rsid w:val="00A07091"/>
    <w:rsid w:val="00A1294E"/>
    <w:rsid w:val="00A134EE"/>
    <w:rsid w:val="00A13DCE"/>
    <w:rsid w:val="00A1565D"/>
    <w:rsid w:val="00A164A6"/>
    <w:rsid w:val="00A1659A"/>
    <w:rsid w:val="00A2095A"/>
    <w:rsid w:val="00A21FD2"/>
    <w:rsid w:val="00A31A3A"/>
    <w:rsid w:val="00A35DE6"/>
    <w:rsid w:val="00A45CD8"/>
    <w:rsid w:val="00A46895"/>
    <w:rsid w:val="00A65ECE"/>
    <w:rsid w:val="00A67D09"/>
    <w:rsid w:val="00A76CAC"/>
    <w:rsid w:val="00A77EAF"/>
    <w:rsid w:val="00A8272C"/>
    <w:rsid w:val="00A83C88"/>
    <w:rsid w:val="00A955AC"/>
    <w:rsid w:val="00A969FB"/>
    <w:rsid w:val="00A97E11"/>
    <w:rsid w:val="00AA35FC"/>
    <w:rsid w:val="00AA3663"/>
    <w:rsid w:val="00AA4C5A"/>
    <w:rsid w:val="00AB354F"/>
    <w:rsid w:val="00AC3185"/>
    <w:rsid w:val="00AC4053"/>
    <w:rsid w:val="00AD093E"/>
    <w:rsid w:val="00AD10C3"/>
    <w:rsid w:val="00AD28E2"/>
    <w:rsid w:val="00AD4F3E"/>
    <w:rsid w:val="00AD63C9"/>
    <w:rsid w:val="00AE527B"/>
    <w:rsid w:val="00AF0679"/>
    <w:rsid w:val="00AF6D62"/>
    <w:rsid w:val="00AF7355"/>
    <w:rsid w:val="00B01AA9"/>
    <w:rsid w:val="00B02C1B"/>
    <w:rsid w:val="00B07D45"/>
    <w:rsid w:val="00B261CF"/>
    <w:rsid w:val="00B342B7"/>
    <w:rsid w:val="00B35A16"/>
    <w:rsid w:val="00B35B83"/>
    <w:rsid w:val="00B35DA7"/>
    <w:rsid w:val="00B36DC2"/>
    <w:rsid w:val="00B43263"/>
    <w:rsid w:val="00B448E2"/>
    <w:rsid w:val="00B47A7F"/>
    <w:rsid w:val="00B61A04"/>
    <w:rsid w:val="00B62CDF"/>
    <w:rsid w:val="00B74509"/>
    <w:rsid w:val="00B834A7"/>
    <w:rsid w:val="00B83859"/>
    <w:rsid w:val="00B84F23"/>
    <w:rsid w:val="00B86917"/>
    <w:rsid w:val="00B91207"/>
    <w:rsid w:val="00BA3FBA"/>
    <w:rsid w:val="00BA4EA6"/>
    <w:rsid w:val="00BB2EAE"/>
    <w:rsid w:val="00BB5698"/>
    <w:rsid w:val="00BC1E89"/>
    <w:rsid w:val="00BC7D15"/>
    <w:rsid w:val="00BD25ED"/>
    <w:rsid w:val="00BD48C4"/>
    <w:rsid w:val="00BE0D90"/>
    <w:rsid w:val="00BE1F35"/>
    <w:rsid w:val="00BE1FB2"/>
    <w:rsid w:val="00BE34CE"/>
    <w:rsid w:val="00BE48D9"/>
    <w:rsid w:val="00BE689A"/>
    <w:rsid w:val="00BF22A6"/>
    <w:rsid w:val="00BF3C56"/>
    <w:rsid w:val="00BF3D82"/>
    <w:rsid w:val="00BF6785"/>
    <w:rsid w:val="00C021B4"/>
    <w:rsid w:val="00C15A54"/>
    <w:rsid w:val="00C16698"/>
    <w:rsid w:val="00C179E9"/>
    <w:rsid w:val="00C21276"/>
    <w:rsid w:val="00C2209A"/>
    <w:rsid w:val="00C223AC"/>
    <w:rsid w:val="00C27C1C"/>
    <w:rsid w:val="00C37D20"/>
    <w:rsid w:val="00C416F7"/>
    <w:rsid w:val="00C43503"/>
    <w:rsid w:val="00C52577"/>
    <w:rsid w:val="00C54C05"/>
    <w:rsid w:val="00C54DD3"/>
    <w:rsid w:val="00C66F81"/>
    <w:rsid w:val="00C7007D"/>
    <w:rsid w:val="00C7134B"/>
    <w:rsid w:val="00C731BF"/>
    <w:rsid w:val="00C74451"/>
    <w:rsid w:val="00C768A6"/>
    <w:rsid w:val="00C772C0"/>
    <w:rsid w:val="00C775AA"/>
    <w:rsid w:val="00C80E4D"/>
    <w:rsid w:val="00C82369"/>
    <w:rsid w:val="00C8411F"/>
    <w:rsid w:val="00C86EF2"/>
    <w:rsid w:val="00C90414"/>
    <w:rsid w:val="00C9050F"/>
    <w:rsid w:val="00C90699"/>
    <w:rsid w:val="00C90F05"/>
    <w:rsid w:val="00C93381"/>
    <w:rsid w:val="00C93CFC"/>
    <w:rsid w:val="00C95E55"/>
    <w:rsid w:val="00C96EE2"/>
    <w:rsid w:val="00C97B07"/>
    <w:rsid w:val="00C97CA2"/>
    <w:rsid w:val="00CA1C51"/>
    <w:rsid w:val="00CA20E9"/>
    <w:rsid w:val="00CA36C0"/>
    <w:rsid w:val="00CA5241"/>
    <w:rsid w:val="00CB6BB6"/>
    <w:rsid w:val="00CC1512"/>
    <w:rsid w:val="00CC24B9"/>
    <w:rsid w:val="00CC35F2"/>
    <w:rsid w:val="00CC47D9"/>
    <w:rsid w:val="00CD2830"/>
    <w:rsid w:val="00CE2B1C"/>
    <w:rsid w:val="00CF10EA"/>
    <w:rsid w:val="00CF128E"/>
    <w:rsid w:val="00CF2BD9"/>
    <w:rsid w:val="00CF322E"/>
    <w:rsid w:val="00D05E41"/>
    <w:rsid w:val="00D1333A"/>
    <w:rsid w:val="00D13597"/>
    <w:rsid w:val="00D1731D"/>
    <w:rsid w:val="00D2318C"/>
    <w:rsid w:val="00D23F39"/>
    <w:rsid w:val="00D40D1C"/>
    <w:rsid w:val="00D41FA4"/>
    <w:rsid w:val="00D47173"/>
    <w:rsid w:val="00D52B15"/>
    <w:rsid w:val="00D52DBB"/>
    <w:rsid w:val="00D56308"/>
    <w:rsid w:val="00D6188C"/>
    <w:rsid w:val="00D62795"/>
    <w:rsid w:val="00D62C66"/>
    <w:rsid w:val="00D67CA9"/>
    <w:rsid w:val="00D711CF"/>
    <w:rsid w:val="00D72EFC"/>
    <w:rsid w:val="00D74774"/>
    <w:rsid w:val="00D80222"/>
    <w:rsid w:val="00D853D3"/>
    <w:rsid w:val="00D94D34"/>
    <w:rsid w:val="00D96415"/>
    <w:rsid w:val="00DA0FEB"/>
    <w:rsid w:val="00DA2BE8"/>
    <w:rsid w:val="00DA3AEE"/>
    <w:rsid w:val="00DA69C4"/>
    <w:rsid w:val="00DB0ABC"/>
    <w:rsid w:val="00DB44E2"/>
    <w:rsid w:val="00DB5854"/>
    <w:rsid w:val="00DD1A13"/>
    <w:rsid w:val="00DD38F2"/>
    <w:rsid w:val="00DD44C9"/>
    <w:rsid w:val="00DD4D61"/>
    <w:rsid w:val="00DE04D3"/>
    <w:rsid w:val="00DF4B74"/>
    <w:rsid w:val="00E015BD"/>
    <w:rsid w:val="00E12B6B"/>
    <w:rsid w:val="00E15AF5"/>
    <w:rsid w:val="00E17187"/>
    <w:rsid w:val="00E22C90"/>
    <w:rsid w:val="00E267B9"/>
    <w:rsid w:val="00E269B3"/>
    <w:rsid w:val="00E33AF3"/>
    <w:rsid w:val="00E409E8"/>
    <w:rsid w:val="00E444AB"/>
    <w:rsid w:val="00E56440"/>
    <w:rsid w:val="00E6299B"/>
    <w:rsid w:val="00E65146"/>
    <w:rsid w:val="00E654E2"/>
    <w:rsid w:val="00E65959"/>
    <w:rsid w:val="00E71DDB"/>
    <w:rsid w:val="00E730A1"/>
    <w:rsid w:val="00E85977"/>
    <w:rsid w:val="00E860F4"/>
    <w:rsid w:val="00E90955"/>
    <w:rsid w:val="00E91F61"/>
    <w:rsid w:val="00EA10AD"/>
    <w:rsid w:val="00EA1501"/>
    <w:rsid w:val="00EA25CD"/>
    <w:rsid w:val="00EA4CBB"/>
    <w:rsid w:val="00EB2D74"/>
    <w:rsid w:val="00EC1B91"/>
    <w:rsid w:val="00EC1ECB"/>
    <w:rsid w:val="00EC77B4"/>
    <w:rsid w:val="00EC7A14"/>
    <w:rsid w:val="00EC7AB5"/>
    <w:rsid w:val="00EC7BA4"/>
    <w:rsid w:val="00ED05D8"/>
    <w:rsid w:val="00EE2071"/>
    <w:rsid w:val="00EE325E"/>
    <w:rsid w:val="00EF4BCB"/>
    <w:rsid w:val="00EF58C9"/>
    <w:rsid w:val="00EF5B6B"/>
    <w:rsid w:val="00F0074A"/>
    <w:rsid w:val="00F05621"/>
    <w:rsid w:val="00F10C90"/>
    <w:rsid w:val="00F11DB0"/>
    <w:rsid w:val="00F17190"/>
    <w:rsid w:val="00F306DC"/>
    <w:rsid w:val="00F3130E"/>
    <w:rsid w:val="00F41DCC"/>
    <w:rsid w:val="00F465D9"/>
    <w:rsid w:val="00F46632"/>
    <w:rsid w:val="00F52756"/>
    <w:rsid w:val="00F52B51"/>
    <w:rsid w:val="00F5376A"/>
    <w:rsid w:val="00F60346"/>
    <w:rsid w:val="00F6526E"/>
    <w:rsid w:val="00F704AA"/>
    <w:rsid w:val="00F71691"/>
    <w:rsid w:val="00F74318"/>
    <w:rsid w:val="00F76726"/>
    <w:rsid w:val="00F76792"/>
    <w:rsid w:val="00F76DDC"/>
    <w:rsid w:val="00F80003"/>
    <w:rsid w:val="00F80577"/>
    <w:rsid w:val="00F8278B"/>
    <w:rsid w:val="00F85185"/>
    <w:rsid w:val="00F87C34"/>
    <w:rsid w:val="00F948A7"/>
    <w:rsid w:val="00FA576A"/>
    <w:rsid w:val="00FB6043"/>
    <w:rsid w:val="00FB7A13"/>
    <w:rsid w:val="00FC6C39"/>
    <w:rsid w:val="00FD43EB"/>
    <w:rsid w:val="00FF4B1D"/>
    <w:rsid w:val="00FF5A3B"/>
    <w:rsid w:val="00FF7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4:defaultImageDpi w14:val="330"/>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9958AF"/>
    <w:rPr>
      <w:color w:val="0000FF" w:themeColor="hyperlink"/>
      <w:u w:val="single"/>
    </w:rPr>
  </w:style>
  <w:style w:type="character" w:styleId="MenoPendente">
    <w:name w:val="Unresolved Mention"/>
    <w:basedOn w:val="Fontepargpadro"/>
    <w:uiPriority w:val="99"/>
    <w:semiHidden/>
    <w:unhideWhenUsed/>
    <w:rsid w:val="009958AF"/>
    <w:rPr>
      <w:color w:val="605E5C"/>
      <w:shd w:val="clear" w:color="auto" w:fill="E1DFDD"/>
    </w:rPr>
  </w:style>
  <w:style w:type="paragraph" w:styleId="Bibliografia">
    <w:name w:val="Bibliography"/>
    <w:basedOn w:val="Normal"/>
    <w:next w:val="Normal"/>
    <w:uiPriority w:val="37"/>
    <w:unhideWhenUsed/>
    <w:rsid w:val="00D62C66"/>
    <w:pPr>
      <w:spacing w:after="240"/>
    </w:pPr>
  </w:style>
  <w:style w:type="paragraph" w:styleId="Reviso">
    <w:name w:val="Revision"/>
    <w:hidden/>
    <w:uiPriority w:val="99"/>
    <w:semiHidden/>
    <w:rsid w:val="00F71691"/>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C16698"/>
    <w:rPr>
      <w:sz w:val="16"/>
      <w:szCs w:val="16"/>
    </w:rPr>
  </w:style>
  <w:style w:type="paragraph" w:styleId="Textodecomentrio">
    <w:name w:val="annotation text"/>
    <w:basedOn w:val="Normal"/>
    <w:link w:val="TextodecomentrioChar"/>
    <w:uiPriority w:val="99"/>
    <w:unhideWhenUsed/>
    <w:rsid w:val="00C16698"/>
    <w:rPr>
      <w:sz w:val="20"/>
      <w:szCs w:val="20"/>
    </w:rPr>
  </w:style>
  <w:style w:type="character" w:customStyle="1" w:styleId="TextodecomentrioChar">
    <w:name w:val="Texto de comentário Char"/>
    <w:basedOn w:val="Fontepargpadro"/>
    <w:link w:val="Textodecomentrio"/>
    <w:uiPriority w:val="99"/>
    <w:rsid w:val="00C16698"/>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C16698"/>
    <w:rPr>
      <w:b/>
      <w:bCs/>
    </w:rPr>
  </w:style>
  <w:style w:type="character" w:customStyle="1" w:styleId="AssuntodocomentrioChar">
    <w:name w:val="Assunto do comentário Char"/>
    <w:basedOn w:val="TextodecomentrioChar"/>
    <w:link w:val="Assuntodocomentrio"/>
    <w:uiPriority w:val="99"/>
    <w:semiHidden/>
    <w:rsid w:val="00C16698"/>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ncbloolb@gmail.com" TargetMode="External"/><Relationship Id="rId13" Type="http://schemas.openxmlformats.org/officeDocument/2006/relationships/hyperlink" Target="http://www.planalto.gov.br/ccivil_03/leis/l9985.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7804.htm" TargetMode="External"/><Relationship Id="rId17" Type="http://schemas.openxmlformats.org/officeDocument/2006/relationships/hyperlink" Target="http://qgis.org" TargetMode="External"/><Relationship Id="rId2" Type="http://schemas.openxmlformats.org/officeDocument/2006/relationships/numbering" Target="numbering.xml"/><Relationship Id="rId16" Type="http://schemas.openxmlformats.org/officeDocument/2006/relationships/hyperlink" Target="https://www.google.com/search?q=http://www.inpe.br/queimadas/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deflorbio.pa.gov.br/shapes-de-cada-unidade/"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bge.gov.br/home/presidencia/noticias/21052004biomashtml.s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72086128122875"/>
          <c:y val="6.9192153119897445E-2"/>
          <c:w val="0.79054680664916888"/>
          <c:h val="0.6948007167553254"/>
        </c:manualLayout>
      </c:layout>
      <c:lineChart>
        <c:grouping val="standard"/>
        <c:varyColors val="0"/>
        <c:ser>
          <c:idx val="0"/>
          <c:order val="0"/>
          <c:tx>
            <c:strRef>
              <c:f>Planilha1!$B$3</c:f>
              <c:strCache>
                <c:ptCount val="1"/>
                <c:pt idx="0">
                  <c:v>N° focos de calor</c:v>
                </c:pt>
              </c:strCache>
            </c:strRef>
          </c:tx>
          <c:spPr>
            <a:ln w="19050" cap="rnd">
              <a:solidFill>
                <a:srgbClr val="92D050"/>
              </a:solidFill>
              <a:round/>
            </a:ln>
            <a:effectLst/>
          </c:spPr>
          <c:marker>
            <c:symbol val="circle"/>
            <c:size val="6"/>
            <c:spPr>
              <a:solidFill>
                <a:srgbClr val="92D050"/>
              </a:solidFill>
              <a:ln w="12700">
                <a:solidFill>
                  <a:schemeClr val="tx1"/>
                </a:solidFill>
              </a:ln>
              <a:effectLst/>
            </c:spPr>
          </c:marker>
          <c:cat>
            <c:numRef>
              <c:f>Planilha1!$C$4:$C$8</c:f>
              <c:numCache>
                <c:formatCode>General</c:formatCode>
                <c:ptCount val="5"/>
                <c:pt idx="0">
                  <c:v>2020</c:v>
                </c:pt>
                <c:pt idx="1">
                  <c:v>2021</c:v>
                </c:pt>
                <c:pt idx="2">
                  <c:v>2022</c:v>
                </c:pt>
                <c:pt idx="3">
                  <c:v>2023</c:v>
                </c:pt>
                <c:pt idx="4">
                  <c:v>2024</c:v>
                </c:pt>
              </c:numCache>
            </c:numRef>
          </c:cat>
          <c:val>
            <c:numRef>
              <c:f>Planilha1!$B$4:$B$8</c:f>
              <c:numCache>
                <c:formatCode>General</c:formatCode>
                <c:ptCount val="5"/>
                <c:pt idx="0">
                  <c:v>4941</c:v>
                </c:pt>
                <c:pt idx="1">
                  <c:v>2208</c:v>
                </c:pt>
                <c:pt idx="2">
                  <c:v>4091</c:v>
                </c:pt>
                <c:pt idx="3">
                  <c:v>3981</c:v>
                </c:pt>
                <c:pt idx="4">
                  <c:v>5648</c:v>
                </c:pt>
              </c:numCache>
            </c:numRef>
          </c:val>
          <c:smooth val="0"/>
          <c:extLst>
            <c:ext xmlns:c16="http://schemas.microsoft.com/office/drawing/2014/chart" uri="{C3380CC4-5D6E-409C-BE32-E72D297353CC}">
              <c16:uniqueId val="{00000000-F7E1-40F6-825B-DB5A6D778A4A}"/>
            </c:ext>
          </c:extLst>
        </c:ser>
        <c:dLbls>
          <c:showLegendKey val="0"/>
          <c:showVal val="0"/>
          <c:showCatName val="0"/>
          <c:showSerName val="0"/>
          <c:showPercent val="0"/>
          <c:showBubbleSize val="0"/>
        </c:dLbls>
        <c:marker val="1"/>
        <c:smooth val="0"/>
        <c:axId val="1674524671"/>
        <c:axId val="1674514111"/>
      </c:lineChart>
      <c:catAx>
        <c:axId val="167452467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pt-BR" b="1"/>
                  <a:t>Anos</a:t>
                </a:r>
              </a:p>
            </c:rich>
          </c:tx>
          <c:layout>
            <c:manualLayout>
              <c:xMode val="edge"/>
              <c:yMode val="edge"/>
              <c:x val="0.52669214911100948"/>
              <c:y val="0.8823529411764705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t-BR"/>
          </a:p>
        </c:txPr>
        <c:crossAx val="1674514111"/>
        <c:crosses val="autoZero"/>
        <c:auto val="1"/>
        <c:lblAlgn val="ctr"/>
        <c:lblOffset val="100"/>
        <c:noMultiLvlLbl val="0"/>
      </c:catAx>
      <c:valAx>
        <c:axId val="1674514111"/>
        <c:scaling>
          <c:orientation val="minMax"/>
          <c:max val="6000"/>
          <c:min val="0"/>
        </c:scaling>
        <c:delete val="0"/>
        <c:axPos val="l"/>
        <c:title>
          <c:tx>
            <c:rich>
              <a:bodyPr rot="-540000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pt-BR" b="1"/>
                  <a:t>N° focos de calor</a:t>
                </a:r>
              </a:p>
            </c:rich>
          </c:tx>
          <c:layout>
            <c:manualLayout>
              <c:xMode val="edge"/>
              <c:yMode val="edge"/>
              <c:x val="8.9537766112569288E-3"/>
              <c:y val="0.13238590711875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alpha val="99000"/>
              </a:schemeClr>
            </a:solid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t-BR"/>
          </a:p>
        </c:txPr>
        <c:crossAx val="1674524671"/>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9D3E-1B74-428E-9C7B-C512422C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10</Pages>
  <Words>8085</Words>
  <Characters>43663</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Bianca Lobato Oliveira</cp:lastModifiedBy>
  <cp:revision>607</cp:revision>
  <dcterms:created xsi:type="dcterms:W3CDTF">2023-08-30T02:53:00Z</dcterms:created>
  <dcterms:modified xsi:type="dcterms:W3CDTF">2025-11-04T21:52:00Z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y fmtid="{D5CDD505-2E9C-101B-9397-08002B2CF9AE}" pid="5" name="ZOTERO_PREF_1">
    <vt:lpwstr>&lt;data data-version="3" zotero-version="7.0.24"&gt;&lt;session id="FdrJntHc"/&gt;&lt;style id="http://www.zotero.org/styles/instituto-brasileiro-de-informacao-em-ciencia-e-tecnologia-abnt-initials" locale="pt-BR" hasBibliography="1" bibliographyStyleHasBeenSet="1"/&gt;&lt;p</vt:lpwstr>
  </property>
  <property fmtid="{D5CDD505-2E9C-101B-9397-08002B2CF9AE}" pid="6" name="ZOTERO_PREF_2">
    <vt:lpwstr>refs&gt;&lt;pref name="fieldType" value="Field"/&gt;&lt;/prefs&gt;&lt;/data&gt;</vt:lpwstr>
  </property>
</Properties>
</file>