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Pr="003D2FFA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Pr="003D2FFA" w:rsidRDefault="00026BCD" w:rsidP="00DC0714">
      <w:pPr>
        <w:pStyle w:val="Ttulo"/>
        <w:rPr>
          <w:rFonts w:cs="Arial"/>
        </w:rPr>
      </w:pPr>
      <w:r w:rsidRPr="003D2FFA">
        <w:rPr>
          <w:rFonts w:cs="Arial"/>
        </w:rPr>
        <w:t>RESUMO EXPANDIDO</w:t>
      </w:r>
    </w:p>
    <w:p w14:paraId="40182AD9" w14:textId="77777777" w:rsidR="0491D5EE" w:rsidRPr="003D2FFA" w:rsidRDefault="0491D5EE" w:rsidP="297915AF">
      <w:pPr>
        <w:pStyle w:val="Texto"/>
      </w:pPr>
    </w:p>
    <w:p w14:paraId="5EB4D84D" w14:textId="0600D9C6" w:rsidR="0491D5EE" w:rsidRPr="003D2FFA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Grupo de Trabalho (GT): </w:t>
      </w:r>
      <w:r w:rsidR="00C92B54" w:rsidRPr="003D2FFA">
        <w:rPr>
          <w:rFonts w:ascii="Arial" w:hAnsi="Arial" w:cs="Arial"/>
          <w:sz w:val="24"/>
          <w:szCs w:val="24"/>
        </w:rPr>
        <w:t>GT 16 – Linguagens e letramentos na educação</w:t>
      </w:r>
    </w:p>
    <w:p w14:paraId="6990960F" w14:textId="510B201E" w:rsidR="0491D5EE" w:rsidRPr="003D2FFA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06D679FE" w:rsidR="00251815" w:rsidRPr="003D2FFA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>Modalidade d</w:t>
      </w:r>
      <w:r w:rsidR="64F49340" w:rsidRPr="003D2FFA">
        <w:rPr>
          <w:rFonts w:ascii="Arial" w:hAnsi="Arial" w:cs="Arial"/>
          <w:sz w:val="24"/>
          <w:szCs w:val="24"/>
        </w:rPr>
        <w:t xml:space="preserve">o </w:t>
      </w:r>
      <w:r w:rsidR="52EB1B39" w:rsidRPr="003D2FFA">
        <w:rPr>
          <w:rFonts w:ascii="Arial" w:hAnsi="Arial" w:cs="Arial"/>
          <w:sz w:val="24"/>
          <w:szCs w:val="24"/>
        </w:rPr>
        <w:t>trabalho</w:t>
      </w:r>
      <w:r w:rsidR="5A2C2FA2" w:rsidRPr="003D2FFA">
        <w:rPr>
          <w:rFonts w:ascii="Arial" w:hAnsi="Arial" w:cs="Arial"/>
          <w:sz w:val="24"/>
          <w:szCs w:val="24"/>
        </w:rPr>
        <w:t>:</w:t>
      </w:r>
      <w:r w:rsidR="261990A4" w:rsidRPr="003D2FFA">
        <w:rPr>
          <w:rFonts w:ascii="Arial" w:hAnsi="Arial" w:cs="Arial"/>
          <w:sz w:val="24"/>
          <w:szCs w:val="24"/>
        </w:rPr>
        <w:t xml:space="preserve"> </w:t>
      </w:r>
      <w:r w:rsidR="00C92B54" w:rsidRPr="003D2FFA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3D2FFA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E4F7060" w:rsidR="110062EF" w:rsidRPr="003D2FFA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Formato de apresentação: </w:t>
      </w:r>
      <w:r w:rsidR="00C92B54" w:rsidRPr="003D2FFA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Pr="003D2FFA" w:rsidRDefault="0491D5EE" w:rsidP="00E73320">
      <w:pPr>
        <w:pStyle w:val="Texto"/>
      </w:pPr>
    </w:p>
    <w:p w14:paraId="2C8BD57A" w14:textId="4019E863" w:rsidR="003B2FAA" w:rsidRPr="003D2FFA" w:rsidRDefault="00C92B54" w:rsidP="003B2FAA">
      <w:pPr>
        <w:pStyle w:val="Ttulo"/>
        <w:rPr>
          <w:rFonts w:cs="Arial"/>
        </w:rPr>
      </w:pPr>
      <w:r w:rsidRPr="003D2FFA">
        <w:rPr>
          <w:rFonts w:cs="Arial"/>
        </w:rPr>
        <w:t xml:space="preserve">MULTILETRAMENTOS NA CARTOGRAFIA ESCOLAR: UMA </w:t>
      </w:r>
      <w:r w:rsidR="009200FD" w:rsidRPr="003D2FFA">
        <w:rPr>
          <w:rFonts w:cs="Arial"/>
        </w:rPr>
        <w:t>PROPOSTA</w:t>
      </w:r>
      <w:r w:rsidRPr="003D2FFA">
        <w:rPr>
          <w:rFonts w:cs="Arial"/>
        </w:rPr>
        <w:t xml:space="preserve"> COM MAPAS HÍBRIDOS E MULTIMODAIS</w:t>
      </w:r>
      <w:r w:rsidR="008C06F4" w:rsidRPr="003D2FFA">
        <w:rPr>
          <w:rFonts w:cs="Arial"/>
        </w:rPr>
        <w:t xml:space="preserve"> </w:t>
      </w:r>
      <w:r w:rsidR="00190473" w:rsidRPr="003D2FFA">
        <w:rPr>
          <w:rFonts w:cs="Arial"/>
        </w:rPr>
        <w:t xml:space="preserve">PARA </w:t>
      </w:r>
      <w:r w:rsidR="008C06F4" w:rsidRPr="003D2FFA">
        <w:rPr>
          <w:rFonts w:cs="Arial"/>
        </w:rPr>
        <w:t>O ENSINO MÉDIO</w:t>
      </w:r>
    </w:p>
    <w:p w14:paraId="5A1B1E66" w14:textId="6C5C168C" w:rsidR="78AE189E" w:rsidRPr="003D2FFA" w:rsidRDefault="78AE189E" w:rsidP="00E73320">
      <w:pPr>
        <w:pStyle w:val="Texto"/>
      </w:pPr>
    </w:p>
    <w:p w14:paraId="7DC4BC66" w14:textId="3884FAB9" w:rsidR="00A161E5" w:rsidRPr="003D2FFA" w:rsidRDefault="00C92B54" w:rsidP="004C446D">
      <w:pPr>
        <w:pStyle w:val="Autoria"/>
        <w:rPr>
          <w:sz w:val="24"/>
        </w:rPr>
      </w:pPr>
      <w:r w:rsidRPr="003D2FFA">
        <w:rPr>
          <w:sz w:val="24"/>
        </w:rPr>
        <w:t>Douglas Kaucz</w:t>
      </w:r>
      <w:r w:rsidR="00250E5E" w:rsidRPr="003D2FFA">
        <w:rPr>
          <w:rStyle w:val="Refdenotaderodap"/>
          <w:sz w:val="24"/>
        </w:rPr>
        <w:footnoteReference w:id="1"/>
      </w:r>
    </w:p>
    <w:p w14:paraId="0F8486F6" w14:textId="3A976688" w:rsidR="00C92B54" w:rsidRPr="003D2FFA" w:rsidRDefault="00C92B54" w:rsidP="004C446D">
      <w:pPr>
        <w:pStyle w:val="Autoria"/>
        <w:rPr>
          <w:sz w:val="24"/>
        </w:rPr>
      </w:pPr>
      <w:r w:rsidRPr="003D2FFA">
        <w:rPr>
          <w:sz w:val="24"/>
        </w:rPr>
        <w:t>Natália Lampert Batista</w:t>
      </w:r>
      <w:r w:rsidR="00C452E0" w:rsidRPr="003D2FFA">
        <w:rPr>
          <w:sz w:val="24"/>
          <w:vertAlign w:val="superscript"/>
        </w:rPr>
        <w:t>2</w:t>
      </w:r>
    </w:p>
    <w:p w14:paraId="4F47D999" w14:textId="323E0AE3" w:rsidR="00DF040B" w:rsidRPr="003D2FFA" w:rsidRDefault="00250E5E" w:rsidP="00250E5E">
      <w:pPr>
        <w:pStyle w:val="Texto"/>
        <w:tabs>
          <w:tab w:val="clear" w:pos="4819"/>
          <w:tab w:val="left" w:pos="5760"/>
        </w:tabs>
      </w:pPr>
      <w:r w:rsidRPr="003D2FFA">
        <w:tab/>
      </w:r>
    </w:p>
    <w:p w14:paraId="7783C2E5" w14:textId="171BB55F" w:rsidR="00BB3206" w:rsidRPr="003D2FFA" w:rsidRDefault="00BD0F6C" w:rsidP="00442C14">
      <w:pPr>
        <w:pStyle w:val="Resumo"/>
        <w:rPr>
          <w:b/>
          <w:bCs/>
        </w:rPr>
      </w:pPr>
      <w:r w:rsidRPr="003D2FFA">
        <w:rPr>
          <w:b/>
          <w:bCs/>
        </w:rPr>
        <w:t xml:space="preserve">PALAVRAS-CHAVE: </w:t>
      </w:r>
      <w:r w:rsidR="00C92B54" w:rsidRPr="003D2FFA">
        <w:t>Ensino de geografia; Interatividade; Mapas</w:t>
      </w:r>
    </w:p>
    <w:p w14:paraId="7237142C" w14:textId="77777777" w:rsidR="00597F8A" w:rsidRPr="003D2FFA" w:rsidRDefault="00597F8A" w:rsidP="009A33DE">
      <w:pPr>
        <w:pStyle w:val="Texto"/>
      </w:pPr>
    </w:p>
    <w:p w14:paraId="3982CFE3" w14:textId="65C980E7" w:rsidR="00707214" w:rsidRPr="003D2FFA" w:rsidRDefault="0060173B" w:rsidP="004C446D">
      <w:pPr>
        <w:pStyle w:val="Ttulo1"/>
        <w:rPr>
          <w:rFonts w:cs="Arial"/>
        </w:rPr>
      </w:pPr>
      <w:r w:rsidRPr="003D2FFA">
        <w:rPr>
          <w:rFonts w:cs="Arial"/>
        </w:rPr>
        <w:t xml:space="preserve">1 </w:t>
      </w:r>
      <w:r w:rsidR="00707214" w:rsidRPr="003D2FFA">
        <w:rPr>
          <w:rFonts w:cs="Arial"/>
        </w:rPr>
        <w:t>INTRODUÇÃO</w:t>
      </w:r>
    </w:p>
    <w:p w14:paraId="05A3D3E5" w14:textId="77777777" w:rsidR="009529CF" w:rsidRPr="003D2FFA" w:rsidRDefault="009529CF" w:rsidP="009A33DE">
      <w:pPr>
        <w:pStyle w:val="Texto"/>
      </w:pPr>
    </w:p>
    <w:p w14:paraId="1A1CAD24" w14:textId="77777777" w:rsidR="00201863" w:rsidRPr="003D2FFA" w:rsidRDefault="009529CF" w:rsidP="009529CF">
      <w:pPr>
        <w:pStyle w:val="Texto"/>
      </w:pPr>
      <w:r w:rsidRPr="003D2FFA">
        <w:t>O ensino de Geografia tem nos mapas uma de suas principais ferramentas didáticas</w:t>
      </w:r>
      <w:r w:rsidR="00190473" w:rsidRPr="003D2FFA">
        <w:t>. C</w:t>
      </w:r>
      <w:r w:rsidRPr="003D2FFA">
        <w:t>ontudo, seu uso no contexto escolar</w:t>
      </w:r>
      <w:r w:rsidR="00190473" w:rsidRPr="003D2FFA">
        <w:t>,</w:t>
      </w:r>
      <w:r w:rsidRPr="003D2FFA">
        <w:t xml:space="preserve"> frequentemente</w:t>
      </w:r>
      <w:r w:rsidR="00190473" w:rsidRPr="003D2FFA">
        <w:t>,</w:t>
      </w:r>
      <w:r w:rsidRPr="003D2FFA">
        <w:t xml:space="preserve"> restringe-se à ilustração de conteúdos, sem explorar plenamente sua potencialidade para a leitura e interpretação do espaço geográfico. A carência no domínio da linguagem cartográfica – envolvendo título, legenda, escala</w:t>
      </w:r>
      <w:r w:rsidR="00190473" w:rsidRPr="003D2FFA">
        <w:t>,</w:t>
      </w:r>
      <w:r w:rsidRPr="003D2FFA">
        <w:t xml:space="preserve"> orientação</w:t>
      </w:r>
      <w:r w:rsidR="00190473" w:rsidRPr="003D2FFA">
        <w:t xml:space="preserve">, entre outros elementos </w:t>
      </w:r>
      <w:r w:rsidRPr="003D2FFA">
        <w:t xml:space="preserve">– limita a capacidade discente de decodificar e produzir representações espaciais significativas, tornando premente a formação de estudantes como sujeitos </w:t>
      </w:r>
      <w:proofErr w:type="spellStart"/>
      <w:r w:rsidRPr="003D2FFA">
        <w:t>mapeadores</w:t>
      </w:r>
      <w:proofErr w:type="spellEnd"/>
      <w:r w:rsidRPr="003D2FFA">
        <w:t xml:space="preserve"> conscientes (SIMIELLI, 1999). </w:t>
      </w:r>
    </w:p>
    <w:p w14:paraId="5FA69381" w14:textId="52CFB63C" w:rsidR="00190473" w:rsidRPr="003D2FFA" w:rsidRDefault="009529CF" w:rsidP="00190473">
      <w:pPr>
        <w:pStyle w:val="Texto"/>
      </w:pPr>
      <w:r w:rsidRPr="003D2FFA">
        <w:lastRenderedPageBreak/>
        <w:t>Nesse sentido, é fundamental superar a abordagem convencional, propondo práticas que integrem as Novas Tecnologias Digitais de Informação e Comunicação (</w:t>
      </w:r>
      <w:proofErr w:type="spellStart"/>
      <w:r w:rsidRPr="003D2FFA">
        <w:t>NTDICs</w:t>
      </w:r>
      <w:proofErr w:type="spellEnd"/>
      <w:r w:rsidRPr="003D2FFA">
        <w:t xml:space="preserve">) e os </w:t>
      </w:r>
      <w:proofErr w:type="spellStart"/>
      <w:r w:rsidR="0034643E">
        <w:t>m</w:t>
      </w:r>
      <w:r w:rsidRPr="003D2FFA">
        <w:t>ultiletramentos</w:t>
      </w:r>
      <w:proofErr w:type="spellEnd"/>
      <w:r w:rsidRPr="003D2FFA">
        <w:t xml:space="preserve"> como meios de ressignificar o ensino da cartografia no Ensino Médio.</w:t>
      </w:r>
      <w:r w:rsidR="007F1A9A" w:rsidRPr="003D2FFA">
        <w:t xml:space="preserve"> </w:t>
      </w:r>
      <w:r w:rsidR="00201863" w:rsidRPr="003D2FFA">
        <w:t>C</w:t>
      </w:r>
      <w:r w:rsidR="00190473" w:rsidRPr="003D2FFA">
        <w:t xml:space="preserve">onforme Batista, Kaucz e Carvalho (2025), a perspectiva dos multiletramentos emerge como potencialidade para pensarmos os mapas e outras representações do cotidiano formal e não formal da educação. Os multiletramentos na Cartografia Escolar trazem como possibilidade novas interfaces de entendimentos da realidade, </w:t>
      </w:r>
      <w:r w:rsidR="002D7DBD" w:rsidRPr="003D2FFA">
        <w:t>mediante</w:t>
      </w:r>
      <w:r w:rsidR="00190473" w:rsidRPr="003D2FFA">
        <w:t xml:space="preserve"> a (</w:t>
      </w:r>
      <w:proofErr w:type="spellStart"/>
      <w:r w:rsidR="00190473" w:rsidRPr="003D2FFA">
        <w:t>re</w:t>
      </w:r>
      <w:proofErr w:type="spellEnd"/>
      <w:r w:rsidR="00190473" w:rsidRPr="003D2FFA">
        <w:t xml:space="preserve">)significação dos mapas em múltiplos contextos. Este debate permeia as já abrangentes discussões da alfabetização e letramento cartográfico e conduzem a inserção dos multiletramentos nos saberes e fazeres escolares voltados a Cartografia. </w:t>
      </w:r>
    </w:p>
    <w:p w14:paraId="7DCA8DF8" w14:textId="5DD6906E" w:rsidR="009529CF" w:rsidRPr="003D2FFA" w:rsidRDefault="009529CF" w:rsidP="009529CF">
      <w:pPr>
        <w:pStyle w:val="Texto"/>
      </w:pPr>
      <w:r w:rsidRPr="003D2FFA">
        <w:t xml:space="preserve">Esta pesquisa </w:t>
      </w:r>
      <w:r w:rsidR="004E5B7F" w:rsidRPr="003D2FFA">
        <w:t xml:space="preserve">é um relato da experiência dos resultados preliminares da </w:t>
      </w:r>
      <w:r w:rsidRPr="003D2FFA">
        <w:t>elaboração de mapas híbridos e multimodais por estudantes do Ensino Médio</w:t>
      </w:r>
      <w:r w:rsidR="005D414C" w:rsidRPr="003D2FFA">
        <w:t>.</w:t>
      </w:r>
      <w:r w:rsidRPr="003D2FFA">
        <w:t xml:space="preserve"> </w:t>
      </w:r>
      <w:r w:rsidR="005D414C" w:rsidRPr="003D2FFA">
        <w:t xml:space="preserve">O objetivo foi </w:t>
      </w:r>
      <w:r w:rsidRPr="003D2FFA">
        <w:t>contribuir para o desenvolvimento do pensamento geográfico, a partir da relação com o lugar de vivência</w:t>
      </w:r>
      <w:r w:rsidR="005D414C" w:rsidRPr="003D2FFA">
        <w:t>, a</w:t>
      </w:r>
      <w:r w:rsidRPr="003D2FFA">
        <w:t xml:space="preserve">o articular conceitos cartográficos, ferramentas digitais e a pedagogia dos multiletramentos, </w:t>
      </w:r>
      <w:r w:rsidR="005D414C" w:rsidRPr="003D2FFA">
        <w:t>buscando</w:t>
      </w:r>
      <w:r w:rsidRPr="003D2FFA">
        <w:t xml:space="preserve"> promover uma aprendizagem significativa e crítica, capaz de conectar o conteúdo escolar ao cotidiano dos alunos, em uma escola do município de Timbó, SC.</w:t>
      </w:r>
    </w:p>
    <w:p w14:paraId="4234FC90" w14:textId="77777777" w:rsidR="009529CF" w:rsidRPr="003D2FFA" w:rsidRDefault="009529CF" w:rsidP="009A33DE">
      <w:pPr>
        <w:pStyle w:val="Texto"/>
      </w:pPr>
    </w:p>
    <w:p w14:paraId="41EEC0FF" w14:textId="3199E977" w:rsidR="00435A4C" w:rsidRPr="003D2FFA" w:rsidRDefault="00FC4166" w:rsidP="004C446D">
      <w:pPr>
        <w:pStyle w:val="Ttulo1"/>
        <w:rPr>
          <w:rFonts w:cs="Arial"/>
          <w:b w:val="0"/>
        </w:rPr>
      </w:pPr>
      <w:r w:rsidRPr="003D2FFA">
        <w:rPr>
          <w:rFonts w:cs="Arial"/>
        </w:rPr>
        <w:t>2</w:t>
      </w:r>
      <w:r w:rsidR="00D97213" w:rsidRPr="003D2FFA">
        <w:rPr>
          <w:rFonts w:cs="Arial"/>
        </w:rPr>
        <w:t xml:space="preserve"> </w:t>
      </w:r>
      <w:r w:rsidR="00055BA2" w:rsidRPr="003D2FFA">
        <w:rPr>
          <w:rFonts w:cs="Arial"/>
        </w:rPr>
        <w:t>REFERENCIAL TEÓRICO</w:t>
      </w:r>
    </w:p>
    <w:p w14:paraId="06ABF9FB" w14:textId="77777777" w:rsidR="006374BE" w:rsidRPr="003D2FFA" w:rsidRDefault="006374BE" w:rsidP="006374BE">
      <w:pPr>
        <w:shd w:val="clear" w:color="auto" w:fill="FFFFFF"/>
        <w:spacing w:line="360" w:lineRule="auto"/>
        <w:ind w:firstLine="708"/>
        <w:rPr>
          <w:rFonts w:ascii="Arial" w:hAnsi="Arial" w:cs="Arial"/>
        </w:rPr>
      </w:pPr>
    </w:p>
    <w:p w14:paraId="6EF99736" w14:textId="380429F5" w:rsidR="0C591BAA" w:rsidRPr="003D2FFA" w:rsidRDefault="00E02F88" w:rsidP="00DF040B">
      <w:pPr>
        <w:pStyle w:val="Texto"/>
      </w:pPr>
      <w:r w:rsidRPr="003D2FFA">
        <w:t xml:space="preserve">O ensino de Geografia deve permitir ao estudante </w:t>
      </w:r>
      <w:r w:rsidR="00190473" w:rsidRPr="003D2FFA">
        <w:t>“</w:t>
      </w:r>
      <w:r w:rsidRPr="003D2FFA">
        <w:t>pensar geograficamente</w:t>
      </w:r>
      <w:r w:rsidR="00190473" w:rsidRPr="003D2FFA">
        <w:t>”</w:t>
      </w:r>
      <w:r w:rsidRPr="003D2FFA">
        <w:t xml:space="preserve"> (</w:t>
      </w:r>
      <w:r w:rsidR="00D83ED5" w:rsidRPr="003D2FFA">
        <w:t>Cavalcanti</w:t>
      </w:r>
      <w:r w:rsidRPr="003D2FFA">
        <w:t xml:space="preserve">, 2019, p. 64), compreendendo a relação entre os fenômenos estudados e seu cotidiano. Para isso, a escolha dos conteúdos deve ser significativa, </w:t>
      </w:r>
      <w:r w:rsidR="007A2F80" w:rsidRPr="003D2FFA">
        <w:t>partindo</w:t>
      </w:r>
      <w:r w:rsidRPr="003D2FFA">
        <w:t xml:space="preserve"> do estudo do lugar</w:t>
      </w:r>
      <w:r w:rsidRPr="003D2FFA">
        <w:rPr>
          <w:b/>
          <w:bCs/>
        </w:rPr>
        <w:t xml:space="preserve"> </w:t>
      </w:r>
      <w:r w:rsidR="007A2F80" w:rsidRPr="003D2FFA">
        <w:t xml:space="preserve">como um </w:t>
      </w:r>
      <w:r w:rsidR="00194F94" w:rsidRPr="003D2FFA">
        <w:t>ponto de partida</w:t>
      </w:r>
      <w:r w:rsidR="006374BE" w:rsidRPr="003D2FFA">
        <w:t xml:space="preserve"> propício ao docente para iniciar um tema proposto. A possibilidade de integrar a análise do espaço partindo da realidade direta do estudante, da escala local para a regional e global, tecendo redes e conexões para relacionar os eventos de modo multiescalar (Godoi e Oliveira, 2023) pode</w:t>
      </w:r>
      <w:r w:rsidR="007A2F80" w:rsidRPr="003D2FFA">
        <w:t>m</w:t>
      </w:r>
      <w:r w:rsidR="006374BE" w:rsidRPr="003D2FFA">
        <w:t xml:space="preserve"> contribuir com o desenvolvimento e apreensão dos conceitos pelos discentes do Ensino Médio.</w:t>
      </w:r>
    </w:p>
    <w:p w14:paraId="16BBAE4E" w14:textId="1F439E91" w:rsidR="006374BE" w:rsidRPr="003D2FFA" w:rsidRDefault="006374BE" w:rsidP="006374BE">
      <w:pPr>
        <w:shd w:val="clear" w:color="auto" w:fill="FFFFFF"/>
        <w:spacing w:line="360" w:lineRule="auto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Nesta perspectiva os </w:t>
      </w:r>
      <w:proofErr w:type="spellStart"/>
      <w:r w:rsidRPr="003D2FFA">
        <w:rPr>
          <w:rFonts w:ascii="Arial" w:hAnsi="Arial" w:cs="Arial"/>
          <w:sz w:val="24"/>
          <w:szCs w:val="24"/>
        </w:rPr>
        <w:t>multiletramentos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 podem ser uma estratégia pedagógica interessante para o ensino de Geografia a partir dos mapas, pois</w:t>
      </w:r>
      <w:r w:rsidR="00C91953" w:rsidRPr="003D2FFA">
        <w:rPr>
          <w:rFonts w:ascii="Arial" w:hAnsi="Arial" w:cs="Arial"/>
          <w:sz w:val="24"/>
          <w:szCs w:val="24"/>
        </w:rPr>
        <w:t>:</w:t>
      </w:r>
    </w:p>
    <w:p w14:paraId="391A91DF" w14:textId="77777777" w:rsidR="006374BE" w:rsidRPr="003D2FFA" w:rsidRDefault="006374BE" w:rsidP="006374BE">
      <w:pPr>
        <w:shd w:val="clear" w:color="auto" w:fill="FFFFFF"/>
        <w:spacing w:line="360" w:lineRule="auto"/>
        <w:rPr>
          <w:rFonts w:ascii="Arial" w:hAnsi="Arial" w:cs="Arial"/>
        </w:rPr>
      </w:pPr>
    </w:p>
    <w:p w14:paraId="5C39E249" w14:textId="77777777" w:rsidR="00D83ED5" w:rsidRPr="003D2FFA" w:rsidRDefault="00D83ED5" w:rsidP="00B2504B">
      <w:pPr>
        <w:shd w:val="clear" w:color="auto" w:fill="FFFFFF"/>
        <w:ind w:left="2268" w:firstLine="0"/>
        <w:rPr>
          <w:rFonts w:ascii="Arial" w:hAnsi="Arial" w:cs="Arial"/>
          <w:sz w:val="20"/>
          <w:szCs w:val="20"/>
        </w:rPr>
      </w:pPr>
    </w:p>
    <w:p w14:paraId="3DED9042" w14:textId="77777777" w:rsidR="00D83ED5" w:rsidRPr="003D2FFA" w:rsidRDefault="00D83ED5" w:rsidP="00B2504B">
      <w:pPr>
        <w:shd w:val="clear" w:color="auto" w:fill="FFFFFF"/>
        <w:ind w:left="2268" w:firstLine="0"/>
        <w:rPr>
          <w:rFonts w:ascii="Arial" w:hAnsi="Arial" w:cs="Arial"/>
          <w:sz w:val="20"/>
          <w:szCs w:val="20"/>
        </w:rPr>
      </w:pPr>
    </w:p>
    <w:p w14:paraId="4B5ADFF1" w14:textId="33AAE3AF" w:rsidR="006374BE" w:rsidRPr="003D2FFA" w:rsidRDefault="006374BE" w:rsidP="00B2504B">
      <w:pPr>
        <w:shd w:val="clear" w:color="auto" w:fill="FFFFFF"/>
        <w:ind w:left="2268" w:firstLine="0"/>
        <w:rPr>
          <w:rFonts w:ascii="Arial" w:hAnsi="Arial" w:cs="Arial"/>
          <w:sz w:val="20"/>
          <w:szCs w:val="20"/>
        </w:rPr>
      </w:pPr>
      <w:r w:rsidRPr="003D2FFA">
        <w:rPr>
          <w:rFonts w:ascii="Arial" w:hAnsi="Arial" w:cs="Arial"/>
          <w:sz w:val="20"/>
          <w:szCs w:val="20"/>
        </w:rPr>
        <w:t xml:space="preserve">A abordagem </w:t>
      </w:r>
      <w:proofErr w:type="spellStart"/>
      <w:r w:rsidRPr="003D2FFA">
        <w:rPr>
          <w:rFonts w:ascii="Arial" w:hAnsi="Arial" w:cs="Arial"/>
          <w:sz w:val="20"/>
          <w:szCs w:val="20"/>
        </w:rPr>
        <w:t>multiletrada</w:t>
      </w:r>
      <w:proofErr w:type="spellEnd"/>
      <w:r w:rsidRPr="003D2FFA">
        <w:rPr>
          <w:rFonts w:ascii="Arial" w:hAnsi="Arial" w:cs="Arial"/>
          <w:sz w:val="20"/>
          <w:szCs w:val="20"/>
        </w:rPr>
        <w:t xml:space="preserve"> sugere uma pedagogia para a cidadania ativa, centrada nos estudantes como agentes em seus próprios processos de conhecimento, capaz de contribuir com os seus próprios saberes, bem como negociar as diferenças entre uma comunidade e a próxima. [...] Talvez, ainda mais central para o caso dos multiletramentos hoje, seja a natureza mutável da vida cotidiana ao longo da última década. Estamos no meio de uma profunda mudança no equilíbrio da sociedade, em que, como trabalhadores, cidadãos e pessoas, somos cada vez mais obrigados a sermos usuários, jogadores, criadores e consumidores mais exigentes do que espectadores, delegados, público ou consumidores de uma modernidade anterior. Embora na ordem do dia, a sociedade de comando está sendo deslocada pela sociedade da reflexividade. (Cope; </w:t>
      </w:r>
      <w:proofErr w:type="spellStart"/>
      <w:r w:rsidRPr="003D2FFA">
        <w:rPr>
          <w:rFonts w:ascii="Arial" w:hAnsi="Arial" w:cs="Arial"/>
          <w:sz w:val="20"/>
          <w:szCs w:val="20"/>
        </w:rPr>
        <w:t>Kalantzis</w:t>
      </w:r>
      <w:proofErr w:type="spellEnd"/>
      <w:r w:rsidRPr="003D2FFA">
        <w:rPr>
          <w:rFonts w:ascii="Arial" w:hAnsi="Arial" w:cs="Arial"/>
          <w:sz w:val="20"/>
          <w:szCs w:val="20"/>
        </w:rPr>
        <w:t>, 2009, p. 172-173) [Tradução nossa].</w:t>
      </w:r>
    </w:p>
    <w:p w14:paraId="32FEF4D2" w14:textId="77777777" w:rsidR="006374BE" w:rsidRPr="003D2FFA" w:rsidRDefault="006374BE" w:rsidP="006374BE">
      <w:pPr>
        <w:spacing w:line="360" w:lineRule="auto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ab/>
      </w:r>
    </w:p>
    <w:p w14:paraId="5451E003" w14:textId="093F27A7" w:rsidR="00201863" w:rsidRPr="003D2FFA" w:rsidRDefault="00201863" w:rsidP="006374BE">
      <w:pPr>
        <w:spacing w:line="360" w:lineRule="auto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A Pedagogia dos </w:t>
      </w:r>
      <w:proofErr w:type="spellStart"/>
      <w:r w:rsidRPr="003D2FFA">
        <w:rPr>
          <w:rFonts w:ascii="Arial" w:hAnsi="Arial" w:cs="Arial"/>
          <w:sz w:val="24"/>
          <w:szCs w:val="24"/>
        </w:rPr>
        <w:t>Multiletramentos</w:t>
      </w:r>
      <w:proofErr w:type="spellEnd"/>
      <w:r w:rsidRPr="003D2FFA">
        <w:rPr>
          <w:rFonts w:ascii="Arial" w:hAnsi="Arial" w:cs="Arial"/>
          <w:sz w:val="24"/>
          <w:szCs w:val="24"/>
        </w:rPr>
        <w:t>, proposta pelo Grupo de Nova Londres, evidencia uma pedagogia que verse sobre a diversidade cultural e linguística dos estudantes e, por conseguinte, das diferentes formas de (</w:t>
      </w:r>
      <w:proofErr w:type="spellStart"/>
      <w:r w:rsidRPr="003D2FFA">
        <w:rPr>
          <w:rFonts w:ascii="Arial" w:hAnsi="Arial" w:cs="Arial"/>
          <w:sz w:val="24"/>
          <w:szCs w:val="24"/>
        </w:rPr>
        <w:t>re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)significar os textos multimodais contemporâneos. </w:t>
      </w:r>
      <w:r w:rsidRPr="003D2FFA">
        <w:rPr>
          <w:rFonts w:ascii="Arial" w:hAnsi="Arial" w:cs="Arial"/>
          <w:sz w:val="24"/>
          <w:szCs w:val="24"/>
        </w:rPr>
        <w:t>“Essa diversidade manifesta-se na multimodalidade de linguagens [...], principalmente em   sua   faceta   digital, as   quais apresentam-se como textos escritos, imagéticos, gráficos, sonoros, cartográficos e tantos outros sistemas semióticos” (Lima, 2024, p. 05).</w:t>
      </w:r>
    </w:p>
    <w:p w14:paraId="23BFF309" w14:textId="3E037AAA" w:rsidR="006374BE" w:rsidRPr="003D2FFA" w:rsidRDefault="00D83ED5" w:rsidP="006374BE">
      <w:pPr>
        <w:spacing w:line="360" w:lineRule="auto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A Pedagogia dos </w:t>
      </w:r>
      <w:proofErr w:type="spellStart"/>
      <w:r w:rsidRPr="003D2FFA">
        <w:rPr>
          <w:rFonts w:ascii="Arial" w:hAnsi="Arial" w:cs="Arial"/>
          <w:sz w:val="24"/>
          <w:szCs w:val="24"/>
        </w:rPr>
        <w:t>Multiletramentos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 foi proposta pelo Grupo de Nova Londres, que desenvolveram o termo para evidenciar e destacar uma pedagogia que verse sobre a diversidade cultural e linguística dos estudantes e, por conseguinte, das diferentes formas de (</w:t>
      </w:r>
      <w:proofErr w:type="spellStart"/>
      <w:r w:rsidRPr="003D2FFA">
        <w:rPr>
          <w:rFonts w:ascii="Arial" w:hAnsi="Arial" w:cs="Arial"/>
          <w:sz w:val="24"/>
          <w:szCs w:val="24"/>
        </w:rPr>
        <w:t>re</w:t>
      </w:r>
      <w:proofErr w:type="spellEnd"/>
      <w:r w:rsidRPr="003D2FFA">
        <w:rPr>
          <w:rFonts w:ascii="Arial" w:hAnsi="Arial" w:cs="Arial"/>
          <w:sz w:val="24"/>
          <w:szCs w:val="24"/>
        </w:rPr>
        <w:t>)significar os textos multimodais (e mapas) contemporâneos. “Essa diversidade manifesta-se na multimodalidade de linguagens [...], principalmente em   sua   faceta   digital, as   quais apresentam-se como textos escritos, imagéticos, gráficos, sonoros, cartográficos e tantos outros sistemas semióticos” (Lima, 2024, p. 05). Em termos de Cartografia, esta pedagogia será atravessada pelas múltiplas formas de mapear, representar e (</w:t>
      </w:r>
      <w:proofErr w:type="spellStart"/>
      <w:r w:rsidRPr="003D2FFA">
        <w:rPr>
          <w:rFonts w:ascii="Arial" w:hAnsi="Arial" w:cs="Arial"/>
          <w:sz w:val="24"/>
          <w:szCs w:val="24"/>
        </w:rPr>
        <w:t>re</w:t>
      </w:r>
      <w:proofErr w:type="spellEnd"/>
      <w:r w:rsidRPr="003D2FFA">
        <w:rPr>
          <w:rFonts w:ascii="Arial" w:hAnsi="Arial" w:cs="Arial"/>
          <w:sz w:val="24"/>
          <w:szCs w:val="24"/>
        </w:rPr>
        <w:t>)significar a linguagem dos mapas (Batista, Kaucz e Carvalho, 2025).</w:t>
      </w:r>
      <w:r w:rsidR="00201863" w:rsidRPr="003D2FFA">
        <w:rPr>
          <w:rFonts w:ascii="Arial" w:hAnsi="Arial" w:cs="Arial"/>
          <w:sz w:val="24"/>
          <w:szCs w:val="24"/>
        </w:rPr>
        <w:t xml:space="preserve"> </w:t>
      </w:r>
      <w:r w:rsidR="006374BE" w:rsidRPr="003D2FFA">
        <w:rPr>
          <w:rFonts w:ascii="Arial" w:hAnsi="Arial" w:cs="Arial"/>
          <w:sz w:val="24"/>
          <w:szCs w:val="24"/>
        </w:rPr>
        <w:t xml:space="preserve">A prática </w:t>
      </w:r>
      <w:proofErr w:type="spellStart"/>
      <w:r w:rsidR="006374BE" w:rsidRPr="003D2FFA">
        <w:rPr>
          <w:rFonts w:ascii="Arial" w:hAnsi="Arial" w:cs="Arial"/>
          <w:sz w:val="24"/>
          <w:szCs w:val="24"/>
        </w:rPr>
        <w:t>multiletrada</w:t>
      </w:r>
      <w:proofErr w:type="spellEnd"/>
      <w:r w:rsidR="006374BE" w:rsidRPr="003D2FFA">
        <w:rPr>
          <w:rFonts w:ascii="Arial" w:hAnsi="Arial" w:cs="Arial"/>
          <w:sz w:val="24"/>
          <w:szCs w:val="24"/>
        </w:rPr>
        <w:t xml:space="preserve"> busca responder às demandas proporcionadas pelas novas linguagens e realidades do mundo globalizado</w:t>
      </w:r>
      <w:r w:rsidR="00201863" w:rsidRPr="003D2FFA">
        <w:rPr>
          <w:rFonts w:ascii="Arial" w:hAnsi="Arial" w:cs="Arial"/>
          <w:sz w:val="24"/>
          <w:szCs w:val="24"/>
        </w:rPr>
        <w:t xml:space="preserve"> </w:t>
      </w:r>
      <w:r w:rsidR="006374BE" w:rsidRPr="003D2FFA">
        <w:rPr>
          <w:rFonts w:ascii="Arial" w:hAnsi="Arial" w:cs="Arial"/>
          <w:sz w:val="24"/>
          <w:szCs w:val="24"/>
        </w:rPr>
        <w:t>objetivando um ensino crítico</w:t>
      </w:r>
      <w:r w:rsidR="00201863" w:rsidRPr="003D2FFA">
        <w:rPr>
          <w:rFonts w:ascii="Arial" w:hAnsi="Arial" w:cs="Arial"/>
          <w:sz w:val="24"/>
          <w:szCs w:val="24"/>
        </w:rPr>
        <w:t xml:space="preserve"> que traga</w:t>
      </w:r>
      <w:r w:rsidR="006374BE" w:rsidRPr="003D2FFA">
        <w:rPr>
          <w:rFonts w:ascii="Arial" w:hAnsi="Arial" w:cs="Arial"/>
          <w:sz w:val="24"/>
          <w:szCs w:val="24"/>
        </w:rPr>
        <w:t xml:space="preserve"> a multiplicidade de linguagens para a sala de aula, valorizando os mapas e</w:t>
      </w:r>
      <w:r w:rsidR="007A2F80" w:rsidRPr="003D2FFA">
        <w:rPr>
          <w:rFonts w:ascii="Arial" w:hAnsi="Arial" w:cs="Arial"/>
          <w:sz w:val="24"/>
          <w:szCs w:val="24"/>
        </w:rPr>
        <w:t>m</w:t>
      </w:r>
      <w:r w:rsidR="006374BE" w:rsidRPr="003D2FFA">
        <w:rPr>
          <w:rFonts w:ascii="Arial" w:hAnsi="Arial" w:cs="Arial"/>
          <w:sz w:val="24"/>
          <w:szCs w:val="24"/>
        </w:rPr>
        <w:t xml:space="preserve"> </w:t>
      </w:r>
      <w:r w:rsidR="007A2F80" w:rsidRPr="003D2FFA">
        <w:rPr>
          <w:rFonts w:ascii="Arial" w:hAnsi="Arial" w:cs="Arial"/>
          <w:sz w:val="24"/>
          <w:szCs w:val="24"/>
        </w:rPr>
        <w:t>suas formas de sensibilizar</w:t>
      </w:r>
      <w:r w:rsidR="006374BE" w:rsidRPr="003D2FFA">
        <w:rPr>
          <w:rFonts w:ascii="Arial" w:hAnsi="Arial" w:cs="Arial"/>
          <w:sz w:val="24"/>
          <w:szCs w:val="24"/>
        </w:rPr>
        <w:t xml:space="preserve"> e </w:t>
      </w:r>
      <w:r w:rsidR="007A2F80" w:rsidRPr="003D2FFA">
        <w:rPr>
          <w:rFonts w:ascii="Arial" w:hAnsi="Arial" w:cs="Arial"/>
          <w:sz w:val="24"/>
          <w:szCs w:val="24"/>
        </w:rPr>
        <w:t xml:space="preserve">permitir a compreensão do espaço. </w:t>
      </w:r>
    </w:p>
    <w:p w14:paraId="4510BF92" w14:textId="77777777" w:rsidR="00D83ED5" w:rsidRPr="003D2FFA" w:rsidRDefault="00D83ED5" w:rsidP="006374BE">
      <w:pPr>
        <w:spacing w:line="360" w:lineRule="auto"/>
        <w:rPr>
          <w:rFonts w:ascii="Arial" w:hAnsi="Arial" w:cs="Arial"/>
          <w:sz w:val="24"/>
          <w:szCs w:val="24"/>
        </w:rPr>
      </w:pPr>
    </w:p>
    <w:p w14:paraId="39349405" w14:textId="77777777" w:rsidR="00D83ED5" w:rsidRPr="003D2FFA" w:rsidRDefault="00D83ED5" w:rsidP="006374BE">
      <w:pPr>
        <w:spacing w:line="360" w:lineRule="auto"/>
        <w:rPr>
          <w:rFonts w:ascii="Arial" w:hAnsi="Arial" w:cs="Arial"/>
          <w:sz w:val="24"/>
          <w:szCs w:val="24"/>
        </w:rPr>
      </w:pPr>
    </w:p>
    <w:p w14:paraId="19E038A6" w14:textId="77777777" w:rsidR="00D83ED5" w:rsidRPr="003D2FFA" w:rsidRDefault="00D83ED5" w:rsidP="006374BE">
      <w:pPr>
        <w:spacing w:line="360" w:lineRule="auto"/>
        <w:rPr>
          <w:rFonts w:ascii="Arial" w:hAnsi="Arial" w:cs="Arial"/>
          <w:sz w:val="24"/>
          <w:szCs w:val="24"/>
        </w:rPr>
      </w:pPr>
    </w:p>
    <w:p w14:paraId="32EF05BB" w14:textId="77777777" w:rsidR="006374BE" w:rsidRPr="003D2FFA" w:rsidRDefault="006374BE" w:rsidP="00DF040B">
      <w:pPr>
        <w:pStyle w:val="Texto"/>
      </w:pPr>
    </w:p>
    <w:p w14:paraId="1DD2BBB3" w14:textId="72C15BDB" w:rsidR="00707214" w:rsidRPr="003D2FFA" w:rsidRDefault="00FC4166" w:rsidP="004C446D">
      <w:pPr>
        <w:pStyle w:val="Ttulo1"/>
        <w:rPr>
          <w:rFonts w:cs="Arial"/>
        </w:rPr>
      </w:pPr>
      <w:r w:rsidRPr="003D2FFA">
        <w:rPr>
          <w:rFonts w:cs="Arial"/>
        </w:rPr>
        <w:t>3</w:t>
      </w:r>
      <w:r w:rsidR="0060173B" w:rsidRPr="003D2FFA">
        <w:rPr>
          <w:rFonts w:cs="Arial"/>
        </w:rPr>
        <w:t xml:space="preserve"> </w:t>
      </w:r>
      <w:r w:rsidR="00EB1515" w:rsidRPr="003D2FFA">
        <w:rPr>
          <w:rFonts w:cs="Arial"/>
        </w:rPr>
        <w:t>PERCURSO METODOLÓGICO E ANÁLISE DOS MAPEAMENTOS PRODUZIDOS</w:t>
      </w:r>
    </w:p>
    <w:p w14:paraId="71C9BDC2" w14:textId="77777777" w:rsidR="00201863" w:rsidRPr="003D2FFA" w:rsidRDefault="00201863" w:rsidP="00EA048B">
      <w:pPr>
        <w:spacing w:line="360" w:lineRule="auto"/>
        <w:ind w:firstLine="720"/>
        <w:rPr>
          <w:rFonts w:ascii="Arial" w:hAnsi="Arial" w:cs="Arial"/>
          <w:sz w:val="24"/>
          <w:szCs w:val="24"/>
        </w:rPr>
      </w:pPr>
    </w:p>
    <w:p w14:paraId="00E4CC97" w14:textId="75A481B6" w:rsidR="00201863" w:rsidRPr="003D2FFA" w:rsidRDefault="00201863" w:rsidP="00EA048B">
      <w:pPr>
        <w:spacing w:line="360" w:lineRule="auto"/>
        <w:ind w:firstLine="720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>Esta pesquisa qualitativa buscou compreender como os estudantes podem desenvolver o pensamento geográfico, a partir da perspectiva do lugar ao utilizar tecnologias digitais para a construção de mapas híbridos e multimodais sobre a cidade ou bairro em que residem. A proposta foi aplicada em uma turma de Ensino Médio de uma escola pública de Timbó/SC, no segundo semestre de 2025, como parte do produto educacional da pesquisa para a dissertação do Mestrado Profissional em Ensino de Geografia em Rede Nacional (PROFGEO).</w:t>
      </w:r>
    </w:p>
    <w:p w14:paraId="2B350FF6" w14:textId="57E7313F" w:rsidR="00201863" w:rsidRPr="003D2FFA" w:rsidRDefault="00201863" w:rsidP="00EA048B">
      <w:pPr>
        <w:spacing w:line="360" w:lineRule="auto"/>
        <w:ind w:firstLine="720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A prática foi organizada em quatro etapas, não hierarquizadas, utilizando como base a pedagogia dos </w:t>
      </w:r>
      <w:proofErr w:type="spellStart"/>
      <w:r w:rsidRPr="003D2FFA">
        <w:rPr>
          <w:rFonts w:ascii="Arial" w:hAnsi="Arial" w:cs="Arial"/>
          <w:sz w:val="24"/>
          <w:szCs w:val="24"/>
        </w:rPr>
        <w:t>multiletramentos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 organizadas por Cope e </w:t>
      </w:r>
      <w:proofErr w:type="spellStart"/>
      <w:r w:rsidRPr="003D2FFA">
        <w:rPr>
          <w:rFonts w:ascii="Arial" w:hAnsi="Arial" w:cs="Arial"/>
          <w:sz w:val="24"/>
          <w:szCs w:val="24"/>
        </w:rPr>
        <w:t>Kalantzis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 (2009), sendo elas: (a) Experimentação; (b) Conceitualização; (c) Análise; (d) Aplicação</w:t>
      </w:r>
      <w:r w:rsidR="00B148A8" w:rsidRPr="003D2FFA">
        <w:rPr>
          <w:rFonts w:ascii="Arial" w:hAnsi="Arial" w:cs="Arial"/>
          <w:sz w:val="24"/>
          <w:szCs w:val="24"/>
        </w:rPr>
        <w:t xml:space="preserve"> (Figura 1). Esta abordagem buscou relacionar a prática dos </w:t>
      </w:r>
      <w:proofErr w:type="spellStart"/>
      <w:r w:rsidR="00B148A8" w:rsidRPr="003D2FFA">
        <w:rPr>
          <w:rFonts w:ascii="Arial" w:hAnsi="Arial" w:cs="Arial"/>
          <w:sz w:val="24"/>
          <w:szCs w:val="24"/>
        </w:rPr>
        <w:t>multiletramentos</w:t>
      </w:r>
      <w:proofErr w:type="spellEnd"/>
      <w:r w:rsidR="00B148A8" w:rsidRPr="003D2FFA">
        <w:rPr>
          <w:rFonts w:ascii="Arial" w:hAnsi="Arial" w:cs="Arial"/>
          <w:sz w:val="24"/>
          <w:szCs w:val="24"/>
        </w:rPr>
        <w:t xml:space="preserve"> à proposta de aproximação dos mapas e da escola, contribuindo para a compreensão do espaço percebido pelo aluno.</w:t>
      </w:r>
    </w:p>
    <w:p w14:paraId="039F8FDE" w14:textId="77777777" w:rsidR="00B148A8" w:rsidRPr="003D2FFA" w:rsidRDefault="00B148A8" w:rsidP="007E318E">
      <w:pPr>
        <w:pStyle w:val="EstiloLegendaABNT"/>
        <w:rPr>
          <w:rFonts w:cs="Arial"/>
          <w:b/>
          <w:bCs/>
        </w:rPr>
      </w:pPr>
    </w:p>
    <w:p w14:paraId="107C05D4" w14:textId="5B5915A0" w:rsidR="007E318E" w:rsidRPr="003D2FFA" w:rsidRDefault="007E318E" w:rsidP="007E318E">
      <w:pPr>
        <w:pStyle w:val="EstiloLegendaABNT"/>
        <w:rPr>
          <w:rFonts w:cs="Arial"/>
        </w:rPr>
      </w:pPr>
      <w:r w:rsidRPr="003D2FFA">
        <w:rPr>
          <w:rFonts w:cs="Arial"/>
          <w:b/>
          <w:bCs/>
        </w:rPr>
        <w:t>Figura 1</w:t>
      </w:r>
      <w:r w:rsidRPr="003D2FFA">
        <w:rPr>
          <w:rFonts w:cs="Arial"/>
        </w:rPr>
        <w:t>: Síntese da sequência didática proposta nesta pesquisa</w:t>
      </w:r>
    </w:p>
    <w:p w14:paraId="00F841EE" w14:textId="77777777" w:rsidR="007E318E" w:rsidRPr="003D2FFA" w:rsidRDefault="007E318E" w:rsidP="00B2504B">
      <w:pPr>
        <w:shd w:val="clear" w:color="auto" w:fill="FFFFFF"/>
        <w:spacing w:line="360" w:lineRule="auto"/>
        <w:ind w:firstLine="0"/>
        <w:jc w:val="center"/>
        <w:rPr>
          <w:rFonts w:ascii="Arial" w:hAnsi="Arial" w:cs="Arial"/>
          <w:sz w:val="20"/>
          <w:szCs w:val="20"/>
        </w:rPr>
      </w:pPr>
      <w:r w:rsidRPr="003D2FFA">
        <w:rPr>
          <w:rFonts w:ascii="Arial" w:eastAsia="Arial" w:hAnsi="Arial" w:cs="Arial"/>
          <w:noProof/>
        </w:rPr>
        <w:drawing>
          <wp:inline distT="0" distB="0" distL="0" distR="0" wp14:anchorId="30427FD9" wp14:editId="67A5FC7C">
            <wp:extent cx="4295775" cy="2416166"/>
            <wp:effectExtent l="19050" t="19050" r="9525" b="22860"/>
            <wp:docPr id="1262594280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94280" name="Imagem 1" descr="Diagram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51" cy="243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05E582" w14:textId="77777777" w:rsidR="007E318E" w:rsidRPr="003D2FFA" w:rsidRDefault="007E318E" w:rsidP="007E318E">
      <w:pPr>
        <w:pStyle w:val="EstiloArial10ptCentralizado"/>
        <w:rPr>
          <w:rFonts w:eastAsia="Arial" w:cs="Arial"/>
        </w:rPr>
      </w:pPr>
      <w:r w:rsidRPr="003D2FFA">
        <w:rPr>
          <w:rFonts w:cs="Arial"/>
        </w:rPr>
        <w:t>Org.: Autor, 2024</w:t>
      </w:r>
    </w:p>
    <w:p w14:paraId="68EA1ECE" w14:textId="77777777" w:rsidR="007E318E" w:rsidRPr="003D2FFA" w:rsidRDefault="007E318E" w:rsidP="00EA048B">
      <w:pPr>
        <w:spacing w:line="360" w:lineRule="auto"/>
        <w:ind w:firstLine="720"/>
        <w:rPr>
          <w:rFonts w:ascii="Arial" w:hAnsi="Arial" w:cs="Arial"/>
          <w:sz w:val="24"/>
          <w:szCs w:val="24"/>
        </w:rPr>
      </w:pPr>
    </w:p>
    <w:p w14:paraId="23C69356" w14:textId="5D671475" w:rsidR="00B148A8" w:rsidRPr="003D2FFA" w:rsidRDefault="00B148A8" w:rsidP="004D1CB6">
      <w:pPr>
        <w:spacing w:line="360" w:lineRule="auto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A </w:t>
      </w:r>
      <w:r w:rsidRPr="003D2FFA">
        <w:rPr>
          <w:rFonts w:ascii="Arial" w:hAnsi="Arial" w:cs="Arial"/>
          <w:b/>
          <w:bCs/>
          <w:sz w:val="24"/>
          <w:szCs w:val="24"/>
        </w:rPr>
        <w:t xml:space="preserve">primeira etapa (Experimentação) </w:t>
      </w:r>
      <w:r w:rsidR="0034643E">
        <w:rPr>
          <w:rFonts w:ascii="Arial" w:hAnsi="Arial" w:cs="Arial"/>
          <w:sz w:val="24"/>
          <w:szCs w:val="24"/>
        </w:rPr>
        <w:t>consistiu</w:t>
      </w:r>
      <w:r w:rsidRPr="003D2FFA">
        <w:rPr>
          <w:rFonts w:ascii="Arial" w:hAnsi="Arial" w:cs="Arial"/>
          <w:sz w:val="24"/>
          <w:szCs w:val="24"/>
        </w:rPr>
        <w:t xml:space="preserve"> na sensibilização dos estudantes sobre sua percepção dos mapas no cotidiano, partindo de exemplos de mapas antigos que destoam da visão cartesiana tradicional. Para avaliar essa etapa, foi aplicado um </w:t>
      </w:r>
      <w:r w:rsidRPr="003D2FFA">
        <w:rPr>
          <w:rFonts w:ascii="Arial" w:hAnsi="Arial" w:cs="Arial"/>
          <w:sz w:val="24"/>
          <w:szCs w:val="24"/>
        </w:rPr>
        <w:lastRenderedPageBreak/>
        <w:t xml:space="preserve">questionário via plataforma </w:t>
      </w:r>
      <w:proofErr w:type="spellStart"/>
      <w:r w:rsidRPr="003D2FFA">
        <w:rPr>
          <w:rFonts w:ascii="Arial" w:hAnsi="Arial" w:cs="Arial"/>
          <w:i/>
          <w:iCs/>
          <w:sz w:val="24"/>
          <w:szCs w:val="24"/>
        </w:rPr>
        <w:t>Canvis</w:t>
      </w:r>
      <w:proofErr w:type="spellEnd"/>
      <w:r w:rsidRPr="003D2FFA">
        <w:rPr>
          <w:rFonts w:ascii="Arial" w:hAnsi="Arial" w:cs="Arial"/>
          <w:sz w:val="24"/>
          <w:szCs w:val="24"/>
        </w:rPr>
        <w:t>, onde os estudantes marcaram sua residência e responderam perguntas sobre sua relação com a cartografia (Figura 2). Suas respostas permitiram verificar o ponto de partida e organizar as etapas seguintes.</w:t>
      </w:r>
    </w:p>
    <w:p w14:paraId="629314E3" w14:textId="7EEB993D" w:rsidR="00B148A8" w:rsidRPr="003D2FFA" w:rsidRDefault="00B148A8" w:rsidP="00B148A8">
      <w:pPr>
        <w:spacing w:line="360" w:lineRule="auto"/>
        <w:ind w:firstLine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15E6888" w14:textId="49D4D601" w:rsidR="00B148A8" w:rsidRPr="003D2FFA" w:rsidRDefault="00B148A8" w:rsidP="00B148A8">
      <w:pPr>
        <w:spacing w:line="360" w:lineRule="auto"/>
        <w:ind w:firstLine="0"/>
        <w:jc w:val="center"/>
        <w:rPr>
          <w:rFonts w:ascii="Arial" w:hAnsi="Arial" w:cs="Arial"/>
          <w:sz w:val="20"/>
          <w:szCs w:val="20"/>
        </w:rPr>
      </w:pPr>
      <w:r w:rsidRPr="003D2FFA">
        <w:rPr>
          <w:rFonts w:ascii="Arial" w:hAnsi="Arial" w:cs="Arial"/>
          <w:b/>
          <w:bCs/>
          <w:noProof/>
          <w:sz w:val="20"/>
          <w:szCs w:val="20"/>
          <w:vertAlign w:val="superscript"/>
        </w:rPr>
        <w:drawing>
          <wp:anchor distT="0" distB="0" distL="114300" distR="114300" simplePos="0" relativeHeight="251659264" behindDoc="1" locked="0" layoutInCell="1" allowOverlap="1" wp14:anchorId="339B8833" wp14:editId="34061024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4181475" cy="3021965"/>
            <wp:effectExtent l="0" t="0" r="9525" b="6985"/>
            <wp:wrapSquare wrapText="bothSides"/>
            <wp:docPr id="2" name="Imagem 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Mapa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FFA">
        <w:rPr>
          <w:rFonts w:ascii="Arial" w:hAnsi="Arial" w:cs="Arial"/>
          <w:b/>
          <w:bCs/>
          <w:sz w:val="20"/>
          <w:szCs w:val="20"/>
        </w:rPr>
        <w:t>Figura 2</w:t>
      </w:r>
      <w:r w:rsidRPr="003D2FFA">
        <w:rPr>
          <w:rFonts w:ascii="Arial" w:hAnsi="Arial" w:cs="Arial"/>
          <w:sz w:val="20"/>
          <w:szCs w:val="20"/>
        </w:rPr>
        <w:t xml:space="preserve"> – Questionário de Sensibilização na Plataforma </w:t>
      </w:r>
      <w:proofErr w:type="spellStart"/>
      <w:r w:rsidRPr="003D2FFA">
        <w:rPr>
          <w:rFonts w:ascii="Arial" w:hAnsi="Arial" w:cs="Arial"/>
          <w:sz w:val="20"/>
          <w:szCs w:val="20"/>
        </w:rPr>
        <w:t>Canvis</w:t>
      </w:r>
      <w:proofErr w:type="spellEnd"/>
    </w:p>
    <w:p w14:paraId="5D686547" w14:textId="74ED2C99" w:rsidR="00B148A8" w:rsidRPr="003D2FFA" w:rsidRDefault="00B148A8" w:rsidP="00B148A8">
      <w:pPr>
        <w:spacing w:line="360" w:lineRule="auto"/>
        <w:ind w:firstLine="720"/>
        <w:jc w:val="center"/>
        <w:rPr>
          <w:rFonts w:ascii="Arial" w:hAnsi="Arial" w:cs="Arial"/>
          <w:sz w:val="20"/>
          <w:szCs w:val="20"/>
        </w:rPr>
      </w:pPr>
      <w:r w:rsidRPr="003D2FFA">
        <w:rPr>
          <w:rFonts w:ascii="Arial" w:hAnsi="Arial" w:cs="Arial"/>
          <w:sz w:val="20"/>
          <w:szCs w:val="20"/>
        </w:rPr>
        <w:t>Org.: Autor (2025)</w:t>
      </w:r>
      <w:r w:rsidRPr="003D2FFA">
        <w:rPr>
          <w:rFonts w:ascii="Arial" w:hAnsi="Arial" w:cs="Arial"/>
          <w:sz w:val="20"/>
          <w:szCs w:val="20"/>
        </w:rPr>
        <w:tab/>
      </w:r>
    </w:p>
    <w:p w14:paraId="28C089C7" w14:textId="77ED749A" w:rsidR="00B148A8" w:rsidRPr="003D2FFA" w:rsidRDefault="00B148A8" w:rsidP="004D1CB6">
      <w:pPr>
        <w:spacing w:line="360" w:lineRule="auto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Na </w:t>
      </w:r>
      <w:r w:rsidRPr="003D2FFA">
        <w:rPr>
          <w:rFonts w:ascii="Arial" w:hAnsi="Arial" w:cs="Arial"/>
          <w:b/>
          <w:bCs/>
          <w:sz w:val="24"/>
          <w:szCs w:val="24"/>
        </w:rPr>
        <w:t>segunda etapa (Conceitualização)</w:t>
      </w:r>
      <w:r w:rsidRPr="003D2FFA">
        <w:rPr>
          <w:rFonts w:ascii="Arial" w:hAnsi="Arial" w:cs="Arial"/>
          <w:sz w:val="24"/>
          <w:szCs w:val="24"/>
        </w:rPr>
        <w:t xml:space="preserve">, os estudantes foram apresentados aos conceitos de mapas híbridos e multimodais, consolidando a ideia de que mapas são ferramentas poderosas para analisar o lugar. Foram mostradas geotecnologias como </w:t>
      </w:r>
      <w:proofErr w:type="spellStart"/>
      <w:r w:rsidRPr="003D2FFA">
        <w:rPr>
          <w:rFonts w:ascii="Arial" w:hAnsi="Arial" w:cs="Arial"/>
          <w:i/>
          <w:iCs/>
          <w:sz w:val="24"/>
          <w:szCs w:val="24"/>
        </w:rPr>
        <w:t>Ventusky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, </w:t>
      </w:r>
      <w:r w:rsidRPr="003D2FFA">
        <w:rPr>
          <w:rFonts w:ascii="Arial" w:hAnsi="Arial" w:cs="Arial"/>
          <w:i/>
          <w:iCs/>
          <w:sz w:val="24"/>
          <w:szCs w:val="24"/>
        </w:rPr>
        <w:t>Google</w:t>
      </w:r>
      <w:r w:rsidRPr="003D2FFA">
        <w:rPr>
          <w:rFonts w:ascii="Arial" w:hAnsi="Arial" w:cs="Arial"/>
          <w:sz w:val="24"/>
          <w:szCs w:val="24"/>
        </w:rPr>
        <w:t xml:space="preserve"> </w:t>
      </w:r>
      <w:r w:rsidRPr="003D2FFA">
        <w:rPr>
          <w:rFonts w:ascii="Arial" w:hAnsi="Arial" w:cs="Arial"/>
          <w:i/>
          <w:iCs/>
          <w:sz w:val="24"/>
          <w:szCs w:val="24"/>
        </w:rPr>
        <w:t>Earth</w:t>
      </w:r>
      <w:r w:rsidRPr="003D2FFA">
        <w:rPr>
          <w:rFonts w:ascii="Arial" w:hAnsi="Arial" w:cs="Arial"/>
          <w:sz w:val="24"/>
          <w:szCs w:val="24"/>
        </w:rPr>
        <w:t xml:space="preserve"> e </w:t>
      </w:r>
      <w:r w:rsidRPr="003D2FFA">
        <w:rPr>
          <w:rFonts w:ascii="Arial" w:hAnsi="Arial" w:cs="Arial"/>
          <w:i/>
          <w:iCs/>
          <w:sz w:val="24"/>
          <w:szCs w:val="24"/>
        </w:rPr>
        <w:t>Street</w:t>
      </w:r>
      <w:r w:rsidRPr="003D2F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2FFA">
        <w:rPr>
          <w:rFonts w:ascii="Arial" w:hAnsi="Arial" w:cs="Arial"/>
          <w:i/>
          <w:iCs/>
          <w:sz w:val="24"/>
          <w:szCs w:val="24"/>
        </w:rPr>
        <w:t>View</w:t>
      </w:r>
      <w:proofErr w:type="spellEnd"/>
      <w:r w:rsidRPr="003D2FFA">
        <w:rPr>
          <w:rFonts w:ascii="Arial" w:hAnsi="Arial" w:cs="Arial"/>
          <w:sz w:val="24"/>
          <w:szCs w:val="24"/>
        </w:rPr>
        <w:t>, que auxiliam na relação entre Cartografia e leitura do espaço.</w:t>
      </w:r>
    </w:p>
    <w:p w14:paraId="2A0C1B4B" w14:textId="6119FF57" w:rsidR="00B148A8" w:rsidRPr="003D2FFA" w:rsidRDefault="00B148A8" w:rsidP="004D1CB6">
      <w:pPr>
        <w:spacing w:line="360" w:lineRule="auto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Para a </w:t>
      </w:r>
      <w:r w:rsidRPr="003D2FFA">
        <w:rPr>
          <w:rFonts w:ascii="Arial" w:hAnsi="Arial" w:cs="Arial"/>
          <w:b/>
          <w:bCs/>
          <w:sz w:val="24"/>
          <w:szCs w:val="24"/>
        </w:rPr>
        <w:t>terceira e quarta etapa (Análise e Aplicação)</w:t>
      </w:r>
      <w:r w:rsidRPr="003D2FFA">
        <w:rPr>
          <w:rFonts w:ascii="Arial" w:hAnsi="Arial" w:cs="Arial"/>
          <w:sz w:val="24"/>
          <w:szCs w:val="24"/>
        </w:rPr>
        <w:t xml:space="preserve">, os alunos, organizados em equipes, escolheram temáticas para mapear na plataforma </w:t>
      </w:r>
      <w:proofErr w:type="spellStart"/>
      <w:r w:rsidRPr="003D2FFA">
        <w:rPr>
          <w:rFonts w:ascii="Arial" w:hAnsi="Arial" w:cs="Arial"/>
          <w:i/>
          <w:iCs/>
          <w:sz w:val="24"/>
          <w:szCs w:val="24"/>
        </w:rPr>
        <w:t>My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 </w:t>
      </w:r>
      <w:r w:rsidRPr="003D2FFA">
        <w:rPr>
          <w:rFonts w:ascii="Arial" w:hAnsi="Arial" w:cs="Arial"/>
          <w:i/>
          <w:iCs/>
          <w:sz w:val="24"/>
          <w:szCs w:val="24"/>
        </w:rPr>
        <w:t>Maps</w:t>
      </w:r>
      <w:r w:rsidRPr="003D2FFA">
        <w:rPr>
          <w:rFonts w:ascii="Arial" w:hAnsi="Arial" w:cs="Arial"/>
          <w:sz w:val="24"/>
          <w:szCs w:val="24"/>
        </w:rPr>
        <w:t xml:space="preserve">. O processo colaborativo foi essencial, incentivando o diálogo e a autonomia na decisão do objeto e forma de mapeamento. Por fim, os estudantes apresentaram seus mapas, explicando suas escolhas e o aprendizado obtido a partir deles, promovendo uma construção coletiva do conhecimento. </w:t>
      </w:r>
    </w:p>
    <w:p w14:paraId="5732CCE1" w14:textId="58EA5077" w:rsidR="005D028B" w:rsidRPr="003D2FFA" w:rsidRDefault="00D83ED5" w:rsidP="005D028B">
      <w:pPr>
        <w:spacing w:line="360" w:lineRule="auto"/>
        <w:rPr>
          <w:rFonts w:ascii="Arial" w:eastAsia="Arial" w:hAnsi="Arial" w:cs="Arial"/>
          <w:bCs/>
          <w:sz w:val="24"/>
          <w:szCs w:val="24"/>
        </w:rPr>
      </w:pPr>
      <w:r w:rsidRPr="003D2FFA">
        <w:rPr>
          <w:rFonts w:ascii="Arial" w:eastAsia="Arial" w:hAnsi="Arial" w:cs="Arial"/>
          <w:bCs/>
          <w:sz w:val="24"/>
          <w:szCs w:val="24"/>
        </w:rPr>
        <w:t>Ao</w:t>
      </w:r>
      <w:r w:rsidR="005D028B" w:rsidRPr="003D2FFA">
        <w:rPr>
          <w:rFonts w:ascii="Arial" w:eastAsia="Arial" w:hAnsi="Arial" w:cs="Arial"/>
          <w:bCs/>
          <w:sz w:val="24"/>
          <w:szCs w:val="24"/>
        </w:rPr>
        <w:t xml:space="preserve"> abordamos os </w:t>
      </w:r>
      <w:proofErr w:type="spellStart"/>
      <w:r w:rsidR="005D028B" w:rsidRPr="003D2FFA">
        <w:rPr>
          <w:rFonts w:ascii="Arial" w:eastAsia="Arial" w:hAnsi="Arial" w:cs="Arial"/>
          <w:bCs/>
          <w:sz w:val="24"/>
          <w:szCs w:val="24"/>
        </w:rPr>
        <w:t>multiletramentos</w:t>
      </w:r>
      <w:proofErr w:type="spellEnd"/>
      <w:r w:rsidR="005D028B" w:rsidRPr="003D2FFA">
        <w:rPr>
          <w:rFonts w:ascii="Arial" w:eastAsia="Arial" w:hAnsi="Arial" w:cs="Arial"/>
          <w:bCs/>
          <w:sz w:val="24"/>
          <w:szCs w:val="24"/>
        </w:rPr>
        <w:t xml:space="preserve"> em sua multiplicidade de relações que são possíveis, por meio do uso de diferentes ferramentas, constituindo mapeamentos híbridos, que vão além de suas propostas iniciais, sendo transformados e fragmentados através das relações construídas dos estudantes com as ferramentas e seus usos constituídos por meio da prática situada por eles. Rojo (2012, p.23) </w:t>
      </w:r>
      <w:r w:rsidR="005D028B" w:rsidRPr="003D2FFA">
        <w:rPr>
          <w:rFonts w:ascii="Arial" w:eastAsia="Arial" w:hAnsi="Arial" w:cs="Arial"/>
          <w:bCs/>
          <w:sz w:val="24"/>
          <w:szCs w:val="24"/>
        </w:rPr>
        <w:lastRenderedPageBreak/>
        <w:t>demonstra como se estabelecem essas relações dentro do processo dos multiletramentos:</w:t>
      </w:r>
    </w:p>
    <w:p w14:paraId="52EAAEED" w14:textId="77777777" w:rsidR="005D028B" w:rsidRPr="003D2FFA" w:rsidRDefault="005D028B" w:rsidP="005D028B">
      <w:pPr>
        <w:spacing w:line="360" w:lineRule="auto"/>
        <w:rPr>
          <w:rFonts w:ascii="Arial" w:eastAsia="Arial" w:hAnsi="Arial" w:cs="Arial"/>
          <w:bCs/>
          <w:sz w:val="24"/>
          <w:szCs w:val="24"/>
        </w:rPr>
      </w:pPr>
    </w:p>
    <w:p w14:paraId="1045961D" w14:textId="77777777" w:rsidR="005D028B" w:rsidRPr="003D2FFA" w:rsidRDefault="005D028B" w:rsidP="00D83ED5">
      <w:pPr>
        <w:ind w:left="2268" w:firstLine="0"/>
        <w:rPr>
          <w:rFonts w:ascii="Arial" w:eastAsia="Arial" w:hAnsi="Arial" w:cs="Arial"/>
          <w:bCs/>
          <w:sz w:val="20"/>
          <w:szCs w:val="20"/>
        </w:rPr>
      </w:pPr>
      <w:r w:rsidRPr="003D2FFA">
        <w:rPr>
          <w:rFonts w:ascii="Arial" w:eastAsia="Arial" w:hAnsi="Arial" w:cs="Arial"/>
          <w:bCs/>
          <w:sz w:val="20"/>
          <w:szCs w:val="20"/>
        </w:rPr>
        <w:t xml:space="preserve">(a) eles são interativos; mais que isso são colaborativos; (b) eles fraturam e </w:t>
      </w:r>
      <w:proofErr w:type="spellStart"/>
      <w:r w:rsidRPr="003D2FFA">
        <w:rPr>
          <w:rFonts w:ascii="Arial" w:eastAsia="Arial" w:hAnsi="Arial" w:cs="Arial"/>
          <w:bCs/>
          <w:sz w:val="20"/>
          <w:szCs w:val="20"/>
        </w:rPr>
        <w:t>transgridem</w:t>
      </w:r>
      <w:proofErr w:type="spellEnd"/>
      <w:r w:rsidRPr="003D2FFA">
        <w:rPr>
          <w:rFonts w:ascii="Arial" w:eastAsia="Arial" w:hAnsi="Arial" w:cs="Arial"/>
          <w:bCs/>
          <w:sz w:val="20"/>
          <w:szCs w:val="20"/>
        </w:rPr>
        <w:t xml:space="preserve"> as relações de poder estabelecidas, em especial, as relações de propriedade (das máquinas, das ferramentas, das ideias, dos textos [verbais ou não]); (c) eles são híbridos, fronteiriços, mestiços (de linguagem, modos, mídias e culturas). (Rojo, 2012, p. 23). </w:t>
      </w:r>
    </w:p>
    <w:p w14:paraId="589C8C1C" w14:textId="77777777" w:rsidR="005D028B" w:rsidRPr="003D2FFA" w:rsidRDefault="005D028B" w:rsidP="005D028B">
      <w:pPr>
        <w:spacing w:line="360" w:lineRule="auto"/>
        <w:rPr>
          <w:rFonts w:ascii="Arial" w:eastAsia="Arial" w:hAnsi="Arial" w:cs="Arial"/>
          <w:bCs/>
          <w:sz w:val="24"/>
          <w:szCs w:val="24"/>
        </w:rPr>
      </w:pPr>
    </w:p>
    <w:p w14:paraId="08B7E325" w14:textId="77777777" w:rsidR="005D028B" w:rsidRPr="003D2FFA" w:rsidRDefault="005D028B" w:rsidP="005D028B">
      <w:pPr>
        <w:spacing w:line="360" w:lineRule="auto"/>
        <w:rPr>
          <w:rFonts w:ascii="Arial" w:eastAsia="Arial" w:hAnsi="Arial" w:cs="Arial"/>
          <w:bCs/>
          <w:sz w:val="24"/>
          <w:szCs w:val="24"/>
        </w:rPr>
      </w:pPr>
      <w:r w:rsidRPr="003D2FFA">
        <w:rPr>
          <w:rFonts w:ascii="Arial" w:eastAsia="Arial" w:hAnsi="Arial" w:cs="Arial"/>
          <w:bCs/>
          <w:sz w:val="24"/>
          <w:szCs w:val="24"/>
        </w:rPr>
        <w:tab/>
        <w:t xml:space="preserve">Nesse ínterim os mapas híbridos e multimodais são uma ferramenta poderosa na construção dessas relações, posto que esses mapas consideram “a liquidez e a fluidez do espaço geográfico e das relações que nele estão presentes” ao permitir a “libertação do mapa da ‘camisa de força’ e sua integração enquanto linguagem múltipla e cotidiana na contemporaneidade” (Batista, Becker, Cassol, 2019, p.5). Portanto, colocar os estudantes como sujeitos ativos no processo de mapeamento contribui com a construção do pensamento geográfico, ao permitir que os próprios estudantes construam as relações necessárias a elaboração dos mapeamentos. </w:t>
      </w:r>
    </w:p>
    <w:p w14:paraId="696438C7" w14:textId="77777777" w:rsidR="004E5B7F" w:rsidRPr="003D2FFA" w:rsidRDefault="004E5B7F" w:rsidP="004E5B7F">
      <w:pPr>
        <w:rPr>
          <w:rFonts w:ascii="Arial" w:hAnsi="Arial" w:cs="Arial"/>
        </w:rPr>
      </w:pPr>
    </w:p>
    <w:p w14:paraId="572D5AFA" w14:textId="77777777" w:rsidR="004E5B7F" w:rsidRPr="003D2FFA" w:rsidRDefault="004E5B7F" w:rsidP="004E5B7F">
      <w:pPr>
        <w:rPr>
          <w:rFonts w:ascii="Arial" w:hAnsi="Arial" w:cs="Arial"/>
        </w:rPr>
      </w:pPr>
    </w:p>
    <w:p w14:paraId="2EABA2E7" w14:textId="1BC520F4" w:rsidR="00126DD2" w:rsidRPr="003D2FFA" w:rsidRDefault="005A3FEA" w:rsidP="00194F94">
      <w:pPr>
        <w:pStyle w:val="Ttulo1"/>
        <w:rPr>
          <w:rFonts w:cs="Arial"/>
        </w:rPr>
      </w:pPr>
      <w:r w:rsidRPr="003D2FFA">
        <w:rPr>
          <w:rFonts w:cs="Arial"/>
        </w:rPr>
        <w:t>4</w:t>
      </w:r>
      <w:r w:rsidR="0060173B" w:rsidRPr="003D2FFA">
        <w:rPr>
          <w:rFonts w:cs="Arial"/>
        </w:rPr>
        <w:t xml:space="preserve"> </w:t>
      </w:r>
      <w:r w:rsidR="00707214" w:rsidRPr="003D2FFA">
        <w:rPr>
          <w:rFonts w:cs="Arial"/>
        </w:rPr>
        <w:t>CONSIDERAÇÕES FINAIS</w:t>
      </w:r>
    </w:p>
    <w:p w14:paraId="7F33636C" w14:textId="77777777" w:rsidR="00B148A8" w:rsidRPr="003D2FFA" w:rsidRDefault="00B148A8" w:rsidP="00B148A8">
      <w:pPr>
        <w:rPr>
          <w:rFonts w:ascii="Arial" w:hAnsi="Arial" w:cs="Arial"/>
        </w:rPr>
      </w:pPr>
    </w:p>
    <w:p w14:paraId="56315021" w14:textId="77777777" w:rsidR="00D83ED5" w:rsidRPr="003D2FFA" w:rsidRDefault="00D83ED5" w:rsidP="00D83ED5">
      <w:pPr>
        <w:pStyle w:val="Texto"/>
      </w:pPr>
      <w:r w:rsidRPr="003D2FFA">
        <w:t xml:space="preserve">A aplicação da sequência didática revelou o quanto a produção de mapas híbridos e multimodais pode contribuir para transformar o modo como os estudantes pensam e representam o espaço. Ao articular a linguagem cartográfica, as tecnologias digitais e a experiência do lugar, os mapas deixam de ocupar um papel somente ilustrativo e passam a ser meios potentes de comunicação e diálogo. Nesse processo, o aprender com os mapas torna-se um exercício de construção de sentidos, no qual o aluno é convidado a observar, interpretar e reconstruir sua interpretação do mundo. </w:t>
      </w:r>
    </w:p>
    <w:p w14:paraId="511B8DCC" w14:textId="219BD15C" w:rsidR="00D83ED5" w:rsidRPr="003D2FFA" w:rsidRDefault="00D83ED5" w:rsidP="00D83ED5">
      <w:pPr>
        <w:pStyle w:val="Texto"/>
      </w:pPr>
      <w:r w:rsidRPr="003D2FFA">
        <w:t>A participação ativa nas etapas de experimentação, conceitualização, análise e aplicação mostraram-se fundamental, pois permitiu que os estudantes vivenciassem o conhecimento de forma criativa e colaborativa, fortalecendo a autonomia intelectual e a capacidade de representar o espaço vivido com criticidade. Ampliar esse tipo de prática para outros contextos educacionais pode significar um avanço importante para a formação de sujeitos que compreendem os mapas não apenas como produtos prontos. É preciso vê-los como representações abertas à interpretação, à autoria e à transformação.</w:t>
      </w:r>
    </w:p>
    <w:p w14:paraId="291BBD9A" w14:textId="5988C52F" w:rsidR="00D83ED5" w:rsidRPr="003D2FFA" w:rsidRDefault="00D83ED5" w:rsidP="00D83ED5">
      <w:pPr>
        <w:pStyle w:val="Texto"/>
      </w:pPr>
      <w:r w:rsidRPr="003D2FFA">
        <w:lastRenderedPageBreak/>
        <w:t>Diversas experiências e discussões têm emergido dessa perspectiva, revelando a força de pensar os mapas como linguagens, como modos de comunicação e como mediadores culturais. As práticas pedagógicas que se apoiam nos multiletramentos valorizam o mapa em suas múltiplas interfaces e tecituras, reconhecendo nele um texto que fala sobre o mundo e sobre quem o produz. Assim, o ensino de Geografia passa a ser também um espaço de criação, em que o lugar, a paisagem, a região, o território e o espaço ganham novas camadas de sentido a partir do olhar dos sujeitos que aprendem</w:t>
      </w:r>
      <w:r w:rsidR="00562395" w:rsidRPr="003D2FFA">
        <w:t xml:space="preserve"> (Batista, Kaucz e Carvalho, 2025)</w:t>
      </w:r>
      <w:r w:rsidRPr="003D2FFA">
        <w:t>.</w:t>
      </w:r>
    </w:p>
    <w:p w14:paraId="2540B692" w14:textId="77777777" w:rsidR="00480FCE" w:rsidRPr="003D2FFA" w:rsidRDefault="00480FCE" w:rsidP="00DF040B">
      <w:pPr>
        <w:pStyle w:val="Texto"/>
      </w:pPr>
    </w:p>
    <w:p w14:paraId="1CEA4D6E" w14:textId="5E8D30AB" w:rsidR="00597F8A" w:rsidRPr="003D2FFA" w:rsidRDefault="00707214" w:rsidP="00194F94">
      <w:pPr>
        <w:pStyle w:val="TtulosNoNumerados"/>
      </w:pPr>
      <w:r w:rsidRPr="003D2FFA">
        <w:t>REFERÊNCIAS</w:t>
      </w:r>
      <w:r w:rsidR="00F97C22" w:rsidRPr="003D2FFA">
        <w:t xml:space="preserve"> </w:t>
      </w:r>
    </w:p>
    <w:p w14:paraId="324C002E" w14:textId="77777777" w:rsidR="009529CF" w:rsidRPr="003D2FFA" w:rsidRDefault="009529CF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  <w:r w:rsidRPr="003D2FFA">
        <w:rPr>
          <w:rFonts w:ascii="Arial" w:eastAsia="Georgia" w:hAnsi="Arial" w:cs="Arial"/>
          <w:sz w:val="24"/>
          <w:szCs w:val="24"/>
        </w:rPr>
        <w:t>BATISTA, N. L. </w:t>
      </w:r>
      <w:r w:rsidRPr="003D2FFA">
        <w:rPr>
          <w:rFonts w:ascii="Arial" w:eastAsia="Georgia" w:hAnsi="Arial" w:cs="Arial"/>
          <w:b/>
          <w:sz w:val="24"/>
          <w:szCs w:val="24"/>
        </w:rPr>
        <w:t>Cartografia Escolar, Multimodalidade e Multiletramentos para o ensino de geografia na contemporaneidade</w:t>
      </w:r>
      <w:r w:rsidRPr="003D2FFA">
        <w:rPr>
          <w:rFonts w:ascii="Arial" w:eastAsia="Georgia" w:hAnsi="Arial" w:cs="Arial"/>
          <w:sz w:val="24"/>
          <w:szCs w:val="24"/>
        </w:rPr>
        <w:t>. Santa Maria - RS: Universidade Federal de Santa Maria, 2019.</w:t>
      </w:r>
    </w:p>
    <w:p w14:paraId="2722D2F6" w14:textId="77777777" w:rsidR="007D08C5" w:rsidRPr="003D2FFA" w:rsidRDefault="007D08C5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</w:p>
    <w:p w14:paraId="00981E61" w14:textId="18A6DCB8" w:rsidR="007D08C5" w:rsidRPr="003D2FFA" w:rsidRDefault="007D08C5" w:rsidP="00B2504B">
      <w:pPr>
        <w:ind w:firstLine="0"/>
        <w:jc w:val="left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>BATISTA, N. L.; BECKER, E. L. S.; CASSOL, R. Multiletramentos e multimodalidade na cartografia escolar para o ensino de geografia: considerações gerais. </w:t>
      </w:r>
      <w:r w:rsidRPr="003D2FFA">
        <w:rPr>
          <w:rFonts w:ascii="Arial" w:hAnsi="Arial" w:cs="Arial"/>
          <w:b/>
          <w:bCs/>
          <w:sz w:val="24"/>
          <w:szCs w:val="24"/>
        </w:rPr>
        <w:t>Para Onde!?</w:t>
      </w:r>
      <w:r w:rsidRPr="003D2FFA">
        <w:rPr>
          <w:rFonts w:ascii="Arial" w:hAnsi="Arial" w:cs="Arial"/>
          <w:sz w:val="24"/>
          <w:szCs w:val="24"/>
        </w:rPr>
        <w:t xml:space="preserve">, Porto Alegre, v. 12, n. 2, p. 01–10, 2019. </w:t>
      </w:r>
    </w:p>
    <w:p w14:paraId="77A14319" w14:textId="77777777" w:rsidR="007D08C5" w:rsidRPr="003D2FFA" w:rsidRDefault="007D08C5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</w:p>
    <w:p w14:paraId="161EAFD3" w14:textId="35CA1E54" w:rsidR="009529CF" w:rsidRPr="003D2FFA" w:rsidRDefault="00D83ED5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  <w:r w:rsidRPr="003D2FFA">
        <w:rPr>
          <w:rFonts w:ascii="Arial" w:eastAsia="Georgia" w:hAnsi="Arial" w:cs="Arial"/>
          <w:sz w:val="24"/>
          <w:szCs w:val="24"/>
        </w:rPr>
        <w:t xml:space="preserve">BATISTA, Natália Lampert; KAUCZ, Douglas; CARVALHO, Leonardo Castro de. Para pensar práticas multiletradas na cartografia escolar: por onde estamos caminhando? In: </w:t>
      </w:r>
      <w:r w:rsidRPr="003D2FFA">
        <w:rPr>
          <w:rFonts w:ascii="Arial" w:eastAsia="Georgia" w:hAnsi="Arial" w:cs="Arial"/>
          <w:b/>
          <w:bCs/>
          <w:sz w:val="24"/>
          <w:szCs w:val="24"/>
        </w:rPr>
        <w:t>II Seminário Binacional da Rede de Pesquisa em Cartografia Escolar</w:t>
      </w:r>
      <w:r w:rsidRPr="003D2FFA">
        <w:rPr>
          <w:rFonts w:ascii="Arial" w:eastAsia="Georgia" w:hAnsi="Arial" w:cs="Arial"/>
          <w:sz w:val="24"/>
          <w:szCs w:val="24"/>
        </w:rPr>
        <w:t>, 2025. Anais [...]. [S. l.: s. n.], 2025. GT 1 – Fundamentos Teóricos da Cartografia Escolar.</w:t>
      </w:r>
    </w:p>
    <w:p w14:paraId="6995AD2B" w14:textId="77777777" w:rsidR="00D83ED5" w:rsidRPr="003D2FFA" w:rsidRDefault="00D83ED5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</w:p>
    <w:p w14:paraId="2DE19021" w14:textId="2F66CEF7" w:rsidR="009529CF" w:rsidRPr="003D2FFA" w:rsidRDefault="009529CF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  <w:r w:rsidRPr="003D2FFA">
        <w:rPr>
          <w:rFonts w:ascii="Arial" w:eastAsia="Georgia" w:hAnsi="Arial" w:cs="Arial"/>
          <w:sz w:val="24"/>
          <w:szCs w:val="24"/>
        </w:rPr>
        <w:t>CAVALCANTI, L. DE S. </w:t>
      </w:r>
      <w:r w:rsidRPr="003D2FFA">
        <w:rPr>
          <w:rFonts w:ascii="Arial" w:eastAsia="Georgia" w:hAnsi="Arial" w:cs="Arial"/>
          <w:b/>
          <w:sz w:val="24"/>
          <w:szCs w:val="24"/>
        </w:rPr>
        <w:t>Pensar pela geografia: ensino e relevância social</w:t>
      </w:r>
      <w:r w:rsidRPr="003D2FFA">
        <w:rPr>
          <w:rFonts w:ascii="Arial" w:eastAsia="Georgia" w:hAnsi="Arial" w:cs="Arial"/>
          <w:sz w:val="24"/>
          <w:szCs w:val="24"/>
        </w:rPr>
        <w:t>. Goiânia: C&amp;A Alfa Comunicação, 2019.</w:t>
      </w:r>
    </w:p>
    <w:p w14:paraId="0C04A281" w14:textId="77777777" w:rsidR="009529CF" w:rsidRPr="003D2FFA" w:rsidRDefault="009529CF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</w:p>
    <w:p w14:paraId="4E2A7D11" w14:textId="6A534C66" w:rsidR="009529CF" w:rsidRPr="003D2FFA" w:rsidRDefault="009529CF" w:rsidP="00B2504B">
      <w:pPr>
        <w:shd w:val="clear" w:color="auto" w:fill="FFFFFF"/>
        <w:ind w:firstLine="0"/>
        <w:jc w:val="left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COPE, B; KALANTZIS, M. </w:t>
      </w:r>
      <w:proofErr w:type="spellStart"/>
      <w:r w:rsidRPr="003D2FFA">
        <w:rPr>
          <w:rFonts w:ascii="Arial" w:hAnsi="Arial" w:cs="Arial"/>
          <w:sz w:val="24"/>
          <w:szCs w:val="24"/>
        </w:rPr>
        <w:t>Multiliteracies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: New </w:t>
      </w:r>
      <w:proofErr w:type="spellStart"/>
      <w:r w:rsidRPr="003D2FFA">
        <w:rPr>
          <w:rFonts w:ascii="Arial" w:hAnsi="Arial" w:cs="Arial"/>
          <w:sz w:val="24"/>
          <w:szCs w:val="24"/>
        </w:rPr>
        <w:t>Literacies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, New Learning. In: </w:t>
      </w:r>
      <w:proofErr w:type="spellStart"/>
      <w:r w:rsidRPr="003D2FFA">
        <w:rPr>
          <w:rFonts w:ascii="Arial" w:hAnsi="Arial" w:cs="Arial"/>
          <w:b/>
          <w:bCs/>
          <w:sz w:val="24"/>
          <w:szCs w:val="24"/>
        </w:rPr>
        <w:t>Pedagogies</w:t>
      </w:r>
      <w:proofErr w:type="spellEnd"/>
      <w:r w:rsidRPr="003D2FFA">
        <w:rPr>
          <w:rFonts w:ascii="Arial" w:hAnsi="Arial" w:cs="Arial"/>
          <w:b/>
          <w:bCs/>
          <w:sz w:val="24"/>
          <w:szCs w:val="24"/>
        </w:rPr>
        <w:t>:</w:t>
      </w:r>
      <w:r w:rsidRPr="003D2FFA">
        <w:rPr>
          <w:rFonts w:ascii="Arial" w:hAnsi="Arial" w:cs="Arial"/>
          <w:sz w:val="24"/>
          <w:szCs w:val="24"/>
        </w:rPr>
        <w:t xml:space="preserve"> na </w:t>
      </w:r>
      <w:proofErr w:type="spellStart"/>
      <w:r w:rsidRPr="003D2FFA">
        <w:rPr>
          <w:rFonts w:ascii="Arial" w:hAnsi="Arial" w:cs="Arial"/>
          <w:sz w:val="24"/>
          <w:szCs w:val="24"/>
        </w:rPr>
        <w:t>International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2FFA">
        <w:rPr>
          <w:rFonts w:ascii="Arial" w:hAnsi="Arial" w:cs="Arial"/>
          <w:sz w:val="24"/>
          <w:szCs w:val="24"/>
        </w:rPr>
        <w:t>Journal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, Vol. 4, 2009, p. 164-195. </w:t>
      </w:r>
    </w:p>
    <w:p w14:paraId="6E04EDFA" w14:textId="77777777" w:rsidR="009529CF" w:rsidRPr="003D2FFA" w:rsidRDefault="009529CF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</w:p>
    <w:p w14:paraId="724A8FED" w14:textId="2D6BF240" w:rsidR="009529CF" w:rsidRPr="003D2FFA" w:rsidRDefault="009529CF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  <w:r w:rsidRPr="003D2FFA">
        <w:rPr>
          <w:rFonts w:ascii="Arial" w:eastAsia="Georgia" w:hAnsi="Arial" w:cs="Arial"/>
          <w:sz w:val="24"/>
          <w:szCs w:val="24"/>
        </w:rPr>
        <w:t>GODOI, G. A. DE; OLIVIEIRA, F. N. A compreensão do conhecimento social de lugar: Contribuições da metodologia ativa sob enfoque piagetiano. </w:t>
      </w:r>
      <w:r w:rsidRPr="003D2FFA">
        <w:rPr>
          <w:rFonts w:ascii="Arial" w:eastAsia="Georgia" w:hAnsi="Arial" w:cs="Arial"/>
          <w:b/>
          <w:sz w:val="24"/>
          <w:szCs w:val="24"/>
        </w:rPr>
        <w:t>Revista Brasileira de Educação em Geografia</w:t>
      </w:r>
      <w:r w:rsidRPr="003D2FFA">
        <w:rPr>
          <w:rFonts w:ascii="Arial" w:eastAsia="Georgia" w:hAnsi="Arial" w:cs="Arial"/>
          <w:sz w:val="24"/>
          <w:szCs w:val="24"/>
        </w:rPr>
        <w:t>, v. 13, n. 23, p. 05–26, 2023.</w:t>
      </w:r>
    </w:p>
    <w:p w14:paraId="5DFC4A80" w14:textId="77777777" w:rsidR="005D028B" w:rsidRPr="003D2FFA" w:rsidRDefault="005D028B" w:rsidP="00B2504B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Arial" w:eastAsia="Georgia" w:hAnsi="Arial" w:cs="Arial"/>
          <w:sz w:val="24"/>
          <w:szCs w:val="24"/>
        </w:rPr>
      </w:pPr>
    </w:p>
    <w:p w14:paraId="1C2DD8A3" w14:textId="60103F25" w:rsidR="00D83ED5" w:rsidRPr="003D2FFA" w:rsidRDefault="00D83ED5" w:rsidP="00B2504B">
      <w:pPr>
        <w:ind w:firstLine="0"/>
        <w:jc w:val="left"/>
        <w:rPr>
          <w:rFonts w:ascii="Arial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LIMA, J. C. </w:t>
      </w:r>
      <w:proofErr w:type="spellStart"/>
      <w:r w:rsidRPr="003D2FFA">
        <w:rPr>
          <w:rFonts w:ascii="Arial" w:hAnsi="Arial" w:cs="Arial"/>
          <w:sz w:val="24"/>
          <w:szCs w:val="24"/>
        </w:rPr>
        <w:t>Alfaletramento</w:t>
      </w:r>
      <w:proofErr w:type="spellEnd"/>
      <w:r w:rsidRPr="003D2FFA">
        <w:rPr>
          <w:rFonts w:ascii="Arial" w:hAnsi="Arial" w:cs="Arial"/>
          <w:sz w:val="24"/>
          <w:szCs w:val="24"/>
        </w:rPr>
        <w:t xml:space="preserve"> cartográfico: uma contribuição à pedagogia multiletramentos. </w:t>
      </w:r>
      <w:r w:rsidRPr="003D2FFA">
        <w:rPr>
          <w:rFonts w:ascii="Arial" w:hAnsi="Arial" w:cs="Arial"/>
          <w:b/>
          <w:bCs/>
          <w:sz w:val="24"/>
          <w:szCs w:val="24"/>
        </w:rPr>
        <w:t>Revista Signos Geográficos</w:t>
      </w:r>
      <w:r w:rsidRPr="003D2FFA">
        <w:rPr>
          <w:rFonts w:ascii="Arial" w:hAnsi="Arial" w:cs="Arial"/>
          <w:sz w:val="24"/>
          <w:szCs w:val="24"/>
        </w:rPr>
        <w:t xml:space="preserve">, [S. l.], v. 6, p. 1–25, 2024. </w:t>
      </w:r>
    </w:p>
    <w:p w14:paraId="1CD47937" w14:textId="77777777" w:rsidR="00D83ED5" w:rsidRPr="003D2FFA" w:rsidRDefault="00D83ED5" w:rsidP="00B2504B">
      <w:pPr>
        <w:ind w:firstLine="0"/>
        <w:jc w:val="left"/>
        <w:rPr>
          <w:rFonts w:ascii="Arial" w:hAnsi="Arial" w:cs="Arial"/>
          <w:sz w:val="24"/>
          <w:szCs w:val="24"/>
        </w:rPr>
      </w:pPr>
    </w:p>
    <w:p w14:paraId="7C9BE6A4" w14:textId="25DCA5E1" w:rsidR="005D028B" w:rsidRPr="003D2FFA" w:rsidRDefault="005D028B" w:rsidP="00B2504B">
      <w:pPr>
        <w:ind w:firstLine="0"/>
        <w:jc w:val="left"/>
        <w:rPr>
          <w:rFonts w:ascii="Arial" w:eastAsia="Georgia" w:hAnsi="Arial" w:cs="Arial"/>
          <w:sz w:val="24"/>
          <w:szCs w:val="24"/>
        </w:rPr>
      </w:pPr>
      <w:r w:rsidRPr="003D2FFA">
        <w:rPr>
          <w:rFonts w:ascii="Arial" w:hAnsi="Arial" w:cs="Arial"/>
          <w:sz w:val="24"/>
          <w:szCs w:val="24"/>
        </w:rPr>
        <w:t xml:space="preserve">ROJO, R. (Org.). </w:t>
      </w:r>
      <w:r w:rsidRPr="003D2FFA">
        <w:rPr>
          <w:rFonts w:ascii="Arial" w:hAnsi="Arial" w:cs="Arial"/>
          <w:b/>
          <w:bCs/>
          <w:sz w:val="24"/>
          <w:szCs w:val="24"/>
        </w:rPr>
        <w:t>Multiletramentos na escola.</w:t>
      </w:r>
      <w:r w:rsidRPr="003D2FFA">
        <w:rPr>
          <w:rFonts w:ascii="Arial" w:hAnsi="Arial" w:cs="Arial"/>
          <w:sz w:val="24"/>
          <w:szCs w:val="24"/>
        </w:rPr>
        <w:t xml:space="preserve"> São Paulo: Parábola, 2012.</w:t>
      </w:r>
    </w:p>
    <w:p w14:paraId="400A594F" w14:textId="7DE02A56" w:rsidR="001E54C1" w:rsidRPr="003D2FFA" w:rsidRDefault="009529CF" w:rsidP="00B2504B">
      <w:pPr>
        <w:pStyle w:val="NormalWeb"/>
        <w:rPr>
          <w:rFonts w:ascii="Arial" w:hAnsi="Arial" w:cs="Arial"/>
        </w:rPr>
      </w:pPr>
      <w:r w:rsidRPr="003D2FFA">
        <w:rPr>
          <w:rFonts w:ascii="Arial" w:hAnsi="Arial" w:cs="Arial"/>
        </w:rPr>
        <w:t xml:space="preserve">SIMIELLI, M. E. R. Cartografia no Ensino Fundamental e Médio. In: CARLOS, AFA. (Org.). </w:t>
      </w:r>
      <w:r w:rsidRPr="003D2FFA">
        <w:rPr>
          <w:rFonts w:ascii="Arial" w:hAnsi="Arial" w:cs="Arial"/>
          <w:b/>
          <w:bCs/>
        </w:rPr>
        <w:t>A geografia na sala de aula</w:t>
      </w:r>
      <w:r w:rsidRPr="003D2FFA">
        <w:rPr>
          <w:rFonts w:ascii="Arial" w:hAnsi="Arial" w:cs="Arial"/>
        </w:rPr>
        <w:t>. 1ed.São Paulo: Contexto, 1999, v. 1, p. 92-108.</w:t>
      </w:r>
    </w:p>
    <w:sectPr w:rsidR="001E54C1" w:rsidRPr="003D2FFA" w:rsidSect="004C446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9DFF3" w14:textId="77777777" w:rsidR="006D3B1C" w:rsidRDefault="006D3B1C" w:rsidP="00026BCD">
      <w:pPr>
        <w:spacing w:line="240" w:lineRule="auto"/>
      </w:pPr>
      <w:r>
        <w:separator/>
      </w:r>
    </w:p>
  </w:endnote>
  <w:endnote w:type="continuationSeparator" w:id="0">
    <w:p w14:paraId="1E8D8640" w14:textId="77777777" w:rsidR="006D3B1C" w:rsidRDefault="006D3B1C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0D704" w14:textId="39EA5E2B" w:rsidR="00892CA9" w:rsidRDefault="00F01919" w:rsidP="00F01919">
    <w:pPr>
      <w:tabs>
        <w:tab w:val="left" w:pos="1395"/>
        <w:tab w:val="left" w:pos="2085"/>
      </w:tabs>
      <w:ind w:firstLine="0"/>
    </w:pPr>
    <w:r>
      <w:tab/>
    </w:r>
  </w:p>
  <w:p w14:paraId="7251745F" w14:textId="77777777" w:rsidR="00F01919" w:rsidRDefault="00F01919" w:rsidP="00F01919">
    <w:pPr>
      <w:tabs>
        <w:tab w:val="left" w:pos="1395"/>
        <w:tab w:val="left" w:pos="2085"/>
      </w:tabs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C1B19" w14:textId="77777777" w:rsidR="006D3B1C" w:rsidRDefault="006D3B1C" w:rsidP="00026BCD">
      <w:pPr>
        <w:spacing w:line="240" w:lineRule="auto"/>
      </w:pPr>
      <w:r>
        <w:separator/>
      </w:r>
    </w:p>
  </w:footnote>
  <w:footnote w:type="continuationSeparator" w:id="0">
    <w:p w14:paraId="371686B1" w14:textId="77777777" w:rsidR="006D3B1C" w:rsidRDefault="006D3B1C" w:rsidP="00026BCD">
      <w:pPr>
        <w:spacing w:line="240" w:lineRule="auto"/>
      </w:pPr>
      <w:r>
        <w:continuationSeparator/>
      </w:r>
    </w:p>
  </w:footnote>
  <w:footnote w:id="1">
    <w:p w14:paraId="67BE4BA7" w14:textId="4B68DC16" w:rsidR="00250E5E" w:rsidRDefault="00250E5E" w:rsidP="00250E5E">
      <w:pPr>
        <w:pStyle w:val="TtulosNoNumerados"/>
        <w:rPr>
          <w:rFonts w:eastAsia="Arial"/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C452E0">
        <w:rPr>
          <w:rFonts w:eastAsia="Arial"/>
          <w:b w:val="0"/>
          <w:bCs w:val="0"/>
          <w:sz w:val="22"/>
          <w:szCs w:val="22"/>
        </w:rPr>
        <w:t>Mestrando pelo Mestrado Profissional em Ensino de Geografia em Rede Nacional (PROFGEO)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452E0">
        <w:rPr>
          <w:rFonts w:eastAsia="Arial"/>
          <w:b w:val="0"/>
          <w:bCs w:val="0"/>
          <w:sz w:val="22"/>
          <w:szCs w:val="22"/>
        </w:rPr>
        <w:t>IFC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452E0">
        <w:rPr>
          <w:rFonts w:eastAsia="Arial"/>
          <w:b w:val="0"/>
          <w:bCs w:val="0"/>
          <w:sz w:val="22"/>
          <w:szCs w:val="22"/>
        </w:rPr>
        <w:t>Brusque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452E0">
        <w:rPr>
          <w:rFonts w:eastAsia="Arial"/>
          <w:b w:val="0"/>
          <w:bCs w:val="0"/>
          <w:sz w:val="22"/>
          <w:szCs w:val="22"/>
        </w:rPr>
        <w:t>Santa Catarina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C452E0"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hyperlink r:id="rId1" w:history="1">
        <w:r w:rsidR="00C452E0" w:rsidRPr="00E80127">
          <w:rPr>
            <w:rStyle w:val="Hyperlink"/>
            <w:rFonts w:eastAsia="Arial"/>
            <w:b w:val="0"/>
            <w:bCs w:val="0"/>
            <w:sz w:val="22"/>
            <w:szCs w:val="22"/>
          </w:rPr>
          <w:t>douglaskaucz@outlook.com</w:t>
        </w:r>
      </w:hyperlink>
    </w:p>
    <w:p w14:paraId="4517F312" w14:textId="1709187D" w:rsidR="00C452E0" w:rsidRPr="00C452E0" w:rsidRDefault="00C452E0" w:rsidP="00250E5E">
      <w:pPr>
        <w:pStyle w:val="TtulosNoNumerados"/>
        <w:rPr>
          <w:rFonts w:eastAsia="Arial"/>
          <w:b w:val="0"/>
          <w:bCs w:val="0"/>
          <w:sz w:val="22"/>
          <w:szCs w:val="22"/>
        </w:rPr>
      </w:pPr>
      <w:r w:rsidRPr="00C452E0">
        <w:rPr>
          <w:rFonts w:eastAsia="Arial"/>
          <w:b w:val="0"/>
          <w:bCs w:val="0"/>
          <w:sz w:val="22"/>
          <w:szCs w:val="22"/>
          <w:vertAlign w:val="superscript"/>
        </w:rPr>
        <w:t>2</w:t>
      </w:r>
      <w:r>
        <w:rPr>
          <w:rFonts w:eastAsia="Arial"/>
          <w:b w:val="0"/>
          <w:bCs w:val="0"/>
          <w:sz w:val="22"/>
          <w:szCs w:val="22"/>
          <w:vertAlign w:val="superscript"/>
        </w:rPr>
        <w:t xml:space="preserve"> </w:t>
      </w:r>
      <w:r w:rsidRPr="00C452E0">
        <w:rPr>
          <w:rFonts w:eastAsia="Arial"/>
          <w:b w:val="0"/>
          <w:bCs w:val="0"/>
          <w:sz w:val="22"/>
          <w:szCs w:val="22"/>
        </w:rPr>
        <w:t>Mestrado, Doutorado e Pós-doutorado em Geografia pelo Programa de Pós-graduação em Geografia (PPGGeo) da Universidade Federal de Santa Maria (UFSM)</w:t>
      </w:r>
      <w:r w:rsidR="00EF0926">
        <w:rPr>
          <w:rFonts w:eastAsia="Arial"/>
          <w:b w:val="0"/>
          <w:bCs w:val="0"/>
          <w:sz w:val="22"/>
          <w:szCs w:val="22"/>
        </w:rPr>
        <w:t>,</w:t>
      </w:r>
      <w:r w:rsidR="004255E3">
        <w:rPr>
          <w:rFonts w:eastAsia="Arial"/>
          <w:b w:val="0"/>
          <w:bCs w:val="0"/>
          <w:sz w:val="22"/>
          <w:szCs w:val="22"/>
        </w:rPr>
        <w:t xml:space="preserve"> Santa Maria, Rio Grande do Sul, Brasil,</w:t>
      </w:r>
      <w:r w:rsidR="00EF0926">
        <w:rPr>
          <w:rFonts w:eastAsia="Arial"/>
          <w:b w:val="0"/>
          <w:bCs w:val="0"/>
          <w:sz w:val="22"/>
          <w:szCs w:val="22"/>
        </w:rPr>
        <w:t xml:space="preserve"> natalia.batista@ufsm.br</w:t>
      </w:r>
    </w:p>
    <w:p w14:paraId="2B1C3EEE" w14:textId="77777777" w:rsidR="00C452E0" w:rsidRPr="00250E5E" w:rsidRDefault="00C452E0" w:rsidP="00250E5E">
      <w:pPr>
        <w:pStyle w:val="TtulosNoNumerados"/>
        <w:rPr>
          <w:b w:val="0"/>
          <w:bCs w:val="0"/>
          <w:sz w:val="22"/>
          <w:szCs w:val="22"/>
        </w:rPr>
      </w:pPr>
    </w:p>
    <w:p w14:paraId="22FD869C" w14:textId="0A693264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0536"/>
    <w:rsid w:val="000D4380"/>
    <w:rsid w:val="00116C61"/>
    <w:rsid w:val="00126DD2"/>
    <w:rsid w:val="00127FAB"/>
    <w:rsid w:val="00133DE8"/>
    <w:rsid w:val="00143DA4"/>
    <w:rsid w:val="0015196A"/>
    <w:rsid w:val="00154AF7"/>
    <w:rsid w:val="00163493"/>
    <w:rsid w:val="00172360"/>
    <w:rsid w:val="00190473"/>
    <w:rsid w:val="00194448"/>
    <w:rsid w:val="00194F94"/>
    <w:rsid w:val="001A1913"/>
    <w:rsid w:val="001A3BDA"/>
    <w:rsid w:val="001A43DE"/>
    <w:rsid w:val="001B0B31"/>
    <w:rsid w:val="001D23A0"/>
    <w:rsid w:val="001E1320"/>
    <w:rsid w:val="001E54C1"/>
    <w:rsid w:val="001E75F3"/>
    <w:rsid w:val="001F6136"/>
    <w:rsid w:val="00201863"/>
    <w:rsid w:val="00217CF3"/>
    <w:rsid w:val="00222CCB"/>
    <w:rsid w:val="002506BE"/>
    <w:rsid w:val="00250E5E"/>
    <w:rsid w:val="00251815"/>
    <w:rsid w:val="0029403C"/>
    <w:rsid w:val="00297730"/>
    <w:rsid w:val="002A6224"/>
    <w:rsid w:val="002D4387"/>
    <w:rsid w:val="002D7DBD"/>
    <w:rsid w:val="002E5744"/>
    <w:rsid w:val="002F0F4C"/>
    <w:rsid w:val="0030144E"/>
    <w:rsid w:val="0030158D"/>
    <w:rsid w:val="003063C9"/>
    <w:rsid w:val="0034643E"/>
    <w:rsid w:val="00386A75"/>
    <w:rsid w:val="00390C0D"/>
    <w:rsid w:val="00391E0A"/>
    <w:rsid w:val="00391F87"/>
    <w:rsid w:val="003A16B9"/>
    <w:rsid w:val="003A1ABB"/>
    <w:rsid w:val="003A53FB"/>
    <w:rsid w:val="003B2FAA"/>
    <w:rsid w:val="003B54B9"/>
    <w:rsid w:val="003B5B9D"/>
    <w:rsid w:val="003B6045"/>
    <w:rsid w:val="003D08B6"/>
    <w:rsid w:val="003D2FFA"/>
    <w:rsid w:val="003E279A"/>
    <w:rsid w:val="003F656B"/>
    <w:rsid w:val="0040072A"/>
    <w:rsid w:val="00403677"/>
    <w:rsid w:val="004255E3"/>
    <w:rsid w:val="00435A4C"/>
    <w:rsid w:val="004371A8"/>
    <w:rsid w:val="00442C14"/>
    <w:rsid w:val="00454912"/>
    <w:rsid w:val="00480FCE"/>
    <w:rsid w:val="00483A93"/>
    <w:rsid w:val="00485239"/>
    <w:rsid w:val="00485697"/>
    <w:rsid w:val="004B0EE5"/>
    <w:rsid w:val="004C0FF1"/>
    <w:rsid w:val="004C10A5"/>
    <w:rsid w:val="004C446D"/>
    <w:rsid w:val="004D022B"/>
    <w:rsid w:val="004D1CB6"/>
    <w:rsid w:val="004E5B7F"/>
    <w:rsid w:val="00501902"/>
    <w:rsid w:val="00522804"/>
    <w:rsid w:val="00526D12"/>
    <w:rsid w:val="00531E8C"/>
    <w:rsid w:val="0053520B"/>
    <w:rsid w:val="00562395"/>
    <w:rsid w:val="0057474E"/>
    <w:rsid w:val="00576DF9"/>
    <w:rsid w:val="00597F8A"/>
    <w:rsid w:val="005A2B0A"/>
    <w:rsid w:val="005A3FEA"/>
    <w:rsid w:val="005C5724"/>
    <w:rsid w:val="005C58D8"/>
    <w:rsid w:val="005D028B"/>
    <w:rsid w:val="005D3A9E"/>
    <w:rsid w:val="005D414C"/>
    <w:rsid w:val="005E4794"/>
    <w:rsid w:val="0060173B"/>
    <w:rsid w:val="006017C1"/>
    <w:rsid w:val="006032B4"/>
    <w:rsid w:val="0061002B"/>
    <w:rsid w:val="006306D9"/>
    <w:rsid w:val="00636CF3"/>
    <w:rsid w:val="006374BE"/>
    <w:rsid w:val="00646D7A"/>
    <w:rsid w:val="0068327B"/>
    <w:rsid w:val="00695D93"/>
    <w:rsid w:val="006A5BF1"/>
    <w:rsid w:val="006C2E27"/>
    <w:rsid w:val="006D2F5D"/>
    <w:rsid w:val="006D3ABF"/>
    <w:rsid w:val="006D3B1C"/>
    <w:rsid w:val="006E7866"/>
    <w:rsid w:val="007016EA"/>
    <w:rsid w:val="00704890"/>
    <w:rsid w:val="00707214"/>
    <w:rsid w:val="00717678"/>
    <w:rsid w:val="00732646"/>
    <w:rsid w:val="00757C5D"/>
    <w:rsid w:val="00760B15"/>
    <w:rsid w:val="0076389E"/>
    <w:rsid w:val="00777399"/>
    <w:rsid w:val="00777958"/>
    <w:rsid w:val="007A1F67"/>
    <w:rsid w:val="007A2F80"/>
    <w:rsid w:val="007B3083"/>
    <w:rsid w:val="007B3F76"/>
    <w:rsid w:val="007B7881"/>
    <w:rsid w:val="007C257B"/>
    <w:rsid w:val="007D08C5"/>
    <w:rsid w:val="007D0EAE"/>
    <w:rsid w:val="007E2E87"/>
    <w:rsid w:val="007E318E"/>
    <w:rsid w:val="007E33B8"/>
    <w:rsid w:val="007F1A9A"/>
    <w:rsid w:val="00812F49"/>
    <w:rsid w:val="00816D36"/>
    <w:rsid w:val="00823FCA"/>
    <w:rsid w:val="00836A3A"/>
    <w:rsid w:val="0084403F"/>
    <w:rsid w:val="008562B7"/>
    <w:rsid w:val="00865FF8"/>
    <w:rsid w:val="0087040B"/>
    <w:rsid w:val="00892CA9"/>
    <w:rsid w:val="008967EE"/>
    <w:rsid w:val="008A2790"/>
    <w:rsid w:val="008B711F"/>
    <w:rsid w:val="008C02E5"/>
    <w:rsid w:val="008C06F4"/>
    <w:rsid w:val="008C6DFB"/>
    <w:rsid w:val="008F32E8"/>
    <w:rsid w:val="008F3891"/>
    <w:rsid w:val="009057DF"/>
    <w:rsid w:val="0090786F"/>
    <w:rsid w:val="00915550"/>
    <w:rsid w:val="009173EC"/>
    <w:rsid w:val="009200FD"/>
    <w:rsid w:val="009529CF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95381"/>
    <w:rsid w:val="00AB2173"/>
    <w:rsid w:val="00AB47AE"/>
    <w:rsid w:val="00AD5392"/>
    <w:rsid w:val="00AD658C"/>
    <w:rsid w:val="00AF346D"/>
    <w:rsid w:val="00AF4418"/>
    <w:rsid w:val="00B148A8"/>
    <w:rsid w:val="00B2504B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957E0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40BBF"/>
    <w:rsid w:val="00C4189F"/>
    <w:rsid w:val="00C452E0"/>
    <w:rsid w:val="00C8769A"/>
    <w:rsid w:val="00C91953"/>
    <w:rsid w:val="00C92B54"/>
    <w:rsid w:val="00CA612A"/>
    <w:rsid w:val="00CB3595"/>
    <w:rsid w:val="00CC3A42"/>
    <w:rsid w:val="00CD2AF8"/>
    <w:rsid w:val="00CD581C"/>
    <w:rsid w:val="00CD7E56"/>
    <w:rsid w:val="00CF427F"/>
    <w:rsid w:val="00D07AAE"/>
    <w:rsid w:val="00D16DAA"/>
    <w:rsid w:val="00D17DEF"/>
    <w:rsid w:val="00D279EF"/>
    <w:rsid w:val="00D37305"/>
    <w:rsid w:val="00D4622B"/>
    <w:rsid w:val="00D67B83"/>
    <w:rsid w:val="00D77336"/>
    <w:rsid w:val="00D83ED5"/>
    <w:rsid w:val="00D86381"/>
    <w:rsid w:val="00D97213"/>
    <w:rsid w:val="00DA1797"/>
    <w:rsid w:val="00DC0714"/>
    <w:rsid w:val="00DE30BE"/>
    <w:rsid w:val="00DF040B"/>
    <w:rsid w:val="00DF47AC"/>
    <w:rsid w:val="00E02F88"/>
    <w:rsid w:val="00E044EA"/>
    <w:rsid w:val="00E05F28"/>
    <w:rsid w:val="00E31A9B"/>
    <w:rsid w:val="00E404CA"/>
    <w:rsid w:val="00E406F6"/>
    <w:rsid w:val="00E57BDA"/>
    <w:rsid w:val="00E65BC9"/>
    <w:rsid w:val="00E73320"/>
    <w:rsid w:val="00E91D9C"/>
    <w:rsid w:val="00EA048B"/>
    <w:rsid w:val="00EB1515"/>
    <w:rsid w:val="00EB2CB7"/>
    <w:rsid w:val="00EC1F91"/>
    <w:rsid w:val="00ED4385"/>
    <w:rsid w:val="00ED7BE5"/>
    <w:rsid w:val="00EE2639"/>
    <w:rsid w:val="00EF0926"/>
    <w:rsid w:val="00F01919"/>
    <w:rsid w:val="00F27CE0"/>
    <w:rsid w:val="00F32F47"/>
    <w:rsid w:val="00F46CF2"/>
    <w:rsid w:val="00F647DC"/>
    <w:rsid w:val="00F72FD3"/>
    <w:rsid w:val="00F97363"/>
    <w:rsid w:val="00F97C22"/>
    <w:rsid w:val="00FB4F96"/>
    <w:rsid w:val="00FB7715"/>
    <w:rsid w:val="00FC02FB"/>
    <w:rsid w:val="00FC4166"/>
    <w:rsid w:val="00FC6272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stiloArial10ptCentralizado">
    <w:name w:val="Estilo Arial 10 pt Centralizado"/>
    <w:basedOn w:val="Normal"/>
    <w:rsid w:val="005A3FEA"/>
    <w:pPr>
      <w:spacing w:line="240" w:lineRule="auto"/>
      <w:ind w:firstLine="0"/>
      <w:jc w:val="center"/>
    </w:pPr>
    <w:rPr>
      <w:rFonts w:ascii="Arial" w:eastAsia="Times New Roman" w:hAnsi="Arial" w:cs="Times New Roman"/>
      <w:kern w:val="0"/>
      <w:sz w:val="20"/>
      <w:szCs w:val="20"/>
      <w:lang w:eastAsia="pt-BR"/>
      <w14:ligatures w14:val="none"/>
    </w:rPr>
  </w:style>
  <w:style w:type="paragraph" w:customStyle="1" w:styleId="EstiloLegendaABNT">
    <w:name w:val="Estilo Legenda ABNT"/>
    <w:basedOn w:val="Legenda"/>
    <w:rsid w:val="005A3FEA"/>
    <w:pPr>
      <w:spacing w:after="0"/>
      <w:ind w:firstLine="0"/>
      <w:jc w:val="center"/>
    </w:pPr>
    <w:rPr>
      <w:rFonts w:ascii="Arial" w:eastAsia="Times New Roman" w:hAnsi="Arial" w:cs="Times New Roman"/>
      <w:i w:val="0"/>
      <w:color w:val="auto"/>
      <w:kern w:val="0"/>
      <w:sz w:val="20"/>
      <w:szCs w:val="20"/>
      <w:lang w:eastAsia="pt-BR"/>
      <w14:ligatures w14:val="none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A3FE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rsid w:val="009529C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7F1A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1A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1A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1A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1A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ouglaskaucz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2014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Douglas Kaucz</cp:lastModifiedBy>
  <cp:revision>31</cp:revision>
  <dcterms:created xsi:type="dcterms:W3CDTF">2025-10-16T19:40:00Z</dcterms:created>
  <dcterms:modified xsi:type="dcterms:W3CDTF">2025-11-03T23:08:00Z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