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CE530" w14:textId="579C437E" w:rsidR="003949CE" w:rsidRPr="00127397" w:rsidRDefault="00127397" w:rsidP="003949CE">
      <w:pPr>
        <w:pBdr>
          <w:bottom w:val="none" w:sz="0" w:space="8" w:color="000000"/>
        </w:pBdr>
        <w:shd w:val="clear" w:color="auto" w:fill="FFFFFF"/>
        <w:tabs>
          <w:tab w:val="left" w:pos="2500"/>
        </w:tabs>
        <w:jc w:val="center"/>
        <w:rPr>
          <w:b/>
          <w:color w:val="EE0000"/>
          <w:sz w:val="24"/>
          <w:szCs w:val="24"/>
        </w:rPr>
      </w:pPr>
      <w:r>
        <w:rPr>
          <w:b/>
          <w:sz w:val="24"/>
          <w:szCs w:val="24"/>
        </w:rPr>
        <w:t>AVALIAÇÃO DOS EFEITOS DE ATIVIDADE AGROPECU</w:t>
      </w:r>
      <w:r w:rsidR="008C298C">
        <w:rPr>
          <w:b/>
          <w:sz w:val="24"/>
          <w:szCs w:val="24"/>
        </w:rPr>
        <w:t>Á</w:t>
      </w:r>
      <w:r>
        <w:rPr>
          <w:b/>
          <w:sz w:val="24"/>
          <w:szCs w:val="24"/>
        </w:rPr>
        <w:t>RIA N</w:t>
      </w:r>
      <w:r w:rsidR="002D5E72">
        <w:rPr>
          <w:b/>
          <w:sz w:val="24"/>
          <w:szCs w:val="24"/>
        </w:rPr>
        <w:t>O SOLO DA</w:t>
      </w:r>
      <w:r>
        <w:rPr>
          <w:b/>
          <w:sz w:val="24"/>
          <w:szCs w:val="24"/>
        </w:rPr>
        <w:t xml:space="preserve"> RESERVA BIOLOGICA NAZARÉ</w:t>
      </w:r>
    </w:p>
    <w:p w14:paraId="095FAAC0" w14:textId="77777777" w:rsidR="00FB03E6" w:rsidRDefault="00FB03E6" w:rsidP="003949CE">
      <w:pPr>
        <w:pBdr>
          <w:bottom w:val="none" w:sz="0" w:space="8" w:color="000000"/>
        </w:pBdr>
        <w:shd w:val="clear" w:color="auto" w:fill="FFFFFF"/>
        <w:tabs>
          <w:tab w:val="left" w:pos="2500"/>
        </w:tabs>
        <w:jc w:val="center"/>
        <w:rPr>
          <w:sz w:val="24"/>
          <w:szCs w:val="24"/>
        </w:rPr>
      </w:pPr>
    </w:p>
    <w:p w14:paraId="564238DF" w14:textId="07E37E72" w:rsidR="006309F9" w:rsidRPr="00456471" w:rsidRDefault="008A3D26" w:rsidP="006309F9">
      <w:pPr>
        <w:shd w:val="clear" w:color="auto" w:fill="FFFFFF"/>
        <w:tabs>
          <w:tab w:val="left" w:pos="2500"/>
        </w:tabs>
        <w:jc w:val="center"/>
        <w:rPr>
          <w:sz w:val="24"/>
          <w:szCs w:val="24"/>
        </w:rPr>
      </w:pPr>
      <w:r>
        <w:rPr>
          <w:sz w:val="24"/>
          <w:szCs w:val="24"/>
        </w:rPr>
        <w:t xml:space="preserve">Lucas Gil </w:t>
      </w:r>
      <w:r w:rsidR="003949CE">
        <w:rPr>
          <w:sz w:val="24"/>
          <w:szCs w:val="24"/>
        </w:rPr>
        <w:t xml:space="preserve">do </w:t>
      </w:r>
      <w:r>
        <w:rPr>
          <w:sz w:val="24"/>
          <w:szCs w:val="24"/>
        </w:rPr>
        <w:t>Nascimento</w:t>
      </w:r>
      <w:r w:rsidR="003949CE">
        <w:rPr>
          <w:sz w:val="24"/>
          <w:szCs w:val="24"/>
          <w:vertAlign w:val="superscript"/>
        </w:rPr>
        <w:t>1</w:t>
      </w:r>
      <w:r w:rsidR="003949CE">
        <w:rPr>
          <w:sz w:val="24"/>
          <w:szCs w:val="24"/>
        </w:rPr>
        <w:t xml:space="preserve">; </w:t>
      </w:r>
      <w:r w:rsidR="00162796" w:rsidRPr="00456471">
        <w:rPr>
          <w:sz w:val="24"/>
          <w:szCs w:val="24"/>
        </w:rPr>
        <w:t>Marlison da Conceição Ferreira</w:t>
      </w:r>
      <w:r w:rsidR="00162796">
        <w:rPr>
          <w:sz w:val="24"/>
          <w:szCs w:val="24"/>
          <w:vertAlign w:val="superscript"/>
        </w:rPr>
        <w:t>2</w:t>
      </w:r>
      <w:r w:rsidR="00BE298C" w:rsidRPr="00BE298C">
        <w:rPr>
          <w:sz w:val="24"/>
          <w:szCs w:val="24"/>
        </w:rPr>
        <w:t>,</w:t>
      </w:r>
      <w:r w:rsidR="00BE298C">
        <w:rPr>
          <w:sz w:val="24"/>
          <w:szCs w:val="24"/>
        </w:rPr>
        <w:t xml:space="preserve"> </w:t>
      </w:r>
      <w:r w:rsidR="006309F9" w:rsidRPr="00456471">
        <w:rPr>
          <w:sz w:val="24"/>
          <w:szCs w:val="24"/>
        </w:rPr>
        <w:t>Adriano Miranda Brasil</w:t>
      </w:r>
      <w:r w:rsidR="00BE298C">
        <w:rPr>
          <w:sz w:val="24"/>
          <w:szCs w:val="24"/>
          <w:vertAlign w:val="superscript"/>
        </w:rPr>
        <w:t>3</w:t>
      </w:r>
      <w:r w:rsidR="006309F9" w:rsidRPr="00456471">
        <w:rPr>
          <w:sz w:val="24"/>
          <w:szCs w:val="24"/>
        </w:rPr>
        <w:t>; Diogo Acácio Batista</w:t>
      </w:r>
      <w:r w:rsidR="006309F9" w:rsidRPr="00456471">
        <w:rPr>
          <w:sz w:val="24"/>
          <w:szCs w:val="24"/>
          <w:vertAlign w:val="superscript"/>
        </w:rPr>
        <w:t>4</w:t>
      </w:r>
      <w:r w:rsidR="006309F9" w:rsidRPr="00456471">
        <w:rPr>
          <w:sz w:val="24"/>
          <w:szCs w:val="24"/>
        </w:rPr>
        <w:t>; Celso da Silva Oliveira</w:t>
      </w:r>
      <w:r w:rsidR="006309F9" w:rsidRPr="00456471">
        <w:rPr>
          <w:sz w:val="24"/>
          <w:szCs w:val="24"/>
          <w:vertAlign w:val="superscript"/>
        </w:rPr>
        <w:t>5</w:t>
      </w:r>
      <w:r w:rsidR="006309F9" w:rsidRPr="00456471">
        <w:rPr>
          <w:sz w:val="24"/>
          <w:szCs w:val="24"/>
        </w:rPr>
        <w:t xml:space="preserve">; </w:t>
      </w:r>
      <w:r w:rsidR="006309F9" w:rsidRPr="00756FB4">
        <w:rPr>
          <w:sz w:val="24"/>
          <w:szCs w:val="24"/>
        </w:rPr>
        <w:t>Hernan Carlos Barral de Carvalho</w:t>
      </w:r>
      <w:r w:rsidR="006309F9" w:rsidRPr="00756FB4">
        <w:rPr>
          <w:sz w:val="24"/>
          <w:szCs w:val="24"/>
          <w:vertAlign w:val="superscript"/>
        </w:rPr>
        <w:t>6</w:t>
      </w:r>
      <w:r w:rsidR="006309F9" w:rsidRPr="00456471">
        <w:rPr>
          <w:sz w:val="24"/>
          <w:szCs w:val="24"/>
        </w:rPr>
        <w:t xml:space="preserve">; </w:t>
      </w:r>
      <w:r w:rsidR="006309F9" w:rsidRPr="00456471">
        <w:rPr>
          <w:sz w:val="24"/>
          <w:szCs w:val="24"/>
          <w:u w:val="single"/>
        </w:rPr>
        <w:t>Marcela Cristiane Ferreira Rêgo</w:t>
      </w:r>
      <w:r w:rsidR="006309F9" w:rsidRPr="00456471">
        <w:rPr>
          <w:sz w:val="24"/>
          <w:szCs w:val="24"/>
          <w:vertAlign w:val="superscript"/>
        </w:rPr>
        <w:t>7</w:t>
      </w:r>
      <w:r w:rsidR="006309F9" w:rsidRPr="00456471">
        <w:rPr>
          <w:sz w:val="24"/>
          <w:szCs w:val="24"/>
        </w:rPr>
        <w:t>.</w:t>
      </w:r>
    </w:p>
    <w:p w14:paraId="488A52A5" w14:textId="77777777" w:rsidR="003949CE" w:rsidRDefault="003949CE" w:rsidP="003949CE">
      <w:pPr>
        <w:shd w:val="clear" w:color="auto" w:fill="FFFFFF"/>
        <w:tabs>
          <w:tab w:val="left" w:pos="2500"/>
        </w:tabs>
        <w:jc w:val="center"/>
        <w:rPr>
          <w:b/>
          <w:color w:val="FF0000"/>
          <w:sz w:val="24"/>
          <w:szCs w:val="24"/>
        </w:rPr>
      </w:pPr>
    </w:p>
    <w:p w14:paraId="1EAAA36E" w14:textId="43613602" w:rsidR="003F5A6C" w:rsidRPr="001D6A25" w:rsidRDefault="003F5A6C" w:rsidP="003F5A6C">
      <w:pPr>
        <w:keepLines/>
        <w:shd w:val="clear" w:color="auto" w:fill="FFFFFF"/>
        <w:tabs>
          <w:tab w:val="left" w:pos="2500"/>
        </w:tabs>
        <w:jc w:val="center"/>
        <w:rPr>
          <w:sz w:val="24"/>
          <w:szCs w:val="24"/>
        </w:rPr>
      </w:pPr>
      <w:r w:rsidRPr="001D6A25">
        <w:rPr>
          <w:sz w:val="24"/>
          <w:szCs w:val="24"/>
          <w:vertAlign w:val="superscript"/>
        </w:rPr>
        <w:t xml:space="preserve">1 </w:t>
      </w:r>
      <w:r w:rsidRPr="001D6A25">
        <w:rPr>
          <w:sz w:val="24"/>
          <w:szCs w:val="24"/>
        </w:rPr>
        <w:t xml:space="preserve">Graduando em Engenharia Florestal. Universidade do Estado do Pará. </w:t>
      </w:r>
      <w:r w:rsidRPr="00B16599">
        <w:rPr>
          <w:sz w:val="24"/>
          <w:szCs w:val="24"/>
        </w:rPr>
        <w:t xml:space="preserve">E-mail: </w:t>
      </w:r>
      <w:r w:rsidR="00A22681" w:rsidRPr="00A0154A">
        <w:rPr>
          <w:sz w:val="24"/>
          <w:szCs w:val="24"/>
        </w:rPr>
        <w:t>lgnlucasgil@gmail.com</w:t>
      </w:r>
    </w:p>
    <w:p w14:paraId="134C7BF2" w14:textId="77777777" w:rsidR="003F5A6C" w:rsidRDefault="003F5A6C" w:rsidP="003F5A6C">
      <w:pPr>
        <w:keepLines/>
        <w:shd w:val="clear" w:color="auto" w:fill="FFFFFF"/>
        <w:tabs>
          <w:tab w:val="left" w:pos="2500"/>
        </w:tabs>
        <w:jc w:val="center"/>
        <w:rPr>
          <w:sz w:val="24"/>
          <w:szCs w:val="24"/>
        </w:rPr>
      </w:pPr>
      <w:r>
        <w:rPr>
          <w:sz w:val="24"/>
          <w:szCs w:val="24"/>
          <w:vertAlign w:val="superscript"/>
        </w:rPr>
        <w:t xml:space="preserve">2 </w:t>
      </w:r>
      <w:r>
        <w:rPr>
          <w:sz w:val="24"/>
          <w:szCs w:val="24"/>
        </w:rPr>
        <w:t>Graduando em Engenharia Florestal. Universidade do Estado do Pará</w:t>
      </w:r>
    </w:p>
    <w:p w14:paraId="783BA33D" w14:textId="77777777" w:rsidR="003F5A6C" w:rsidRDefault="003F5A6C" w:rsidP="003F5A6C">
      <w:pPr>
        <w:keepLines/>
        <w:shd w:val="clear" w:color="auto" w:fill="FFFFFF"/>
        <w:tabs>
          <w:tab w:val="left" w:pos="2500"/>
        </w:tabs>
        <w:jc w:val="center"/>
        <w:rPr>
          <w:sz w:val="24"/>
          <w:szCs w:val="24"/>
        </w:rPr>
      </w:pPr>
      <w:r>
        <w:rPr>
          <w:sz w:val="24"/>
          <w:szCs w:val="24"/>
          <w:vertAlign w:val="superscript"/>
        </w:rPr>
        <w:t xml:space="preserve">3 </w:t>
      </w:r>
      <w:r>
        <w:rPr>
          <w:sz w:val="24"/>
          <w:szCs w:val="24"/>
        </w:rPr>
        <w:t>Graduando em Engenharia Florestal. Universidade do Estado do Pará</w:t>
      </w:r>
    </w:p>
    <w:p w14:paraId="22F2616F" w14:textId="77777777" w:rsidR="003F5A6C" w:rsidRDefault="003F5A6C" w:rsidP="003F5A6C">
      <w:pPr>
        <w:keepLines/>
        <w:shd w:val="clear" w:color="auto" w:fill="FFFFFF"/>
        <w:tabs>
          <w:tab w:val="left" w:pos="2500"/>
        </w:tabs>
        <w:jc w:val="center"/>
        <w:rPr>
          <w:sz w:val="24"/>
          <w:szCs w:val="24"/>
        </w:rPr>
      </w:pPr>
      <w:r>
        <w:rPr>
          <w:sz w:val="24"/>
          <w:szCs w:val="24"/>
          <w:vertAlign w:val="superscript"/>
        </w:rPr>
        <w:t xml:space="preserve">4 </w:t>
      </w:r>
      <w:r>
        <w:rPr>
          <w:sz w:val="24"/>
          <w:szCs w:val="24"/>
        </w:rPr>
        <w:t>Graduando em Engenharia Florestal. Universidade do Estado do Pará</w:t>
      </w:r>
    </w:p>
    <w:p w14:paraId="4790A5FB" w14:textId="77777777" w:rsidR="003F5A6C" w:rsidRDefault="003F5A6C" w:rsidP="003F5A6C">
      <w:pPr>
        <w:keepLines/>
        <w:shd w:val="clear" w:color="auto" w:fill="FFFFFF"/>
        <w:tabs>
          <w:tab w:val="left" w:pos="2500"/>
        </w:tabs>
        <w:jc w:val="center"/>
        <w:rPr>
          <w:sz w:val="24"/>
          <w:szCs w:val="24"/>
        </w:rPr>
      </w:pPr>
      <w:r>
        <w:rPr>
          <w:sz w:val="24"/>
          <w:szCs w:val="24"/>
          <w:vertAlign w:val="superscript"/>
        </w:rPr>
        <w:t xml:space="preserve">5 </w:t>
      </w:r>
      <w:r>
        <w:rPr>
          <w:sz w:val="24"/>
          <w:szCs w:val="24"/>
        </w:rPr>
        <w:t>Graduando em Engenharia Florestal. Universidade do Estado do Pará</w:t>
      </w:r>
    </w:p>
    <w:p w14:paraId="133C730A" w14:textId="77777777" w:rsidR="003F5A6C" w:rsidRDefault="003F5A6C" w:rsidP="003F5A6C">
      <w:pPr>
        <w:keepLines/>
        <w:shd w:val="clear" w:color="auto" w:fill="FFFFFF"/>
        <w:tabs>
          <w:tab w:val="left" w:pos="2500"/>
        </w:tabs>
        <w:jc w:val="center"/>
        <w:rPr>
          <w:sz w:val="24"/>
          <w:szCs w:val="24"/>
        </w:rPr>
      </w:pPr>
      <w:r>
        <w:rPr>
          <w:sz w:val="24"/>
          <w:szCs w:val="24"/>
          <w:vertAlign w:val="superscript"/>
        </w:rPr>
        <w:t xml:space="preserve">6 </w:t>
      </w:r>
      <w:r>
        <w:rPr>
          <w:sz w:val="24"/>
          <w:szCs w:val="24"/>
        </w:rPr>
        <w:t>Graduando em Engenharia Florestal. Universidade do Estado do Pará</w:t>
      </w:r>
    </w:p>
    <w:p w14:paraId="11160CD8" w14:textId="77777777" w:rsidR="003F5A6C" w:rsidRDefault="003F5A6C" w:rsidP="003F5A6C">
      <w:pPr>
        <w:keepLines/>
        <w:shd w:val="clear" w:color="auto" w:fill="FFFFFF"/>
        <w:tabs>
          <w:tab w:val="left" w:pos="2500"/>
        </w:tabs>
        <w:jc w:val="center"/>
        <w:rPr>
          <w:sz w:val="24"/>
          <w:szCs w:val="24"/>
        </w:rPr>
      </w:pPr>
      <w:r>
        <w:rPr>
          <w:sz w:val="24"/>
          <w:szCs w:val="24"/>
          <w:vertAlign w:val="superscript"/>
        </w:rPr>
        <w:t xml:space="preserve">7 </w:t>
      </w:r>
      <w:r>
        <w:rPr>
          <w:sz w:val="24"/>
          <w:szCs w:val="24"/>
        </w:rPr>
        <w:t>Doutora em Agronomia. Universidade do Estado do Pará</w:t>
      </w:r>
    </w:p>
    <w:p w14:paraId="60BF1C39" w14:textId="77777777" w:rsidR="003F5A6C" w:rsidRDefault="003F5A6C" w:rsidP="003949CE">
      <w:pPr>
        <w:shd w:val="clear" w:color="auto" w:fill="FFFFFF"/>
        <w:tabs>
          <w:tab w:val="left" w:pos="2500"/>
        </w:tabs>
        <w:jc w:val="center"/>
        <w:rPr>
          <w:b/>
          <w:color w:val="FF0000"/>
          <w:sz w:val="24"/>
          <w:szCs w:val="24"/>
        </w:rPr>
      </w:pPr>
    </w:p>
    <w:p w14:paraId="1EA4B476" w14:textId="77777777" w:rsidR="003949CE" w:rsidRDefault="003949CE" w:rsidP="003949CE">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42D75990" w14:textId="30DEB58F" w:rsidR="003949CE" w:rsidRPr="00BE2B78" w:rsidRDefault="00EA25C1" w:rsidP="00EA25C1">
      <w:pPr>
        <w:pBdr>
          <w:bottom w:val="none" w:sz="0" w:space="8" w:color="000000"/>
        </w:pBdr>
        <w:shd w:val="clear" w:color="auto" w:fill="FFFFFF"/>
        <w:tabs>
          <w:tab w:val="left" w:pos="2500"/>
        </w:tabs>
        <w:jc w:val="both"/>
        <w:rPr>
          <w:sz w:val="24"/>
          <w:szCs w:val="24"/>
        </w:rPr>
      </w:pPr>
      <w:r w:rsidRPr="00BE2B78">
        <w:rPr>
          <w:sz w:val="24"/>
          <w:szCs w:val="24"/>
        </w:rPr>
        <w:t>Com o avanço setor agropecuário, o estado do Pará foi divid</w:t>
      </w:r>
      <w:r w:rsidR="00D77180">
        <w:rPr>
          <w:sz w:val="24"/>
          <w:szCs w:val="24"/>
        </w:rPr>
        <w:t>ido</w:t>
      </w:r>
      <w:r w:rsidRPr="00BE2B78">
        <w:rPr>
          <w:sz w:val="24"/>
          <w:szCs w:val="24"/>
        </w:rPr>
        <w:t xml:space="preserve"> em 12 Regiões de Integração (RI). A RI Xingu, é subdivida em três porções menores, sendo elas: Alto Xingu, Médio Xingu e Baixo Xingu. O processo de degradação do solo possui dois agentes naturais, que pode</w:t>
      </w:r>
      <w:r w:rsidR="004A645A">
        <w:rPr>
          <w:sz w:val="24"/>
          <w:szCs w:val="24"/>
        </w:rPr>
        <w:t>m</w:t>
      </w:r>
      <w:r w:rsidRPr="00BE2B78">
        <w:rPr>
          <w:sz w:val="24"/>
          <w:szCs w:val="24"/>
        </w:rPr>
        <w:t xml:space="preserve"> ser intensificado</w:t>
      </w:r>
      <w:r w:rsidR="004A645A">
        <w:rPr>
          <w:sz w:val="24"/>
          <w:szCs w:val="24"/>
        </w:rPr>
        <w:t>s</w:t>
      </w:r>
      <w:r w:rsidRPr="00BE2B78">
        <w:rPr>
          <w:sz w:val="24"/>
          <w:szCs w:val="24"/>
        </w:rPr>
        <w:t xml:space="preserve"> de acordo com as atividades antrópicas que modificam o ambiente natural. Nesse sentido, o estudo abordará a acumulação de resíduos de NPK e alteração no pH bem como a caracterização morfológica dos solos na área de reserva da fazenda com atividade agropecuária as margens da Reserva Biológica do Nazaré, de Senador José </w:t>
      </w:r>
      <w:r w:rsidR="00294493" w:rsidRPr="00BE2B78">
        <w:rPr>
          <w:sz w:val="24"/>
          <w:szCs w:val="24"/>
        </w:rPr>
        <w:t>Porfírio</w:t>
      </w:r>
      <w:r w:rsidRPr="00BE2B78">
        <w:rPr>
          <w:sz w:val="24"/>
          <w:szCs w:val="24"/>
        </w:rPr>
        <w:t xml:space="preserve"> com o objetivo de estimar a degradação na área que margeia a reserva biológica. O local de estudo é composto por três </w:t>
      </w:r>
      <w:r w:rsidR="00294493" w:rsidRPr="00BE2B78">
        <w:rPr>
          <w:sz w:val="24"/>
          <w:szCs w:val="24"/>
        </w:rPr>
        <w:t>áreas</w:t>
      </w:r>
      <w:r w:rsidRPr="00BE2B78">
        <w:rPr>
          <w:sz w:val="24"/>
          <w:szCs w:val="24"/>
        </w:rPr>
        <w:t xml:space="preserve"> dist</w:t>
      </w:r>
      <w:r w:rsidR="00294493">
        <w:rPr>
          <w:sz w:val="24"/>
          <w:szCs w:val="24"/>
        </w:rPr>
        <w:t>i</w:t>
      </w:r>
      <w:r w:rsidRPr="00BE2B78">
        <w:rPr>
          <w:sz w:val="24"/>
          <w:szCs w:val="24"/>
        </w:rPr>
        <w:t>nt</w:t>
      </w:r>
      <w:r w:rsidR="00294493">
        <w:rPr>
          <w:sz w:val="24"/>
          <w:szCs w:val="24"/>
        </w:rPr>
        <w:t>a</w:t>
      </w:r>
      <w:r w:rsidRPr="00BE2B78">
        <w:rPr>
          <w:sz w:val="24"/>
          <w:szCs w:val="24"/>
        </w:rPr>
        <w:t xml:space="preserve">s que estão dentro da fazenda (nascente do igarapé redondo, fragmento de floresta ripária e pasto de atividades de pecuária) </w:t>
      </w:r>
      <w:r w:rsidR="006A7D55" w:rsidRPr="00BE2B78">
        <w:rPr>
          <w:sz w:val="24"/>
          <w:szCs w:val="24"/>
        </w:rPr>
        <w:t>às</w:t>
      </w:r>
      <w:r w:rsidRPr="00BE2B78">
        <w:rPr>
          <w:sz w:val="24"/>
          <w:szCs w:val="24"/>
        </w:rPr>
        <w:t xml:space="preserve"> margens da PA 167, no Km 2 sentido Senador José Porfírio a BR-230, fo</w:t>
      </w:r>
      <w:r w:rsidR="00D960EC">
        <w:rPr>
          <w:sz w:val="24"/>
          <w:szCs w:val="24"/>
        </w:rPr>
        <w:t>ram</w:t>
      </w:r>
      <w:r w:rsidRPr="00BE2B78">
        <w:rPr>
          <w:sz w:val="24"/>
          <w:szCs w:val="24"/>
        </w:rPr>
        <w:t xml:space="preserve"> utilizado</w:t>
      </w:r>
      <w:r w:rsidR="00D960EC">
        <w:rPr>
          <w:sz w:val="24"/>
          <w:szCs w:val="24"/>
        </w:rPr>
        <w:t>s</w:t>
      </w:r>
      <w:r w:rsidRPr="00BE2B78">
        <w:rPr>
          <w:sz w:val="24"/>
          <w:szCs w:val="24"/>
        </w:rPr>
        <w:t xml:space="preserve"> dois medidor</w:t>
      </w:r>
      <w:r w:rsidR="00D960EC">
        <w:rPr>
          <w:sz w:val="24"/>
          <w:szCs w:val="24"/>
        </w:rPr>
        <w:t>es</w:t>
      </w:r>
      <w:r w:rsidRPr="00BE2B78">
        <w:rPr>
          <w:sz w:val="24"/>
          <w:szCs w:val="24"/>
        </w:rPr>
        <w:t xml:space="preserve"> digita</w:t>
      </w:r>
      <w:r w:rsidR="00D960EC">
        <w:rPr>
          <w:sz w:val="24"/>
          <w:szCs w:val="24"/>
        </w:rPr>
        <w:t>is</w:t>
      </w:r>
      <w:r w:rsidRPr="00BE2B78">
        <w:rPr>
          <w:sz w:val="24"/>
          <w:szCs w:val="24"/>
        </w:rPr>
        <w:t xml:space="preserve"> de potencial </w:t>
      </w:r>
      <w:r w:rsidR="00493081" w:rsidRPr="00BE2B78">
        <w:rPr>
          <w:sz w:val="24"/>
          <w:szCs w:val="24"/>
        </w:rPr>
        <w:t>hidrogeniónico</w:t>
      </w:r>
      <w:r w:rsidRPr="00BE2B78">
        <w:rPr>
          <w:sz w:val="24"/>
          <w:szCs w:val="24"/>
        </w:rPr>
        <w:t xml:space="preserve"> (pH) e NPK do solo. Para obtenção dos dados o sensor foi inserido inclinado a 45° atingindo uma profundidade de 10 cm, em solo </w:t>
      </w:r>
      <w:r w:rsidR="00BC3F2D">
        <w:rPr>
          <w:sz w:val="24"/>
          <w:szCs w:val="24"/>
        </w:rPr>
        <w:t>úmido</w:t>
      </w:r>
      <w:r w:rsidRPr="00BE2B78">
        <w:rPr>
          <w:sz w:val="24"/>
          <w:szCs w:val="24"/>
        </w:rPr>
        <w:t xml:space="preserve">, se aguardou a estabilização por 30 segundos e posteriormente realizada leitura direta no LCD Digital. </w:t>
      </w:r>
      <w:r w:rsidR="00BE2B78" w:rsidRPr="00BE2B78">
        <w:rPr>
          <w:sz w:val="24"/>
          <w:szCs w:val="24"/>
        </w:rPr>
        <w:t xml:space="preserve">Foi observado valores similares de fertilizantes nas </w:t>
      </w:r>
      <w:r w:rsidR="00493081" w:rsidRPr="00BE2B78">
        <w:rPr>
          <w:sz w:val="24"/>
          <w:szCs w:val="24"/>
        </w:rPr>
        <w:t>áreas</w:t>
      </w:r>
      <w:r w:rsidR="00BE2B78" w:rsidRPr="00BE2B78">
        <w:rPr>
          <w:sz w:val="24"/>
          <w:szCs w:val="24"/>
        </w:rPr>
        <w:t xml:space="preserve"> de pasto e floresta, o solo foi caracterizado como arenoso e na área de floresta o solo está desprotegido, o que pode ter favorecido o processo de lixiviação dos nutrientes no sentido morro a baixo. </w:t>
      </w:r>
      <w:r w:rsidRPr="00BE2B78">
        <w:rPr>
          <w:sz w:val="24"/>
          <w:szCs w:val="24"/>
        </w:rPr>
        <w:t xml:space="preserve">O processo de degradação do pasto influencia </w:t>
      </w:r>
      <w:r w:rsidR="00493081" w:rsidRPr="00BE2B78">
        <w:rPr>
          <w:sz w:val="24"/>
          <w:szCs w:val="24"/>
        </w:rPr>
        <w:t>diretamente</w:t>
      </w:r>
      <w:r w:rsidRPr="00BE2B78">
        <w:rPr>
          <w:sz w:val="24"/>
          <w:szCs w:val="24"/>
        </w:rPr>
        <w:t xml:space="preserve"> na nascente do igarapé</w:t>
      </w:r>
      <w:r w:rsidR="001E0EF3" w:rsidRPr="00BE2B78">
        <w:rPr>
          <w:sz w:val="24"/>
          <w:szCs w:val="24"/>
        </w:rPr>
        <w:t>, isso indica que pode esta</w:t>
      </w:r>
      <w:r w:rsidR="004A645A">
        <w:rPr>
          <w:sz w:val="24"/>
          <w:szCs w:val="24"/>
        </w:rPr>
        <w:t>r</w:t>
      </w:r>
      <w:r w:rsidR="001E0EF3" w:rsidRPr="00BE2B78">
        <w:rPr>
          <w:sz w:val="24"/>
          <w:szCs w:val="24"/>
        </w:rPr>
        <w:t xml:space="preserve"> ocorrendo um transporte dos macronutrientes pelo processo de lixiviação.</w:t>
      </w:r>
    </w:p>
    <w:p w14:paraId="36F6E732" w14:textId="77777777" w:rsidR="001E0EF3" w:rsidRDefault="001E0EF3" w:rsidP="00EA25C1">
      <w:pPr>
        <w:pBdr>
          <w:bottom w:val="none" w:sz="0" w:space="8" w:color="000000"/>
        </w:pBdr>
        <w:shd w:val="clear" w:color="auto" w:fill="FFFFFF"/>
        <w:tabs>
          <w:tab w:val="left" w:pos="2500"/>
        </w:tabs>
        <w:jc w:val="both"/>
        <w:rPr>
          <w:sz w:val="24"/>
          <w:szCs w:val="24"/>
        </w:rPr>
      </w:pPr>
    </w:p>
    <w:p w14:paraId="3E57C103" w14:textId="77777777" w:rsidR="001E0EF3" w:rsidRDefault="001E0EF3" w:rsidP="00EA25C1">
      <w:pPr>
        <w:pBdr>
          <w:bottom w:val="none" w:sz="0" w:space="8" w:color="000000"/>
        </w:pBdr>
        <w:shd w:val="clear" w:color="auto" w:fill="FFFFFF"/>
        <w:tabs>
          <w:tab w:val="left" w:pos="2500"/>
        </w:tabs>
        <w:jc w:val="both"/>
        <w:rPr>
          <w:sz w:val="24"/>
          <w:szCs w:val="24"/>
        </w:rPr>
      </w:pPr>
    </w:p>
    <w:p w14:paraId="5A93BFDA" w14:textId="0D95184A" w:rsidR="003949CE" w:rsidRDefault="003949CE" w:rsidP="003949CE">
      <w:pPr>
        <w:shd w:val="clear" w:color="auto" w:fill="FFFFFF"/>
        <w:tabs>
          <w:tab w:val="left" w:pos="2500"/>
        </w:tabs>
        <w:rPr>
          <w:color w:val="FF0000"/>
          <w:sz w:val="24"/>
          <w:szCs w:val="24"/>
        </w:rPr>
      </w:pPr>
      <w:r>
        <w:rPr>
          <w:b/>
          <w:sz w:val="24"/>
          <w:szCs w:val="24"/>
        </w:rPr>
        <w:t>Palavras-chave</w:t>
      </w:r>
      <w:r w:rsidR="00B208C5">
        <w:rPr>
          <w:b/>
          <w:sz w:val="24"/>
          <w:szCs w:val="24"/>
        </w:rPr>
        <w:t xml:space="preserve">: </w:t>
      </w:r>
      <w:r w:rsidR="00B208C5" w:rsidRPr="00582BD5">
        <w:rPr>
          <w:bCs/>
          <w:sz w:val="24"/>
          <w:szCs w:val="24"/>
        </w:rPr>
        <w:t>Macronutriente</w:t>
      </w:r>
      <w:r w:rsidR="00BE2B78">
        <w:rPr>
          <w:bCs/>
          <w:sz w:val="24"/>
          <w:szCs w:val="24"/>
        </w:rPr>
        <w:t>.</w:t>
      </w:r>
      <w:r w:rsidR="00B208C5">
        <w:rPr>
          <w:b/>
          <w:sz w:val="24"/>
          <w:szCs w:val="24"/>
        </w:rPr>
        <w:t xml:space="preserve"> </w:t>
      </w:r>
      <w:r w:rsidR="00B208C5" w:rsidRPr="00A0154A">
        <w:rPr>
          <w:bCs/>
          <w:sz w:val="24"/>
          <w:szCs w:val="24"/>
        </w:rPr>
        <w:t>Degradação do solo</w:t>
      </w:r>
      <w:r w:rsidR="00BE2B78">
        <w:rPr>
          <w:bCs/>
          <w:sz w:val="24"/>
          <w:szCs w:val="24"/>
        </w:rPr>
        <w:t>.</w:t>
      </w:r>
      <w:r w:rsidR="00B208C5" w:rsidRPr="00A0154A">
        <w:rPr>
          <w:bCs/>
          <w:sz w:val="24"/>
          <w:szCs w:val="24"/>
        </w:rPr>
        <w:t xml:space="preserve"> </w:t>
      </w:r>
      <w:r w:rsidR="002D5E72">
        <w:rPr>
          <w:bCs/>
          <w:sz w:val="24"/>
          <w:szCs w:val="24"/>
        </w:rPr>
        <w:t>Fertilidade do solo</w:t>
      </w:r>
    </w:p>
    <w:p w14:paraId="71340687" w14:textId="77777777" w:rsidR="003949CE" w:rsidRDefault="003949CE" w:rsidP="003949CE">
      <w:pPr>
        <w:shd w:val="clear" w:color="auto" w:fill="FFFFFF"/>
        <w:tabs>
          <w:tab w:val="left" w:pos="2500"/>
        </w:tabs>
        <w:jc w:val="center"/>
        <w:rPr>
          <w:sz w:val="24"/>
          <w:szCs w:val="24"/>
        </w:rPr>
      </w:pPr>
    </w:p>
    <w:p w14:paraId="73EB5E4E" w14:textId="0AE17072" w:rsidR="003949CE" w:rsidRDefault="003949CE" w:rsidP="003949CE">
      <w:pPr>
        <w:shd w:val="clear" w:color="auto" w:fill="FFFFFF"/>
        <w:tabs>
          <w:tab w:val="left" w:pos="2500"/>
        </w:tabs>
        <w:rPr>
          <w:b/>
          <w:color w:val="0000FF"/>
          <w:sz w:val="24"/>
          <w:szCs w:val="24"/>
          <w:u w:val="single"/>
        </w:rPr>
      </w:pPr>
      <w:r>
        <w:rPr>
          <w:b/>
          <w:sz w:val="24"/>
          <w:szCs w:val="24"/>
        </w:rPr>
        <w:t>Área de Interesse do Simpósio</w:t>
      </w:r>
      <w:r>
        <w:rPr>
          <w:sz w:val="24"/>
          <w:szCs w:val="24"/>
        </w:rPr>
        <w:t xml:space="preserve">: </w:t>
      </w:r>
      <w:r w:rsidR="000436E8" w:rsidRPr="009F2E07">
        <w:rPr>
          <w:sz w:val="24"/>
          <w:szCs w:val="24"/>
        </w:rPr>
        <w:t>Ciências Exatas e da Terra</w:t>
      </w:r>
      <w:r w:rsidR="00E94183" w:rsidRPr="009F2E07">
        <w:rPr>
          <w:sz w:val="24"/>
          <w:szCs w:val="24"/>
        </w:rPr>
        <w:t>.</w:t>
      </w:r>
    </w:p>
    <w:p w14:paraId="278DBA84" w14:textId="77777777" w:rsidR="003949CE" w:rsidRDefault="003949CE" w:rsidP="003949CE">
      <w:pPr>
        <w:pBdr>
          <w:bottom w:val="none" w:sz="0" w:space="8" w:color="000000"/>
        </w:pBdr>
        <w:shd w:val="clear" w:color="auto" w:fill="FFFFFF"/>
        <w:tabs>
          <w:tab w:val="left" w:pos="2500"/>
        </w:tabs>
        <w:rPr>
          <w:b/>
          <w:sz w:val="24"/>
          <w:szCs w:val="24"/>
        </w:rPr>
      </w:pPr>
    </w:p>
    <w:p w14:paraId="03392E40" w14:textId="6D3B65E8" w:rsidR="003949CE" w:rsidRDefault="003949CE" w:rsidP="003949CE">
      <w:pPr>
        <w:pBdr>
          <w:bottom w:val="none" w:sz="0" w:space="8" w:color="000000"/>
        </w:pBdr>
        <w:shd w:val="clear" w:color="auto" w:fill="FFFFFF"/>
        <w:tabs>
          <w:tab w:val="left" w:pos="2500"/>
        </w:tabs>
        <w:rPr>
          <w:sz w:val="24"/>
          <w:szCs w:val="24"/>
        </w:rPr>
      </w:pPr>
    </w:p>
    <w:p w14:paraId="0A6EABAD" w14:textId="77777777" w:rsidR="00582BD5" w:rsidRDefault="00582BD5" w:rsidP="003949CE">
      <w:pPr>
        <w:pBdr>
          <w:bottom w:val="none" w:sz="0" w:space="8" w:color="000000"/>
        </w:pBdr>
        <w:shd w:val="clear" w:color="auto" w:fill="FFFFFF"/>
        <w:tabs>
          <w:tab w:val="left" w:pos="2500"/>
        </w:tabs>
        <w:rPr>
          <w:sz w:val="24"/>
          <w:szCs w:val="24"/>
        </w:rPr>
      </w:pPr>
    </w:p>
    <w:p w14:paraId="30466AD5" w14:textId="77777777" w:rsidR="00582BD5" w:rsidRDefault="00582BD5" w:rsidP="003949CE">
      <w:pPr>
        <w:pBdr>
          <w:bottom w:val="none" w:sz="0" w:space="8" w:color="000000"/>
        </w:pBdr>
        <w:shd w:val="clear" w:color="auto" w:fill="FFFFFF"/>
        <w:tabs>
          <w:tab w:val="left" w:pos="2500"/>
        </w:tabs>
        <w:rPr>
          <w:sz w:val="24"/>
          <w:szCs w:val="24"/>
        </w:rPr>
      </w:pPr>
    </w:p>
    <w:p w14:paraId="6B35A14B" w14:textId="6D3AE6DB" w:rsidR="003949CE" w:rsidRDefault="003949CE" w:rsidP="003949CE">
      <w:pPr>
        <w:pBdr>
          <w:bottom w:val="none" w:sz="0" w:space="18" w:color="000000"/>
        </w:pBdr>
        <w:shd w:val="clear" w:color="auto" w:fill="FFFFFF"/>
        <w:tabs>
          <w:tab w:val="left" w:pos="2500"/>
        </w:tabs>
        <w:spacing w:line="360" w:lineRule="auto"/>
        <w:jc w:val="both"/>
        <w:rPr>
          <w:color w:val="FF0000"/>
          <w:sz w:val="24"/>
          <w:szCs w:val="24"/>
        </w:rPr>
      </w:pPr>
      <w:r>
        <w:rPr>
          <w:b/>
          <w:sz w:val="24"/>
          <w:szCs w:val="24"/>
        </w:rPr>
        <w:t>1. INTRODUÇÃO</w:t>
      </w:r>
    </w:p>
    <w:p w14:paraId="1A47CBC4" w14:textId="4F12388A" w:rsidR="00EF0E59" w:rsidRPr="00BD4F6C" w:rsidRDefault="00EF0E59" w:rsidP="00CA360D">
      <w:pPr>
        <w:spacing w:line="360" w:lineRule="auto"/>
        <w:ind w:left="66" w:firstLine="643"/>
        <w:jc w:val="both"/>
        <w:rPr>
          <w:sz w:val="24"/>
          <w:szCs w:val="24"/>
        </w:rPr>
      </w:pPr>
      <w:r>
        <w:rPr>
          <w:sz w:val="24"/>
          <w:szCs w:val="24"/>
        </w:rPr>
        <w:t xml:space="preserve">Com o avanço setor agropecuário, o estado do Pará foi divido em 12 Regiões de Integração (RI). Com intuito de criar regiões de similaridades social e econômica, onde os municípios pertencentes a RI tenham entre si, interações que facilitem o desenvolvimento. A área de estudo está localizada as proximidades do RI Xingu, que possui no seu grupo os municípios de </w:t>
      </w:r>
      <w:r w:rsidRPr="005047E4">
        <w:rPr>
          <w:sz w:val="24"/>
          <w:szCs w:val="24"/>
        </w:rPr>
        <w:t xml:space="preserve">Altamira, Anapu, </w:t>
      </w:r>
      <w:r w:rsidRPr="00BD4F6C">
        <w:rPr>
          <w:sz w:val="24"/>
          <w:szCs w:val="24"/>
        </w:rPr>
        <w:t>Brasil Novo, Medicilândia, Pacajá, Placas, Porto de Moz, Senador José Porfírio, Uruará e Vitória do Xingu (</w:t>
      </w:r>
      <w:r w:rsidR="00367198" w:rsidRPr="00BD4F6C">
        <w:rPr>
          <w:sz w:val="24"/>
          <w:szCs w:val="24"/>
        </w:rPr>
        <w:t>AGÊNCIA PARÁ</w:t>
      </w:r>
      <w:r w:rsidR="00AD34B9">
        <w:rPr>
          <w:sz w:val="24"/>
          <w:szCs w:val="24"/>
        </w:rPr>
        <w:t>, 2022</w:t>
      </w:r>
      <w:r w:rsidRPr="00BD4F6C">
        <w:rPr>
          <w:sz w:val="24"/>
          <w:szCs w:val="24"/>
        </w:rPr>
        <w:t xml:space="preserve">). A RI Xingu, é subdivida em três porções menores, sendo elas: Alto Xingu, Médio Xingu e Baixo Xingu. </w:t>
      </w:r>
    </w:p>
    <w:p w14:paraId="4F60D0A1" w14:textId="51476FDA" w:rsidR="00EF0E59" w:rsidRPr="00BD4F6C" w:rsidRDefault="00EF0E59" w:rsidP="00CA360D">
      <w:pPr>
        <w:spacing w:line="360" w:lineRule="auto"/>
        <w:ind w:left="66" w:firstLine="642"/>
        <w:jc w:val="both"/>
        <w:rPr>
          <w:sz w:val="24"/>
          <w:szCs w:val="24"/>
        </w:rPr>
      </w:pPr>
      <w:r w:rsidRPr="00BD4F6C">
        <w:rPr>
          <w:sz w:val="24"/>
          <w:szCs w:val="24"/>
        </w:rPr>
        <w:t>O principal curso d’água é o rio Xingu, tem predominantemente a presença de Argissolo Vermelho-Amarelo em sua extensão mais ao sul do estado do Pará, entre tanto, seguindo na direção sul-norte, aproximando de Altamira, temos uma mudança no tipo do solo, que passa a ser Nitossolo Vermelho. Seguindo o curso do rio, nos aproximamos de Senador José Porfírio a maior incidência é de Latossolo Amarelo distrófico (IBGE</w:t>
      </w:r>
      <w:r w:rsidR="00FF2059" w:rsidRPr="00BD4F6C">
        <w:rPr>
          <w:sz w:val="24"/>
          <w:szCs w:val="24"/>
        </w:rPr>
        <w:t>.</w:t>
      </w:r>
      <w:r w:rsidRPr="00BD4F6C">
        <w:rPr>
          <w:sz w:val="24"/>
          <w:szCs w:val="24"/>
        </w:rPr>
        <w:t xml:space="preserve"> 2008; </w:t>
      </w:r>
      <w:r w:rsidR="00FF2059" w:rsidRPr="00951F2E">
        <w:rPr>
          <w:sz w:val="24"/>
          <w:szCs w:val="24"/>
        </w:rPr>
        <w:t>FRANCISCO</w:t>
      </w:r>
      <w:r w:rsidR="00951F2E" w:rsidRPr="00951F2E">
        <w:rPr>
          <w:i/>
          <w:iCs/>
          <w:sz w:val="24"/>
          <w:szCs w:val="24"/>
        </w:rPr>
        <w:t>, A. B</w:t>
      </w:r>
      <w:r w:rsidR="00951F2E">
        <w:rPr>
          <w:sz w:val="24"/>
          <w:szCs w:val="24"/>
        </w:rPr>
        <w:t>.</w:t>
      </w:r>
      <w:r w:rsidRPr="00BD4F6C">
        <w:rPr>
          <w:sz w:val="24"/>
          <w:szCs w:val="24"/>
        </w:rPr>
        <w:t xml:space="preserve"> 2024). Onde se localiza a área do presente estudo.</w:t>
      </w:r>
    </w:p>
    <w:p w14:paraId="503093B1" w14:textId="383A06AB" w:rsidR="00EF0E59" w:rsidRPr="00BD4F6C" w:rsidRDefault="00EF0E59" w:rsidP="00CA360D">
      <w:pPr>
        <w:spacing w:line="360" w:lineRule="auto"/>
        <w:ind w:left="66" w:firstLine="642"/>
        <w:jc w:val="both"/>
        <w:rPr>
          <w:sz w:val="24"/>
          <w:szCs w:val="24"/>
        </w:rPr>
      </w:pPr>
      <w:r w:rsidRPr="00BD4F6C">
        <w:rPr>
          <w:sz w:val="24"/>
          <w:szCs w:val="24"/>
        </w:rPr>
        <w:t>Na região ocorre a degradação devido ao uso intensivo do solo podendo levar a uma série de problemas, que vão desde a fertilidade até a perda das camadas superficiais em terrar agricultáveis. Nesse sentido, temos o surgimento de um processo de erosão do solo, que podemos definir como um processo físico de degradação, transporte e deposição do solo em locais diferentes (</w:t>
      </w:r>
      <w:r w:rsidR="00890DDD" w:rsidRPr="00890DDD">
        <w:rPr>
          <w:sz w:val="24"/>
          <w:szCs w:val="24"/>
        </w:rPr>
        <w:t xml:space="preserve">PES, </w:t>
      </w:r>
      <w:r w:rsidR="00890DDD" w:rsidRPr="00890DDD">
        <w:rPr>
          <w:i/>
          <w:iCs/>
          <w:sz w:val="24"/>
          <w:szCs w:val="24"/>
        </w:rPr>
        <w:t>L. Z.</w:t>
      </w:r>
      <w:r w:rsidR="00890DDD" w:rsidRPr="00890DDD">
        <w:rPr>
          <w:sz w:val="24"/>
          <w:szCs w:val="24"/>
        </w:rPr>
        <w:t xml:space="preserve">; GIACOMINI, </w:t>
      </w:r>
      <w:r w:rsidR="00890DDD" w:rsidRPr="00890DDD">
        <w:rPr>
          <w:i/>
          <w:iCs/>
          <w:sz w:val="24"/>
          <w:szCs w:val="24"/>
        </w:rPr>
        <w:t>D. A</w:t>
      </w:r>
      <w:r w:rsidR="00890DDD">
        <w:rPr>
          <w:sz w:val="24"/>
          <w:szCs w:val="24"/>
        </w:rPr>
        <w:t>.,</w:t>
      </w:r>
      <w:r w:rsidRPr="00BD4F6C">
        <w:rPr>
          <w:sz w:val="24"/>
          <w:szCs w:val="24"/>
        </w:rPr>
        <w:t xml:space="preserve"> 2017). Além da compactação por pisoteio do gado que transita na área e a influência do pasto degradado nas áreas que margeiam a floresta.</w:t>
      </w:r>
    </w:p>
    <w:p w14:paraId="729EDA05" w14:textId="08BD64CA" w:rsidR="00EF0E59" w:rsidRPr="00BD4F6C" w:rsidRDefault="00EF0E59" w:rsidP="00CA360D">
      <w:pPr>
        <w:spacing w:after="160" w:line="360" w:lineRule="auto"/>
        <w:ind w:left="66" w:firstLine="642"/>
        <w:jc w:val="both"/>
        <w:rPr>
          <w:sz w:val="24"/>
          <w:szCs w:val="24"/>
        </w:rPr>
      </w:pPr>
      <w:r w:rsidRPr="00BD4F6C">
        <w:rPr>
          <w:sz w:val="24"/>
          <w:szCs w:val="24"/>
        </w:rPr>
        <w:t xml:space="preserve">O processo de degradação do solo possui dois agentes naturais, que pode ser intensificado de acordo com as atividades antrópicas que modificam o ambiente natural. São agentes de degradação do solo, o vento e a água, para este são denominados de erosão eólica e erosão hídrica, respectivamente </w:t>
      </w:r>
      <w:r w:rsidR="00890DDD" w:rsidRPr="00BD4F6C">
        <w:rPr>
          <w:sz w:val="24"/>
          <w:szCs w:val="24"/>
        </w:rPr>
        <w:t>(</w:t>
      </w:r>
      <w:r w:rsidR="00890DDD" w:rsidRPr="00890DDD">
        <w:rPr>
          <w:sz w:val="24"/>
          <w:szCs w:val="24"/>
        </w:rPr>
        <w:t xml:space="preserve">PES, </w:t>
      </w:r>
      <w:r w:rsidR="00890DDD" w:rsidRPr="00890DDD">
        <w:rPr>
          <w:i/>
          <w:iCs/>
          <w:sz w:val="24"/>
          <w:szCs w:val="24"/>
        </w:rPr>
        <w:t>L. Z.</w:t>
      </w:r>
      <w:r w:rsidR="00890DDD" w:rsidRPr="00890DDD">
        <w:rPr>
          <w:sz w:val="24"/>
          <w:szCs w:val="24"/>
        </w:rPr>
        <w:t xml:space="preserve">; GIACOMINI, </w:t>
      </w:r>
      <w:r w:rsidR="00890DDD" w:rsidRPr="00890DDD">
        <w:rPr>
          <w:i/>
          <w:iCs/>
          <w:sz w:val="24"/>
          <w:szCs w:val="24"/>
        </w:rPr>
        <w:t>D. A</w:t>
      </w:r>
      <w:r w:rsidR="00890DDD">
        <w:rPr>
          <w:sz w:val="24"/>
          <w:szCs w:val="24"/>
        </w:rPr>
        <w:t>.,</w:t>
      </w:r>
      <w:r w:rsidR="00890DDD" w:rsidRPr="00BD4F6C">
        <w:rPr>
          <w:sz w:val="24"/>
          <w:szCs w:val="24"/>
        </w:rPr>
        <w:t xml:space="preserve"> 2017). </w:t>
      </w:r>
      <w:r w:rsidRPr="00BD4F6C">
        <w:rPr>
          <w:sz w:val="24"/>
          <w:szCs w:val="24"/>
        </w:rPr>
        <w:t xml:space="preserve"> Estes agentes podem </w:t>
      </w:r>
      <w:r w:rsidR="0096339F" w:rsidRPr="00BD4F6C">
        <w:rPr>
          <w:sz w:val="24"/>
          <w:szCs w:val="24"/>
        </w:rPr>
        <w:t xml:space="preserve">ser </w:t>
      </w:r>
      <w:r w:rsidRPr="00BD4F6C">
        <w:rPr>
          <w:sz w:val="24"/>
          <w:szCs w:val="24"/>
        </w:rPr>
        <w:t>favorecidos pela declividade do terreno e a falta de cobertura do solo.</w:t>
      </w:r>
    </w:p>
    <w:p w14:paraId="531EE129" w14:textId="3278969F" w:rsidR="00EF0E59" w:rsidRDefault="00EF0E59" w:rsidP="00CA360D">
      <w:pPr>
        <w:spacing w:line="360" w:lineRule="auto"/>
        <w:ind w:firstLine="708"/>
        <w:jc w:val="both"/>
        <w:rPr>
          <w:sz w:val="24"/>
          <w:szCs w:val="24"/>
        </w:rPr>
      </w:pPr>
      <w:r w:rsidRPr="00BD4F6C">
        <w:rPr>
          <w:sz w:val="24"/>
          <w:szCs w:val="24"/>
        </w:rPr>
        <w:t xml:space="preserve">Nesse sentido, o estudo abordará a acumulação de resíduos de NPK e alteração no pH </w:t>
      </w:r>
      <w:r w:rsidRPr="00BD4F6C">
        <w:rPr>
          <w:sz w:val="24"/>
          <w:szCs w:val="24"/>
        </w:rPr>
        <w:lastRenderedPageBreak/>
        <w:t xml:space="preserve">bem como a caracterização morfológica dos solos na área de reserva da fazenda com atividade agropecuária as margens da Reserva Biológica do Nazaré, de Senador José </w:t>
      </w:r>
      <w:r w:rsidR="000924E0" w:rsidRPr="00BD4F6C">
        <w:rPr>
          <w:sz w:val="24"/>
          <w:szCs w:val="24"/>
        </w:rPr>
        <w:t>Porfírio</w:t>
      </w:r>
      <w:r w:rsidRPr="00BD4F6C">
        <w:rPr>
          <w:sz w:val="24"/>
          <w:szCs w:val="24"/>
        </w:rPr>
        <w:t xml:space="preserve"> com o objetivo de estimar a degradação na área que margeia </w:t>
      </w:r>
      <w:r>
        <w:rPr>
          <w:sz w:val="24"/>
          <w:szCs w:val="24"/>
        </w:rPr>
        <w:t>a reserva biológica.</w:t>
      </w:r>
    </w:p>
    <w:p w14:paraId="7D6D3A38" w14:textId="77777777" w:rsidR="00871D54" w:rsidRDefault="003949CE" w:rsidP="00871D54">
      <w:pPr>
        <w:pBdr>
          <w:bottom w:val="none" w:sz="0" w:space="18" w:color="000000"/>
        </w:pBdr>
        <w:shd w:val="clear" w:color="auto" w:fill="FFFFFF"/>
        <w:tabs>
          <w:tab w:val="left" w:pos="2500"/>
        </w:tabs>
        <w:spacing w:line="310" w:lineRule="auto"/>
        <w:jc w:val="both"/>
        <w:rPr>
          <w:b/>
          <w:sz w:val="24"/>
          <w:szCs w:val="24"/>
        </w:rPr>
      </w:pPr>
      <w:r>
        <w:rPr>
          <w:b/>
          <w:sz w:val="24"/>
          <w:szCs w:val="24"/>
        </w:rPr>
        <w:t xml:space="preserve">2. MATERIAL E MÉTODOS </w:t>
      </w:r>
    </w:p>
    <w:p w14:paraId="49D6A584" w14:textId="34DF351D" w:rsidR="00F13F4E" w:rsidRDefault="00F13F4E" w:rsidP="0078405D">
      <w:pPr>
        <w:pBdr>
          <w:bottom w:val="none" w:sz="0" w:space="18" w:color="000000"/>
        </w:pBdr>
        <w:shd w:val="clear" w:color="auto" w:fill="FFFFFF"/>
        <w:tabs>
          <w:tab w:val="left" w:pos="2500"/>
        </w:tabs>
        <w:spacing w:line="360" w:lineRule="auto"/>
        <w:jc w:val="both"/>
        <w:rPr>
          <w:bCs/>
          <w:sz w:val="24"/>
          <w:szCs w:val="24"/>
        </w:rPr>
      </w:pPr>
      <w:r w:rsidRPr="00F13F4E">
        <w:rPr>
          <w:bCs/>
          <w:sz w:val="24"/>
          <w:szCs w:val="24"/>
        </w:rPr>
        <w:t>2.1. ÁREA DE ESTUDO</w:t>
      </w:r>
    </w:p>
    <w:p w14:paraId="3E7ACABA" w14:textId="03DFD3F7" w:rsidR="006E65D0" w:rsidRDefault="00E536D0" w:rsidP="00367198">
      <w:pPr>
        <w:pBdr>
          <w:bottom w:val="none" w:sz="0" w:space="18" w:color="000000"/>
        </w:pBdr>
        <w:shd w:val="clear" w:color="auto" w:fill="FFFFFF"/>
        <w:tabs>
          <w:tab w:val="left" w:pos="709"/>
        </w:tabs>
        <w:spacing w:line="360" w:lineRule="auto"/>
        <w:ind w:firstLine="709"/>
        <w:jc w:val="both"/>
        <w:rPr>
          <w:bCs/>
          <w:sz w:val="24"/>
          <w:szCs w:val="24"/>
        </w:rPr>
      </w:pPr>
      <w:r>
        <w:rPr>
          <w:bCs/>
          <w:sz w:val="24"/>
          <w:szCs w:val="24"/>
        </w:rPr>
        <w:tab/>
      </w:r>
      <w:r w:rsidR="00DD3CDF">
        <w:rPr>
          <w:bCs/>
          <w:sz w:val="24"/>
          <w:szCs w:val="24"/>
        </w:rPr>
        <w:t xml:space="preserve">O local de estudo </w:t>
      </w:r>
      <w:r w:rsidR="00A111A3">
        <w:rPr>
          <w:bCs/>
          <w:sz w:val="24"/>
          <w:szCs w:val="24"/>
        </w:rPr>
        <w:t xml:space="preserve">é </w:t>
      </w:r>
      <w:r w:rsidR="007F2F32">
        <w:rPr>
          <w:bCs/>
          <w:sz w:val="24"/>
          <w:szCs w:val="24"/>
        </w:rPr>
        <w:t xml:space="preserve">composto por </w:t>
      </w:r>
      <w:r w:rsidR="00A111A3">
        <w:rPr>
          <w:bCs/>
          <w:sz w:val="24"/>
          <w:szCs w:val="24"/>
        </w:rPr>
        <w:t>trê</w:t>
      </w:r>
      <w:r w:rsidR="007F2F32">
        <w:rPr>
          <w:bCs/>
          <w:sz w:val="24"/>
          <w:szCs w:val="24"/>
        </w:rPr>
        <w:t>s</w:t>
      </w:r>
      <w:r w:rsidR="00A111A3">
        <w:rPr>
          <w:bCs/>
          <w:sz w:val="24"/>
          <w:szCs w:val="24"/>
        </w:rPr>
        <w:t xml:space="preserve"> </w:t>
      </w:r>
      <w:r>
        <w:rPr>
          <w:bCs/>
          <w:sz w:val="24"/>
          <w:szCs w:val="24"/>
        </w:rPr>
        <w:t>áreas</w:t>
      </w:r>
      <w:r w:rsidR="007F2F32">
        <w:rPr>
          <w:bCs/>
          <w:sz w:val="24"/>
          <w:szCs w:val="24"/>
        </w:rPr>
        <w:t xml:space="preserve"> dist</w:t>
      </w:r>
      <w:r>
        <w:rPr>
          <w:bCs/>
          <w:sz w:val="24"/>
          <w:szCs w:val="24"/>
        </w:rPr>
        <w:t>i</w:t>
      </w:r>
      <w:r w:rsidR="007F2F32">
        <w:rPr>
          <w:bCs/>
          <w:sz w:val="24"/>
          <w:szCs w:val="24"/>
        </w:rPr>
        <w:t xml:space="preserve">ntas que estão dentro da </w:t>
      </w:r>
      <w:r w:rsidR="00DD3CDF">
        <w:rPr>
          <w:bCs/>
          <w:sz w:val="24"/>
          <w:szCs w:val="24"/>
        </w:rPr>
        <w:t>fazenda</w:t>
      </w:r>
      <w:r w:rsidR="007F2F32">
        <w:rPr>
          <w:bCs/>
          <w:sz w:val="24"/>
          <w:szCs w:val="24"/>
        </w:rPr>
        <w:t xml:space="preserve"> (nascente do igarapé redondo, fragmento de floresta ripária e pasto de atividades de pecu</w:t>
      </w:r>
      <w:r w:rsidR="009222D0">
        <w:rPr>
          <w:bCs/>
          <w:sz w:val="24"/>
          <w:szCs w:val="24"/>
        </w:rPr>
        <w:t>á</w:t>
      </w:r>
      <w:r w:rsidR="007F2F32">
        <w:rPr>
          <w:bCs/>
          <w:sz w:val="24"/>
          <w:szCs w:val="24"/>
        </w:rPr>
        <w:t>ria)</w:t>
      </w:r>
      <w:r w:rsidR="00DD3CDF">
        <w:rPr>
          <w:bCs/>
          <w:sz w:val="24"/>
          <w:szCs w:val="24"/>
        </w:rPr>
        <w:t xml:space="preserve"> ás margens da PA 167,</w:t>
      </w:r>
      <w:r w:rsidR="00A111A3">
        <w:rPr>
          <w:bCs/>
          <w:sz w:val="24"/>
          <w:szCs w:val="24"/>
        </w:rPr>
        <w:t xml:space="preserve"> no Km 2</w:t>
      </w:r>
      <w:r w:rsidR="00E94183">
        <w:rPr>
          <w:bCs/>
          <w:sz w:val="24"/>
          <w:szCs w:val="24"/>
        </w:rPr>
        <w:t xml:space="preserve"> sentido Senador José Porfírio a BR-230</w:t>
      </w:r>
      <w:r w:rsidR="00A111A3">
        <w:rPr>
          <w:bCs/>
          <w:sz w:val="24"/>
          <w:szCs w:val="24"/>
        </w:rPr>
        <w:t>,</w:t>
      </w:r>
      <w:r w:rsidR="00DD3CDF">
        <w:rPr>
          <w:bCs/>
          <w:sz w:val="24"/>
          <w:szCs w:val="24"/>
        </w:rPr>
        <w:t xml:space="preserve"> a área em questão é </w:t>
      </w:r>
      <w:r w:rsidR="00AD6770">
        <w:rPr>
          <w:bCs/>
          <w:sz w:val="24"/>
          <w:szCs w:val="24"/>
        </w:rPr>
        <w:t xml:space="preserve">uma propriedade particular, cuja inicialmente tinha atividades na </w:t>
      </w:r>
      <w:r>
        <w:rPr>
          <w:bCs/>
          <w:sz w:val="24"/>
          <w:szCs w:val="24"/>
        </w:rPr>
        <w:t>pecuária</w:t>
      </w:r>
      <w:r w:rsidR="00AD6770">
        <w:rPr>
          <w:bCs/>
          <w:sz w:val="24"/>
          <w:szCs w:val="24"/>
        </w:rPr>
        <w:t xml:space="preserve"> voltada a criação de bovinos e equinos, porém atualmente encontrasse em desuso, com pouco animais que pastoreiam no local</w:t>
      </w:r>
      <w:r w:rsidR="009F401A">
        <w:rPr>
          <w:bCs/>
          <w:sz w:val="24"/>
          <w:szCs w:val="24"/>
        </w:rPr>
        <w:t xml:space="preserve"> e pasto degradado</w:t>
      </w:r>
      <w:r w:rsidR="00AD6770">
        <w:rPr>
          <w:bCs/>
          <w:sz w:val="24"/>
          <w:szCs w:val="24"/>
        </w:rPr>
        <w:t xml:space="preserve">, ainda na mesma propriedade temos uma porção de um </w:t>
      </w:r>
      <w:r w:rsidR="006C4C14">
        <w:rPr>
          <w:bCs/>
          <w:sz w:val="24"/>
          <w:szCs w:val="24"/>
        </w:rPr>
        <w:t>fragmento</w:t>
      </w:r>
      <w:r w:rsidR="00AD6770">
        <w:rPr>
          <w:bCs/>
          <w:sz w:val="24"/>
          <w:szCs w:val="24"/>
        </w:rPr>
        <w:t xml:space="preserve"> de floresta </w:t>
      </w:r>
      <w:r w:rsidR="009F401A">
        <w:rPr>
          <w:bCs/>
          <w:sz w:val="24"/>
          <w:szCs w:val="24"/>
        </w:rPr>
        <w:t>riparia</w:t>
      </w:r>
      <w:r w:rsidR="00AD6770">
        <w:rPr>
          <w:bCs/>
          <w:sz w:val="24"/>
          <w:szCs w:val="24"/>
        </w:rPr>
        <w:t>, que segundo relatos</w:t>
      </w:r>
      <w:r w:rsidR="006C4C14">
        <w:rPr>
          <w:bCs/>
          <w:sz w:val="24"/>
          <w:szCs w:val="24"/>
        </w:rPr>
        <w:t xml:space="preserve"> de</w:t>
      </w:r>
      <w:r w:rsidR="00AD6770">
        <w:rPr>
          <w:bCs/>
          <w:sz w:val="24"/>
          <w:szCs w:val="24"/>
        </w:rPr>
        <w:t xml:space="preserve"> populares, era um local de floresta densa, chegando contem em seu ecossistema, </w:t>
      </w:r>
      <w:r w:rsidR="006C4C14">
        <w:rPr>
          <w:bCs/>
          <w:sz w:val="24"/>
          <w:szCs w:val="24"/>
        </w:rPr>
        <w:t>espécies</w:t>
      </w:r>
      <w:r w:rsidR="00AD6770">
        <w:rPr>
          <w:bCs/>
          <w:sz w:val="24"/>
          <w:szCs w:val="24"/>
        </w:rPr>
        <w:t xml:space="preserve"> de grande porte, como castanheiras, maçaranduba</w:t>
      </w:r>
      <w:r w:rsidR="006C4C14">
        <w:rPr>
          <w:bCs/>
          <w:sz w:val="24"/>
          <w:szCs w:val="24"/>
        </w:rPr>
        <w:t>s</w:t>
      </w:r>
      <w:r w:rsidR="00AD6770">
        <w:rPr>
          <w:bCs/>
          <w:sz w:val="24"/>
          <w:szCs w:val="24"/>
        </w:rPr>
        <w:t xml:space="preserve"> e ipê</w:t>
      </w:r>
      <w:r w:rsidR="006C4C14">
        <w:rPr>
          <w:bCs/>
          <w:sz w:val="24"/>
          <w:szCs w:val="24"/>
        </w:rPr>
        <w:t>s</w:t>
      </w:r>
      <w:r w:rsidR="00AD6770">
        <w:rPr>
          <w:bCs/>
          <w:sz w:val="24"/>
          <w:szCs w:val="24"/>
        </w:rPr>
        <w:t xml:space="preserve">, porém atualmente sem encontra </w:t>
      </w:r>
      <w:r w:rsidR="00290109">
        <w:rPr>
          <w:bCs/>
          <w:sz w:val="24"/>
          <w:szCs w:val="24"/>
        </w:rPr>
        <w:t>vegetação de baixar circunfer</w:t>
      </w:r>
      <w:r w:rsidR="002551D1">
        <w:rPr>
          <w:bCs/>
          <w:sz w:val="24"/>
          <w:szCs w:val="24"/>
        </w:rPr>
        <w:t>ê</w:t>
      </w:r>
      <w:r w:rsidR="00290109">
        <w:rPr>
          <w:bCs/>
          <w:sz w:val="24"/>
          <w:szCs w:val="24"/>
        </w:rPr>
        <w:t xml:space="preserve">ncia e poucas </w:t>
      </w:r>
      <w:r w:rsidR="002551D1">
        <w:rPr>
          <w:bCs/>
          <w:sz w:val="24"/>
          <w:szCs w:val="24"/>
        </w:rPr>
        <w:t>á</w:t>
      </w:r>
      <w:r w:rsidR="00290109">
        <w:rPr>
          <w:bCs/>
          <w:sz w:val="24"/>
          <w:szCs w:val="24"/>
        </w:rPr>
        <w:t>rvores por metro quadrado</w:t>
      </w:r>
      <w:r w:rsidR="009F401A">
        <w:rPr>
          <w:bCs/>
          <w:sz w:val="24"/>
          <w:szCs w:val="24"/>
        </w:rPr>
        <w:t xml:space="preserve">, e por fim na parte mais baixa se encontra a nascente do </w:t>
      </w:r>
      <w:r w:rsidR="006C4C14">
        <w:rPr>
          <w:bCs/>
          <w:sz w:val="24"/>
          <w:szCs w:val="24"/>
        </w:rPr>
        <w:t>igarapé</w:t>
      </w:r>
      <w:r w:rsidR="00DD3CDF">
        <w:rPr>
          <w:bCs/>
          <w:sz w:val="24"/>
          <w:szCs w:val="24"/>
        </w:rPr>
        <w:t xml:space="preserve">. </w:t>
      </w:r>
      <w:r w:rsidR="00DA606A">
        <w:rPr>
          <w:bCs/>
          <w:sz w:val="24"/>
          <w:szCs w:val="24"/>
        </w:rPr>
        <w:t xml:space="preserve">A </w:t>
      </w:r>
      <w:r w:rsidR="0064510D">
        <w:rPr>
          <w:bCs/>
          <w:sz w:val="24"/>
          <w:szCs w:val="24"/>
        </w:rPr>
        <w:t xml:space="preserve">Reserva Biológica </w:t>
      </w:r>
      <w:r w:rsidR="00DA606A">
        <w:rPr>
          <w:bCs/>
          <w:sz w:val="24"/>
          <w:szCs w:val="24"/>
        </w:rPr>
        <w:t>Nazaré</w:t>
      </w:r>
      <w:r w:rsidR="0064510D">
        <w:rPr>
          <w:bCs/>
          <w:sz w:val="24"/>
          <w:szCs w:val="24"/>
        </w:rPr>
        <w:t xml:space="preserve"> (Rebio)</w:t>
      </w:r>
      <w:r w:rsidR="00DA606A">
        <w:rPr>
          <w:bCs/>
          <w:sz w:val="24"/>
          <w:szCs w:val="24"/>
        </w:rPr>
        <w:t xml:space="preserve">, é </w:t>
      </w:r>
      <w:r w:rsidR="0064510D">
        <w:rPr>
          <w:bCs/>
          <w:sz w:val="24"/>
          <w:szCs w:val="24"/>
        </w:rPr>
        <w:t xml:space="preserve">caracterizada por uma faixa estreita de floresta riparia que acompanha o curso d’água presente. Devido ao desenvolvimento da atividade agrícola, a Rebio Nazaré, foi incorporada por fazendas que se estabeleceram no entorno. O local cujo a pesquisa foi desenvolvida, encontra-se no extremo leste da faixa de floresta. </w:t>
      </w:r>
    </w:p>
    <w:p w14:paraId="775A938B" w14:textId="77777777" w:rsidR="00DA16DB" w:rsidRDefault="00DA16DB" w:rsidP="00871D54">
      <w:pPr>
        <w:pBdr>
          <w:bottom w:val="none" w:sz="0" w:space="18" w:color="000000"/>
        </w:pBdr>
        <w:shd w:val="clear" w:color="auto" w:fill="FFFFFF"/>
        <w:tabs>
          <w:tab w:val="left" w:pos="2500"/>
        </w:tabs>
        <w:spacing w:line="310" w:lineRule="auto"/>
        <w:jc w:val="both"/>
        <w:rPr>
          <w:bCs/>
          <w:sz w:val="24"/>
          <w:szCs w:val="24"/>
        </w:rPr>
      </w:pPr>
    </w:p>
    <w:p w14:paraId="5BB212F7" w14:textId="588C4F87" w:rsidR="00A111A3" w:rsidRPr="006E65D0" w:rsidRDefault="00A111A3" w:rsidP="00A111A3">
      <w:pPr>
        <w:pBdr>
          <w:bottom w:val="none" w:sz="0" w:space="18" w:color="000000"/>
        </w:pBdr>
        <w:shd w:val="clear" w:color="auto" w:fill="FFFFFF"/>
        <w:tabs>
          <w:tab w:val="left" w:pos="2500"/>
        </w:tabs>
        <w:jc w:val="center"/>
        <w:rPr>
          <w:bCs/>
        </w:rPr>
      </w:pPr>
      <w:r>
        <w:rPr>
          <w:bCs/>
        </w:rPr>
        <w:t>Quadro 1. Imagem de satélite da área de estudo (A); e e</w:t>
      </w:r>
      <w:r w:rsidRPr="006E65D0">
        <w:rPr>
          <w:bCs/>
        </w:rPr>
        <w:t>squema de disposição das áreas de estudo</w:t>
      </w:r>
      <w:r>
        <w:rPr>
          <w:bCs/>
        </w:rPr>
        <w:t>(B)</w:t>
      </w:r>
      <w:r w:rsidRPr="006E65D0">
        <w:rPr>
          <w:bCs/>
        </w:rPr>
        <w:t>.</w:t>
      </w:r>
    </w:p>
    <w:p w14:paraId="22E29FD7" w14:textId="36F6ED03" w:rsidR="00DA16DB" w:rsidRDefault="00A111A3" w:rsidP="00AB7165">
      <w:pPr>
        <w:pBdr>
          <w:bottom w:val="none" w:sz="0" w:space="18" w:color="000000"/>
        </w:pBdr>
        <w:shd w:val="clear" w:color="auto" w:fill="FFFFFF"/>
        <w:tabs>
          <w:tab w:val="left" w:pos="2500"/>
        </w:tabs>
        <w:spacing w:line="310" w:lineRule="auto"/>
        <w:jc w:val="center"/>
        <w:rPr>
          <w:bCs/>
          <w:sz w:val="24"/>
          <w:szCs w:val="24"/>
        </w:rPr>
      </w:pPr>
      <w:r>
        <w:rPr>
          <w:bCs/>
          <w:noProof/>
          <w:sz w:val="24"/>
          <w:szCs w:val="24"/>
        </w:rPr>
        <mc:AlternateContent>
          <mc:Choice Requires="wps">
            <w:drawing>
              <wp:anchor distT="0" distB="0" distL="114300" distR="114300" simplePos="0" relativeHeight="251670528" behindDoc="0" locked="0" layoutInCell="1" allowOverlap="1" wp14:anchorId="39EF54D9" wp14:editId="003164CF">
                <wp:simplePos x="0" y="0"/>
                <wp:positionH relativeFrom="column">
                  <wp:posOffset>5114925</wp:posOffset>
                </wp:positionH>
                <wp:positionV relativeFrom="paragraph">
                  <wp:posOffset>1611630</wp:posOffset>
                </wp:positionV>
                <wp:extent cx="289560" cy="266700"/>
                <wp:effectExtent l="0" t="0" r="15240" b="19050"/>
                <wp:wrapNone/>
                <wp:docPr id="1994241287"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solidFill>
                          <a:schemeClr val="lt1"/>
                        </a:solidFill>
                        <a:ln w="6350">
                          <a:solidFill>
                            <a:prstClr val="black"/>
                          </a:solidFill>
                        </a:ln>
                      </wps:spPr>
                      <wps:txbx>
                        <w:txbxContent>
                          <w:p w14:paraId="05A6D05E" w14:textId="31B4B1DB" w:rsidR="00A111A3" w:rsidRPr="00A111A3" w:rsidRDefault="00A111A3" w:rsidP="00A111A3">
                            <w:pPr>
                              <w:rPr>
                                <w:lang w:val="pt-BR"/>
                              </w:rPr>
                            </w:pPr>
                            <w:r>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F54D9" id="_x0000_t202" coordsize="21600,21600" o:spt="202" path="m,l,21600r21600,l21600,xe">
                <v:stroke joinstyle="miter"/>
                <v:path gradientshapeok="t" o:connecttype="rect"/>
              </v:shapetype>
              <v:shape id="Caixa de Texto 10" o:spid="_x0000_s1026" type="#_x0000_t202" style="position:absolute;left:0;text-align:left;margin-left:402.75pt;margin-top:126.9pt;width:22.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" fillcolor="white [3201]" strokeweight=".5pt">
                <v:textbox>
                  <w:txbxContent>
                    <w:p w14:paraId="05A6D05E" w14:textId="31B4B1DB" w:rsidR="00A111A3" w:rsidRPr="00A111A3" w:rsidRDefault="00A111A3" w:rsidP="00A111A3">
                      <w:pPr>
                        <w:rPr>
                          <w:lang w:val="pt-BR"/>
                        </w:rPr>
                      </w:pPr>
                      <w:r>
                        <w:rPr>
                          <w:lang w:val="pt-BR"/>
                        </w:rPr>
                        <w:t>B</w:t>
                      </w:r>
                    </w:p>
                  </w:txbxContent>
                </v:textbox>
              </v:shape>
            </w:pict>
          </mc:Fallback>
        </mc:AlternateContent>
      </w:r>
      <w:r>
        <w:rPr>
          <w:bCs/>
          <w:noProof/>
          <w:sz w:val="24"/>
          <w:szCs w:val="24"/>
        </w:rPr>
        <mc:AlternateContent>
          <mc:Choice Requires="wps">
            <w:drawing>
              <wp:anchor distT="0" distB="0" distL="114300" distR="114300" simplePos="0" relativeHeight="251668480" behindDoc="0" locked="0" layoutInCell="1" allowOverlap="1" wp14:anchorId="3C27C4AB" wp14:editId="04CAD1BF">
                <wp:simplePos x="0" y="0"/>
                <wp:positionH relativeFrom="column">
                  <wp:posOffset>398145</wp:posOffset>
                </wp:positionH>
                <wp:positionV relativeFrom="paragraph">
                  <wp:posOffset>1588770</wp:posOffset>
                </wp:positionV>
                <wp:extent cx="289560" cy="266700"/>
                <wp:effectExtent l="0" t="0" r="15240" b="19050"/>
                <wp:wrapNone/>
                <wp:docPr id="87216242"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solidFill>
                          <a:schemeClr val="lt1"/>
                        </a:solidFill>
                        <a:ln w="6350">
                          <a:solidFill>
                            <a:prstClr val="black"/>
                          </a:solidFill>
                        </a:ln>
                      </wps:spPr>
                      <wps:txbx>
                        <w:txbxContent>
                          <w:p w14:paraId="5E9F6895" w14:textId="03A22F2A" w:rsidR="00A111A3" w:rsidRPr="00A111A3" w:rsidRDefault="00A111A3">
                            <w:pPr>
                              <w:rPr>
                                <w:lang w:val="pt-BR"/>
                              </w:rPr>
                            </w:pPr>
                            <w:r>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C4AB" id="_x0000_s1027" type="#_x0000_t202" style="position:absolute;left:0;text-align:left;margin-left:31.35pt;margin-top:125.1pt;width:22.8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wTOAIAAII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" fillcolor="white [3201]" strokeweight=".5pt">
                <v:textbox>
                  <w:txbxContent>
                    <w:p w14:paraId="5E9F6895" w14:textId="03A22F2A" w:rsidR="00A111A3" w:rsidRPr="00A111A3" w:rsidRDefault="00A111A3">
                      <w:pPr>
                        <w:rPr>
                          <w:lang w:val="pt-BR"/>
                        </w:rPr>
                      </w:pPr>
                      <w:r>
                        <w:rPr>
                          <w:lang w:val="pt-BR"/>
                        </w:rPr>
                        <w:t>A</w:t>
                      </w:r>
                    </w:p>
                  </w:txbxContent>
                </v:textbox>
              </v:shape>
            </w:pict>
          </mc:Fallback>
        </mc:AlternateContent>
      </w:r>
      <w:r w:rsidR="00DA16DB">
        <w:rPr>
          <w:bCs/>
          <w:noProof/>
          <w:sz w:val="24"/>
          <w:szCs w:val="24"/>
        </w:rPr>
        <w:drawing>
          <wp:inline distT="0" distB="0" distL="0" distR="0" wp14:anchorId="302F9BAF" wp14:editId="2AF9BA70">
            <wp:extent cx="1965960" cy="1965960"/>
            <wp:effectExtent l="0" t="0" r="0" b="0"/>
            <wp:docPr id="67255066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0232" cy="1970232"/>
                    </a:xfrm>
                    <a:prstGeom prst="rect">
                      <a:avLst/>
                    </a:prstGeom>
                    <a:noFill/>
                    <a:ln>
                      <a:noFill/>
                    </a:ln>
                  </pic:spPr>
                </pic:pic>
              </a:graphicData>
            </a:graphic>
          </wp:inline>
        </w:drawing>
      </w:r>
      <w:r w:rsidRPr="006E65D0">
        <w:rPr>
          <w:bCs/>
          <w:noProof/>
        </w:rPr>
        <w:drawing>
          <wp:inline distT="0" distB="0" distL="0" distR="0" wp14:anchorId="0F436D55" wp14:editId="79B75BAC">
            <wp:extent cx="3185160" cy="1922145"/>
            <wp:effectExtent l="19050" t="19050" r="15240" b="20955"/>
            <wp:docPr id="1806660547"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60547" name="Imagem 1" descr="Diagrama&#10;&#10;O conteúdo gerado por IA pode estar incorreto."/>
                    <pic:cNvPicPr/>
                  </pic:nvPicPr>
                  <pic:blipFill rotWithShape="1">
                    <a:blip r:embed="rId8"/>
                    <a:srcRect l="5018" r="1766"/>
                    <a:stretch>
                      <a:fillRect/>
                    </a:stretch>
                  </pic:blipFill>
                  <pic:spPr bwMode="auto">
                    <a:xfrm>
                      <a:off x="0" y="0"/>
                      <a:ext cx="3203524" cy="193322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44F77B" w14:textId="7A142147" w:rsidR="006E65D0" w:rsidRDefault="006E65D0" w:rsidP="006E65D0">
      <w:pPr>
        <w:pBdr>
          <w:bottom w:val="none" w:sz="0" w:space="18" w:color="000000"/>
        </w:pBdr>
        <w:shd w:val="clear" w:color="auto" w:fill="FFFFFF"/>
        <w:tabs>
          <w:tab w:val="left" w:pos="2500"/>
        </w:tabs>
      </w:pPr>
      <w:r w:rsidRPr="006E65D0">
        <w:t>Fonte: Autor, 2025.</w:t>
      </w:r>
    </w:p>
    <w:p w14:paraId="3F9514C2" w14:textId="77777777" w:rsidR="00A111A3" w:rsidRPr="006E65D0" w:rsidRDefault="00A111A3" w:rsidP="006E65D0">
      <w:pPr>
        <w:pBdr>
          <w:bottom w:val="none" w:sz="0" w:space="18" w:color="000000"/>
        </w:pBdr>
        <w:shd w:val="clear" w:color="auto" w:fill="FFFFFF"/>
        <w:tabs>
          <w:tab w:val="left" w:pos="2500"/>
        </w:tabs>
        <w:rPr>
          <w:bCs/>
        </w:rPr>
      </w:pPr>
    </w:p>
    <w:p w14:paraId="0AC99522" w14:textId="5CE7C906" w:rsidR="00900A70" w:rsidRPr="00CD4413" w:rsidRDefault="00F13F4E" w:rsidP="00900A70">
      <w:pPr>
        <w:spacing w:line="360" w:lineRule="auto"/>
        <w:jc w:val="both"/>
      </w:pPr>
      <w:r w:rsidRPr="00CD4413">
        <w:t>2.2 PH NOS SOLOS DA FAZENDA</w:t>
      </w:r>
    </w:p>
    <w:p w14:paraId="726AF9B6" w14:textId="4B77225C" w:rsidR="00900A70" w:rsidRPr="00CD4413" w:rsidRDefault="00900A70" w:rsidP="00F13F4E">
      <w:pPr>
        <w:pStyle w:val="PargrafodaLista"/>
        <w:spacing w:line="360" w:lineRule="auto"/>
        <w:ind w:left="0" w:firstLine="851"/>
        <w:rPr>
          <w:sz w:val="24"/>
          <w:szCs w:val="24"/>
        </w:rPr>
      </w:pPr>
      <w:r w:rsidRPr="00CD4413">
        <w:rPr>
          <w:sz w:val="24"/>
          <w:szCs w:val="24"/>
        </w:rPr>
        <w:t xml:space="preserve">Foi utilizado um medidor digital de potencial </w:t>
      </w:r>
      <w:r w:rsidR="006C4C14" w:rsidRPr="00CD4413">
        <w:rPr>
          <w:sz w:val="24"/>
          <w:szCs w:val="24"/>
        </w:rPr>
        <w:t>hidrogeniónico</w:t>
      </w:r>
      <w:r w:rsidRPr="00CD4413">
        <w:rPr>
          <w:sz w:val="24"/>
          <w:szCs w:val="24"/>
        </w:rPr>
        <w:t xml:space="preserve"> (pH) do solo da marca Express1. Para obtenção dos dados o sensor foi inserido inclinado a 45° atingindo uma profundidade de 10 cm, em solo úmido, se aguardou a estabilização por 30 segundos e posteriormente realizada leitura direta no LCD Digital, utilizado conforme recomendação do fabricante. </w:t>
      </w:r>
      <w:r w:rsidR="00BD4F6C">
        <w:rPr>
          <w:sz w:val="24"/>
          <w:szCs w:val="24"/>
        </w:rPr>
        <w:t xml:space="preserve">Foram avaliados 10 pontos da cada </w:t>
      </w:r>
      <w:r w:rsidR="006C4C14">
        <w:rPr>
          <w:sz w:val="24"/>
          <w:szCs w:val="24"/>
        </w:rPr>
        <w:t>área</w:t>
      </w:r>
      <w:r w:rsidR="00BD4F6C">
        <w:rPr>
          <w:sz w:val="24"/>
          <w:szCs w:val="24"/>
        </w:rPr>
        <w:t xml:space="preserve"> de estudo, pasto, floresta e área adjacente a nascente.</w:t>
      </w:r>
    </w:p>
    <w:p w14:paraId="176651DC" w14:textId="06355138" w:rsidR="00F13F4E" w:rsidRPr="00CD4413" w:rsidRDefault="00F13F4E" w:rsidP="00F13F4E">
      <w:pPr>
        <w:spacing w:line="360" w:lineRule="auto"/>
        <w:jc w:val="both"/>
        <w:rPr>
          <w:sz w:val="24"/>
          <w:szCs w:val="24"/>
        </w:rPr>
      </w:pPr>
      <w:r w:rsidRPr="00CD4413">
        <w:rPr>
          <w:sz w:val="24"/>
          <w:szCs w:val="24"/>
        </w:rPr>
        <w:t xml:space="preserve">2.3 NITROGÊNIO (N), FOSFORO (P) E POTÁSSIO (K) NOS SOLOS DA FAZENDA </w:t>
      </w:r>
    </w:p>
    <w:p w14:paraId="75511E5B" w14:textId="33EFF3BC" w:rsidR="00900A70" w:rsidRPr="00BD4F6C" w:rsidRDefault="00900A70" w:rsidP="00F13F4E">
      <w:pPr>
        <w:spacing w:line="360" w:lineRule="auto"/>
        <w:ind w:firstLine="851"/>
        <w:jc w:val="both"/>
        <w:rPr>
          <w:sz w:val="24"/>
          <w:szCs w:val="24"/>
        </w:rPr>
      </w:pPr>
      <w:r w:rsidRPr="00BD4F6C">
        <w:rPr>
          <w:sz w:val="24"/>
          <w:szCs w:val="24"/>
        </w:rPr>
        <w:t xml:space="preserve">A avaliação do solo úmido foi realizada por um testador do solo para quantificação de N-P-K, marca Yieryi e modelo YG-09, com sensor de 170mm e medidor na faixa de 0 - 1999 mg/kg, com agulha dupla, para detecção de fertilidade do solo dentro do intervalo de nitrogênio (mg/kg) fósforo (mg/kg), e potássio (mg/kg). </w:t>
      </w:r>
    </w:p>
    <w:p w14:paraId="09224269" w14:textId="79FBAC1F" w:rsidR="00BD4F6C" w:rsidRPr="00BD4F6C" w:rsidRDefault="00900A70" w:rsidP="00900A70">
      <w:pPr>
        <w:pStyle w:val="PargrafodaLista"/>
        <w:spacing w:line="360" w:lineRule="auto"/>
        <w:ind w:left="0" w:firstLine="709"/>
        <w:rPr>
          <w:sz w:val="24"/>
          <w:szCs w:val="24"/>
        </w:rPr>
      </w:pPr>
      <w:r w:rsidRPr="00BD4F6C">
        <w:rPr>
          <w:sz w:val="24"/>
          <w:szCs w:val="24"/>
        </w:rPr>
        <w:t>A obtenção dos dados com uso sensor foi realizada se inserido inclinado a 45° a agulha no solo em profundidade média de 10cm, aguardou-se estabilizar por 30 segundos e se realizou a leitura direta no Dual-Pin LCD Digital. Conforme recomendação do fabricante.</w:t>
      </w:r>
      <w:r w:rsidR="00BD4F6C" w:rsidRPr="00BD4F6C">
        <w:rPr>
          <w:sz w:val="24"/>
          <w:szCs w:val="24"/>
        </w:rPr>
        <w:t xml:space="preserve"> Foram avaliados 10 pontos da cada </w:t>
      </w:r>
      <w:r w:rsidR="006C4C14" w:rsidRPr="00BD4F6C">
        <w:rPr>
          <w:sz w:val="24"/>
          <w:szCs w:val="24"/>
        </w:rPr>
        <w:t>área</w:t>
      </w:r>
      <w:r w:rsidR="00BD4F6C" w:rsidRPr="00BD4F6C">
        <w:rPr>
          <w:sz w:val="24"/>
          <w:szCs w:val="24"/>
        </w:rPr>
        <w:t xml:space="preserve"> de estudo para cada nutriente do solo em pasto, floresta e área adjacente a nascente.</w:t>
      </w:r>
    </w:p>
    <w:p w14:paraId="6F76470C" w14:textId="76AFAEF1" w:rsidR="00F13F4E" w:rsidRPr="00BD4F6C" w:rsidRDefault="00F13F4E" w:rsidP="00F13F4E">
      <w:pPr>
        <w:spacing w:line="360" w:lineRule="auto"/>
        <w:rPr>
          <w:sz w:val="24"/>
          <w:szCs w:val="24"/>
        </w:rPr>
      </w:pPr>
      <w:r w:rsidRPr="00BD4F6C">
        <w:rPr>
          <w:sz w:val="24"/>
          <w:szCs w:val="24"/>
        </w:rPr>
        <w:t>2.4. ANÁLISE DOS DADOS</w:t>
      </w:r>
    </w:p>
    <w:p w14:paraId="7B9D2D79" w14:textId="39A25AE6" w:rsidR="00BD4F6C" w:rsidRPr="00BD4F6C" w:rsidRDefault="00BD4F6C" w:rsidP="00BD4F6C">
      <w:pPr>
        <w:spacing w:line="360" w:lineRule="auto"/>
        <w:ind w:firstLine="709"/>
        <w:jc w:val="both"/>
        <w:rPr>
          <w:sz w:val="24"/>
          <w:szCs w:val="24"/>
        </w:rPr>
      </w:pPr>
      <w:r w:rsidRPr="00BD4F6C">
        <w:rPr>
          <w:sz w:val="24"/>
          <w:szCs w:val="24"/>
        </w:rPr>
        <w:t>Os m</w:t>
      </w:r>
      <w:r w:rsidRPr="00BD4F6C">
        <w:rPr>
          <w:bCs/>
          <w:sz w:val="24"/>
          <w:szCs w:val="24"/>
        </w:rPr>
        <w:t xml:space="preserve">acronutrientes do solo N, P e K (mg/kg de solo) e pH do solo avaliados nas três áreas foram realizadas as medias e calculo de erro </w:t>
      </w:r>
      <w:r w:rsidRPr="00BD4F6C">
        <w:rPr>
          <w:sz w:val="24"/>
          <w:szCs w:val="24"/>
        </w:rPr>
        <w:t>padrão** (</w:t>
      </w:r>
      <w:r w:rsidRPr="00BD4F6C">
        <w:rPr>
          <w:i/>
          <w:iCs/>
          <w:sz w:val="24"/>
          <w:szCs w:val="24"/>
        </w:rPr>
        <w:t>p ≤ 0,05</w:t>
      </w:r>
      <w:r w:rsidRPr="00BD4F6C">
        <w:rPr>
          <w:sz w:val="24"/>
          <w:szCs w:val="24"/>
        </w:rPr>
        <w:t>) para fins de comparação. Os dados de NPK e pH foram agrupados por similaridade por correlação, conforme análise de Cluster.</w:t>
      </w:r>
      <w:r w:rsidRPr="00BD4F6C">
        <w:rPr>
          <w:bCs/>
          <w:sz w:val="24"/>
          <w:szCs w:val="24"/>
        </w:rPr>
        <w:t xml:space="preserve"> Feita também uma matriz triangular de correlação </w:t>
      </w:r>
      <w:r w:rsidRPr="00BD4F6C">
        <w:rPr>
          <w:sz w:val="24"/>
          <w:szCs w:val="24"/>
        </w:rPr>
        <w:t xml:space="preserve">linear de Pearson de parametrização das variáveis aferidas no solo de fazenda </w:t>
      </w:r>
      <w:r w:rsidRPr="00BD4F6C">
        <w:rPr>
          <w:bCs/>
          <w:sz w:val="24"/>
          <w:szCs w:val="24"/>
        </w:rPr>
        <w:t xml:space="preserve">com uso agropecuário de pasto degradado, floresta e áreas marginais a uma nascente da propriedade nos componentes N, P, K (mg/kg de solo) e pH. Programa Past 2.0 </w:t>
      </w:r>
      <w:r w:rsidRPr="00BD4F6C">
        <w:rPr>
          <w:sz w:val="24"/>
          <w:szCs w:val="24"/>
        </w:rPr>
        <w:t>(</w:t>
      </w:r>
      <w:r w:rsidRPr="00BD4F6C">
        <w:rPr>
          <w:i/>
          <w:iCs/>
          <w:sz w:val="24"/>
          <w:szCs w:val="24"/>
        </w:rPr>
        <w:t>p ≤ 0,05</w:t>
      </w:r>
      <w:r w:rsidRPr="00BD4F6C">
        <w:rPr>
          <w:sz w:val="24"/>
          <w:szCs w:val="24"/>
        </w:rPr>
        <w:t>)</w:t>
      </w:r>
      <w:r w:rsidRPr="00BD4F6C">
        <w:rPr>
          <w:bCs/>
          <w:sz w:val="24"/>
          <w:szCs w:val="24"/>
        </w:rPr>
        <w:t>.</w:t>
      </w:r>
    </w:p>
    <w:p w14:paraId="45570972" w14:textId="77777777" w:rsidR="003949CE" w:rsidRDefault="003949CE" w:rsidP="003949CE">
      <w:pPr>
        <w:pBdr>
          <w:bottom w:val="none" w:sz="0" w:space="8" w:color="000000"/>
        </w:pBdr>
        <w:shd w:val="clear" w:color="auto" w:fill="FFFFFF"/>
        <w:tabs>
          <w:tab w:val="left" w:pos="2500"/>
        </w:tabs>
        <w:spacing w:line="310" w:lineRule="auto"/>
        <w:jc w:val="both"/>
        <w:rPr>
          <w:b/>
          <w:sz w:val="24"/>
          <w:szCs w:val="24"/>
        </w:rPr>
      </w:pPr>
    </w:p>
    <w:p w14:paraId="077832BA" w14:textId="725D0E14" w:rsidR="003949CE" w:rsidRDefault="003949CE" w:rsidP="00756FB4">
      <w:pPr>
        <w:pBdr>
          <w:bottom w:val="none" w:sz="0" w:space="8" w:color="000000"/>
        </w:pBdr>
        <w:shd w:val="clear" w:color="auto" w:fill="FFFFFF"/>
        <w:tabs>
          <w:tab w:val="left" w:pos="2500"/>
        </w:tabs>
        <w:spacing w:line="310" w:lineRule="auto"/>
        <w:jc w:val="both"/>
        <w:rPr>
          <w:b/>
          <w:sz w:val="28"/>
          <w:szCs w:val="28"/>
        </w:rPr>
      </w:pPr>
      <w:r>
        <w:rPr>
          <w:b/>
          <w:sz w:val="24"/>
          <w:szCs w:val="24"/>
        </w:rPr>
        <w:t>3. RESULTADOS E DISCUSSÃO</w:t>
      </w:r>
      <w:r>
        <w:rPr>
          <w:b/>
          <w:sz w:val="28"/>
          <w:szCs w:val="28"/>
        </w:rPr>
        <w:t xml:space="preserve"> </w:t>
      </w:r>
    </w:p>
    <w:p w14:paraId="197393FE" w14:textId="77777777" w:rsidR="00756FB4" w:rsidRDefault="00756FB4" w:rsidP="00756FB4">
      <w:pPr>
        <w:pBdr>
          <w:bottom w:val="none" w:sz="0" w:space="8" w:color="000000"/>
        </w:pBdr>
        <w:shd w:val="clear" w:color="auto" w:fill="FFFFFF"/>
        <w:tabs>
          <w:tab w:val="left" w:pos="2500"/>
        </w:tabs>
        <w:spacing w:line="310" w:lineRule="auto"/>
        <w:jc w:val="both"/>
        <w:rPr>
          <w:b/>
          <w:sz w:val="28"/>
          <w:szCs w:val="28"/>
        </w:rPr>
      </w:pPr>
    </w:p>
    <w:p w14:paraId="59ECB4E6" w14:textId="77777777" w:rsidR="00756FB4" w:rsidRPr="007B0C9E" w:rsidRDefault="00756FB4" w:rsidP="006C4C14">
      <w:pPr>
        <w:jc w:val="both"/>
        <w:rPr>
          <w:noProof/>
        </w:rPr>
      </w:pPr>
      <w:r w:rsidRPr="007B0C9E">
        <w:rPr>
          <w:noProof/>
        </w:rPr>
        <w:lastRenderedPageBreak/>
        <w:t>Figura 1</w:t>
      </w:r>
      <w:r>
        <w:rPr>
          <w:noProof/>
        </w:rPr>
        <w:t>-</w:t>
      </w:r>
      <w:r w:rsidRPr="007B0C9E">
        <w:rPr>
          <w:noProof/>
        </w:rPr>
        <w:t xml:space="preserve"> Foram observadas duas camadas nos três perfis da área de floresta da fazenda de uso agropecuário, nos tês perfis foram encontrados um Horizonte superficial A, com pouca matéria argânica e argilo mineral, muito arenoso; seguido de Horizonte subsuperficial B com maior inferior a materia orgâncica comparado aos respectivos horizontes A de cada perfil e muito arenoso</w:t>
      </w:r>
      <w:r>
        <w:rPr>
          <w:noProof/>
        </w:rPr>
        <w:t xml:space="preserve">, a profindidade das trincheiras </w:t>
      </w:r>
      <w:r w:rsidRPr="006C4C14">
        <w:rPr>
          <w:noProof/>
        </w:rPr>
        <w:t>80 cm</w:t>
      </w:r>
      <w:r w:rsidRPr="007B0C9E">
        <w:rPr>
          <w:noProof/>
        </w:rPr>
        <w:t>.</w:t>
      </w:r>
    </w:p>
    <w:p w14:paraId="68E4C919" w14:textId="77777777" w:rsidR="00756FB4" w:rsidRDefault="00756FB4" w:rsidP="00756FB4">
      <w:r w:rsidRPr="007B0C9E">
        <w:rPr>
          <w:noProof/>
        </w:rPr>
        <mc:AlternateContent>
          <mc:Choice Requires="wps">
            <w:drawing>
              <wp:anchor distT="0" distB="0" distL="114300" distR="114300" simplePos="0" relativeHeight="251662336" behindDoc="0" locked="0" layoutInCell="1" allowOverlap="1" wp14:anchorId="30C7059A" wp14:editId="5E2EB185">
                <wp:simplePos x="0" y="0"/>
                <wp:positionH relativeFrom="column">
                  <wp:posOffset>213995</wp:posOffset>
                </wp:positionH>
                <wp:positionV relativeFrom="paragraph">
                  <wp:posOffset>601980</wp:posOffset>
                </wp:positionV>
                <wp:extent cx="228600" cy="286385"/>
                <wp:effectExtent l="0" t="0" r="0" b="0"/>
                <wp:wrapNone/>
                <wp:docPr id="102508045" name="Caixa de Texto 5"/>
                <wp:cNvGraphicFramePr/>
                <a:graphic xmlns:a="http://schemas.openxmlformats.org/drawingml/2006/main">
                  <a:graphicData uri="http://schemas.microsoft.com/office/word/2010/wordprocessingShape">
                    <wps:wsp>
                      <wps:cNvSpPr txBox="1"/>
                      <wps:spPr>
                        <a:xfrm>
                          <a:off x="0" y="0"/>
                          <a:ext cx="228600" cy="286385"/>
                        </a:xfrm>
                        <a:prstGeom prst="rect">
                          <a:avLst/>
                        </a:prstGeom>
                        <a:noFill/>
                        <a:ln w="6350">
                          <a:noFill/>
                        </a:ln>
                      </wps:spPr>
                      <wps:txbx>
                        <w:txbxContent>
                          <w:p w14:paraId="3CFDAB8E" w14:textId="77777777" w:rsidR="00756FB4" w:rsidRPr="001B11C8" w:rsidRDefault="00756FB4" w:rsidP="00756FB4">
                            <w:pPr>
                              <w:rPr>
                                <w:b/>
                                <w:bCs/>
                                <w:color w:val="FFFFFF" w:themeColor="background1"/>
                                <w:sz w:val="32"/>
                                <w:szCs w:val="32"/>
                              </w:rPr>
                            </w:pPr>
                            <w:r w:rsidRPr="001B11C8">
                              <w:rPr>
                                <w:b/>
                                <w:bCs/>
                                <w:color w:val="FFFFFF" w:themeColor="background1"/>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7059A" id="Caixa de Texto 5" o:spid="_x0000_s1028" type="#_x0000_t202" style="position:absolute;margin-left:16.85pt;margin-top:47.4pt;width:18pt;height:2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BXGAIAADIEAAAOAAAAZHJzL2Uyb0RvYy54bWysU02P2jAQvVfqf7B8LwksU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" filled="f" stroked="f" strokeweight=".5pt">
                <v:textbox>
                  <w:txbxContent>
                    <w:p w14:paraId="3CFDAB8E" w14:textId="77777777" w:rsidR="00756FB4" w:rsidRPr="001B11C8" w:rsidRDefault="00756FB4" w:rsidP="00756FB4">
                      <w:pPr>
                        <w:rPr>
                          <w:b/>
                          <w:bCs/>
                          <w:color w:val="FFFFFF" w:themeColor="background1"/>
                          <w:sz w:val="32"/>
                          <w:szCs w:val="32"/>
                        </w:rPr>
                      </w:pPr>
                      <w:r w:rsidRPr="001B11C8">
                        <w:rPr>
                          <w:b/>
                          <w:bCs/>
                          <w:color w:val="FFFFFF" w:themeColor="background1"/>
                          <w:sz w:val="32"/>
                          <w:szCs w:val="32"/>
                        </w:rPr>
                        <w:t>A</w:t>
                      </w:r>
                    </w:p>
                  </w:txbxContent>
                </v:textbox>
              </v:shape>
            </w:pict>
          </mc:Fallback>
        </mc:AlternateContent>
      </w:r>
      <w:r w:rsidRPr="007B0C9E">
        <w:rPr>
          <w:noProof/>
        </w:rPr>
        <mc:AlternateContent>
          <mc:Choice Requires="wps">
            <w:drawing>
              <wp:anchor distT="0" distB="0" distL="114300" distR="114300" simplePos="0" relativeHeight="251663360" behindDoc="0" locked="0" layoutInCell="1" allowOverlap="1" wp14:anchorId="405D2D95" wp14:editId="51AA870B">
                <wp:simplePos x="0" y="0"/>
                <wp:positionH relativeFrom="column">
                  <wp:posOffset>223446</wp:posOffset>
                </wp:positionH>
                <wp:positionV relativeFrom="paragraph">
                  <wp:posOffset>1664783</wp:posOffset>
                </wp:positionV>
                <wp:extent cx="228600" cy="286871"/>
                <wp:effectExtent l="0" t="0" r="0" b="0"/>
                <wp:wrapNone/>
                <wp:docPr id="805122144" name="Caixa de Texto 5"/>
                <wp:cNvGraphicFramePr/>
                <a:graphic xmlns:a="http://schemas.openxmlformats.org/drawingml/2006/main">
                  <a:graphicData uri="http://schemas.microsoft.com/office/word/2010/wordprocessingShape">
                    <wps:wsp>
                      <wps:cNvSpPr txBox="1"/>
                      <wps:spPr>
                        <a:xfrm>
                          <a:off x="0" y="0"/>
                          <a:ext cx="228600" cy="286871"/>
                        </a:xfrm>
                        <a:prstGeom prst="rect">
                          <a:avLst/>
                        </a:prstGeom>
                        <a:noFill/>
                        <a:ln w="6350">
                          <a:noFill/>
                        </a:ln>
                      </wps:spPr>
                      <wps:txbx>
                        <w:txbxContent>
                          <w:p w14:paraId="6AAB3626" w14:textId="77777777" w:rsidR="00756FB4" w:rsidRPr="001B11C8" w:rsidRDefault="00756FB4" w:rsidP="00756FB4">
                            <w:pPr>
                              <w:rPr>
                                <w:b/>
                                <w:bCs/>
                                <w:color w:val="FFFFFF" w:themeColor="background1"/>
                                <w:sz w:val="32"/>
                                <w:szCs w:val="32"/>
                              </w:rPr>
                            </w:pPr>
                            <w:r>
                              <w:rPr>
                                <w:b/>
                                <w:bCs/>
                                <w:color w:val="FFFFFF" w:themeColor="background1"/>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D2D95" id="_x0000_s1029" type="#_x0000_t202" style="position:absolute;margin-left:17.6pt;margin-top:131.1pt;width:18pt;height:2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" filled="f" stroked="f" strokeweight=".5pt">
                <v:textbox>
                  <w:txbxContent>
                    <w:p w14:paraId="6AAB3626" w14:textId="77777777" w:rsidR="00756FB4" w:rsidRPr="001B11C8" w:rsidRDefault="00756FB4" w:rsidP="00756FB4">
                      <w:pPr>
                        <w:rPr>
                          <w:b/>
                          <w:bCs/>
                          <w:color w:val="FFFFFF" w:themeColor="background1"/>
                          <w:sz w:val="32"/>
                          <w:szCs w:val="32"/>
                        </w:rPr>
                      </w:pPr>
                      <w:r>
                        <w:rPr>
                          <w:b/>
                          <w:bCs/>
                          <w:color w:val="FFFFFF" w:themeColor="background1"/>
                          <w:sz w:val="32"/>
                          <w:szCs w:val="32"/>
                        </w:rPr>
                        <w:t>B</w:t>
                      </w:r>
                    </w:p>
                  </w:txbxContent>
                </v:textbox>
              </v:shape>
            </w:pict>
          </mc:Fallback>
        </mc:AlternateContent>
      </w:r>
      <w:r w:rsidRPr="007B0C9E">
        <w:rPr>
          <w:noProof/>
        </w:rPr>
        <mc:AlternateContent>
          <mc:Choice Requires="wps">
            <w:drawing>
              <wp:anchor distT="0" distB="0" distL="114300" distR="114300" simplePos="0" relativeHeight="251664384" behindDoc="0" locked="0" layoutInCell="1" allowOverlap="1" wp14:anchorId="160B89A4" wp14:editId="53AC077B">
                <wp:simplePos x="0" y="0"/>
                <wp:positionH relativeFrom="column">
                  <wp:posOffset>2038985</wp:posOffset>
                </wp:positionH>
                <wp:positionV relativeFrom="paragraph">
                  <wp:posOffset>537210</wp:posOffset>
                </wp:positionV>
                <wp:extent cx="228600" cy="286385"/>
                <wp:effectExtent l="0" t="0" r="0" b="0"/>
                <wp:wrapNone/>
                <wp:docPr id="1474629521" name="Caixa de Texto 5"/>
                <wp:cNvGraphicFramePr/>
                <a:graphic xmlns:a="http://schemas.openxmlformats.org/drawingml/2006/main">
                  <a:graphicData uri="http://schemas.microsoft.com/office/word/2010/wordprocessingShape">
                    <wps:wsp>
                      <wps:cNvSpPr txBox="1"/>
                      <wps:spPr>
                        <a:xfrm>
                          <a:off x="0" y="0"/>
                          <a:ext cx="228600" cy="286385"/>
                        </a:xfrm>
                        <a:prstGeom prst="rect">
                          <a:avLst/>
                        </a:prstGeom>
                        <a:noFill/>
                        <a:ln w="6350">
                          <a:noFill/>
                        </a:ln>
                      </wps:spPr>
                      <wps:txbx>
                        <w:txbxContent>
                          <w:p w14:paraId="25B50F40" w14:textId="77777777" w:rsidR="00756FB4" w:rsidRPr="001B11C8" w:rsidRDefault="00756FB4" w:rsidP="00756FB4">
                            <w:pPr>
                              <w:rPr>
                                <w:b/>
                                <w:bCs/>
                                <w:color w:val="FFFFFF" w:themeColor="background1"/>
                                <w:sz w:val="32"/>
                                <w:szCs w:val="32"/>
                              </w:rPr>
                            </w:pPr>
                            <w:r w:rsidRPr="001B11C8">
                              <w:rPr>
                                <w:b/>
                                <w:bCs/>
                                <w:color w:val="FFFFFF" w:themeColor="background1"/>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B89A4" id="_x0000_s1030" type="#_x0000_t202" style="position:absolute;margin-left:160.55pt;margin-top:42.3pt;width:18pt;height:2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LFGQIAADI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" filled="f" stroked="f" strokeweight=".5pt">
                <v:textbox>
                  <w:txbxContent>
                    <w:p w14:paraId="25B50F40" w14:textId="77777777" w:rsidR="00756FB4" w:rsidRPr="001B11C8" w:rsidRDefault="00756FB4" w:rsidP="00756FB4">
                      <w:pPr>
                        <w:rPr>
                          <w:b/>
                          <w:bCs/>
                          <w:color w:val="FFFFFF" w:themeColor="background1"/>
                          <w:sz w:val="32"/>
                          <w:szCs w:val="32"/>
                        </w:rPr>
                      </w:pPr>
                      <w:r w:rsidRPr="001B11C8">
                        <w:rPr>
                          <w:b/>
                          <w:bCs/>
                          <w:color w:val="FFFFFF" w:themeColor="background1"/>
                          <w:sz w:val="32"/>
                          <w:szCs w:val="32"/>
                        </w:rPr>
                        <w:t>A</w:t>
                      </w:r>
                    </w:p>
                  </w:txbxContent>
                </v:textbox>
              </v:shape>
            </w:pict>
          </mc:Fallback>
        </mc:AlternateContent>
      </w:r>
      <w:r w:rsidRPr="007B0C9E">
        <w:rPr>
          <w:noProof/>
        </w:rPr>
        <mc:AlternateContent>
          <mc:Choice Requires="wps">
            <w:drawing>
              <wp:anchor distT="0" distB="0" distL="114300" distR="114300" simplePos="0" relativeHeight="251665408" behindDoc="0" locked="0" layoutInCell="1" allowOverlap="1" wp14:anchorId="09A7EEA6" wp14:editId="0A7B1E8A">
                <wp:simplePos x="0" y="0"/>
                <wp:positionH relativeFrom="column">
                  <wp:posOffset>2048174</wp:posOffset>
                </wp:positionH>
                <wp:positionV relativeFrom="paragraph">
                  <wp:posOffset>1653913</wp:posOffset>
                </wp:positionV>
                <wp:extent cx="228600" cy="286871"/>
                <wp:effectExtent l="0" t="0" r="0" b="0"/>
                <wp:wrapNone/>
                <wp:docPr id="35714394" name="Caixa de Texto 5"/>
                <wp:cNvGraphicFramePr/>
                <a:graphic xmlns:a="http://schemas.openxmlformats.org/drawingml/2006/main">
                  <a:graphicData uri="http://schemas.microsoft.com/office/word/2010/wordprocessingShape">
                    <wps:wsp>
                      <wps:cNvSpPr txBox="1"/>
                      <wps:spPr>
                        <a:xfrm>
                          <a:off x="0" y="0"/>
                          <a:ext cx="228600" cy="286871"/>
                        </a:xfrm>
                        <a:prstGeom prst="rect">
                          <a:avLst/>
                        </a:prstGeom>
                        <a:noFill/>
                        <a:ln w="6350">
                          <a:noFill/>
                        </a:ln>
                      </wps:spPr>
                      <wps:txbx>
                        <w:txbxContent>
                          <w:p w14:paraId="3B0BC823" w14:textId="77777777" w:rsidR="00756FB4" w:rsidRPr="001B11C8" w:rsidRDefault="00756FB4" w:rsidP="00756FB4">
                            <w:pPr>
                              <w:rPr>
                                <w:b/>
                                <w:bCs/>
                                <w:color w:val="FFFFFF" w:themeColor="background1"/>
                                <w:sz w:val="32"/>
                                <w:szCs w:val="32"/>
                              </w:rPr>
                            </w:pPr>
                            <w:r>
                              <w:rPr>
                                <w:b/>
                                <w:bCs/>
                                <w:color w:val="FFFFFF" w:themeColor="background1"/>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7EEA6" id="_x0000_s1031" type="#_x0000_t202" style="position:absolute;margin-left:161.25pt;margin-top:130.25pt;width:18pt;height:22.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QCGQIAADI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" filled="f" stroked="f" strokeweight=".5pt">
                <v:textbox>
                  <w:txbxContent>
                    <w:p w14:paraId="3B0BC823" w14:textId="77777777" w:rsidR="00756FB4" w:rsidRPr="001B11C8" w:rsidRDefault="00756FB4" w:rsidP="00756FB4">
                      <w:pPr>
                        <w:rPr>
                          <w:b/>
                          <w:bCs/>
                          <w:color w:val="FFFFFF" w:themeColor="background1"/>
                          <w:sz w:val="32"/>
                          <w:szCs w:val="32"/>
                        </w:rPr>
                      </w:pPr>
                      <w:r>
                        <w:rPr>
                          <w:b/>
                          <w:bCs/>
                          <w:color w:val="FFFFFF" w:themeColor="background1"/>
                          <w:sz w:val="32"/>
                          <w:szCs w:val="32"/>
                        </w:rPr>
                        <w:t>B</w:t>
                      </w:r>
                    </w:p>
                  </w:txbxContent>
                </v:textbox>
              </v:shape>
            </w:pict>
          </mc:Fallback>
        </mc:AlternateContent>
      </w:r>
      <w:r w:rsidRPr="007B0C9E">
        <w:rPr>
          <w:noProof/>
        </w:rPr>
        <mc:AlternateContent>
          <mc:Choice Requires="wps">
            <w:drawing>
              <wp:anchor distT="0" distB="0" distL="114300" distR="114300" simplePos="0" relativeHeight="251667456" behindDoc="0" locked="0" layoutInCell="1" allowOverlap="1" wp14:anchorId="304F4B82" wp14:editId="6D10769E">
                <wp:simplePos x="0" y="0"/>
                <wp:positionH relativeFrom="column">
                  <wp:posOffset>3930650</wp:posOffset>
                </wp:positionH>
                <wp:positionV relativeFrom="paragraph">
                  <wp:posOffset>1613535</wp:posOffset>
                </wp:positionV>
                <wp:extent cx="228600" cy="286385"/>
                <wp:effectExtent l="0" t="0" r="0" b="0"/>
                <wp:wrapNone/>
                <wp:docPr id="633372019" name="Caixa de Texto 5"/>
                <wp:cNvGraphicFramePr/>
                <a:graphic xmlns:a="http://schemas.openxmlformats.org/drawingml/2006/main">
                  <a:graphicData uri="http://schemas.microsoft.com/office/word/2010/wordprocessingShape">
                    <wps:wsp>
                      <wps:cNvSpPr txBox="1"/>
                      <wps:spPr>
                        <a:xfrm>
                          <a:off x="0" y="0"/>
                          <a:ext cx="228600" cy="286385"/>
                        </a:xfrm>
                        <a:prstGeom prst="rect">
                          <a:avLst/>
                        </a:prstGeom>
                        <a:noFill/>
                        <a:ln w="6350">
                          <a:noFill/>
                        </a:ln>
                      </wps:spPr>
                      <wps:txbx>
                        <w:txbxContent>
                          <w:p w14:paraId="66E21C9E" w14:textId="77777777" w:rsidR="00756FB4" w:rsidRPr="001B11C8" w:rsidRDefault="00756FB4" w:rsidP="00756FB4">
                            <w:pPr>
                              <w:rPr>
                                <w:b/>
                                <w:bCs/>
                                <w:color w:val="FFFFFF" w:themeColor="background1"/>
                                <w:sz w:val="32"/>
                                <w:szCs w:val="32"/>
                              </w:rPr>
                            </w:pPr>
                            <w:r>
                              <w:rPr>
                                <w:b/>
                                <w:bCs/>
                                <w:color w:val="FFFFFF" w:themeColor="background1"/>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F4B82" id="_x0000_s1032" type="#_x0000_t202" style="position:absolute;margin-left:309.5pt;margin-top:127.05pt;width:18pt;height:2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y0GAIAADI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" filled="f" stroked="f" strokeweight=".5pt">
                <v:textbox>
                  <w:txbxContent>
                    <w:p w14:paraId="66E21C9E" w14:textId="77777777" w:rsidR="00756FB4" w:rsidRPr="001B11C8" w:rsidRDefault="00756FB4" w:rsidP="00756FB4">
                      <w:pPr>
                        <w:rPr>
                          <w:b/>
                          <w:bCs/>
                          <w:color w:val="FFFFFF" w:themeColor="background1"/>
                          <w:sz w:val="32"/>
                          <w:szCs w:val="32"/>
                        </w:rPr>
                      </w:pPr>
                      <w:r>
                        <w:rPr>
                          <w:b/>
                          <w:bCs/>
                          <w:color w:val="FFFFFF" w:themeColor="background1"/>
                          <w:sz w:val="32"/>
                          <w:szCs w:val="32"/>
                        </w:rPr>
                        <w:t>B</w:t>
                      </w:r>
                    </w:p>
                  </w:txbxContent>
                </v:textbox>
              </v:shape>
            </w:pict>
          </mc:Fallback>
        </mc:AlternateContent>
      </w:r>
      <w:r w:rsidRPr="007B0C9E">
        <w:rPr>
          <w:noProof/>
        </w:rPr>
        <mc:AlternateContent>
          <mc:Choice Requires="wps">
            <w:drawing>
              <wp:anchor distT="0" distB="0" distL="114300" distR="114300" simplePos="0" relativeHeight="251666432" behindDoc="0" locked="0" layoutInCell="1" allowOverlap="1" wp14:anchorId="2BA374AD" wp14:editId="38BFCC44">
                <wp:simplePos x="0" y="0"/>
                <wp:positionH relativeFrom="column">
                  <wp:posOffset>3922059</wp:posOffset>
                </wp:positionH>
                <wp:positionV relativeFrom="paragraph">
                  <wp:posOffset>497541</wp:posOffset>
                </wp:positionV>
                <wp:extent cx="228600" cy="286871"/>
                <wp:effectExtent l="0" t="0" r="0" b="0"/>
                <wp:wrapNone/>
                <wp:docPr id="678840590" name="Caixa de Texto 5"/>
                <wp:cNvGraphicFramePr/>
                <a:graphic xmlns:a="http://schemas.openxmlformats.org/drawingml/2006/main">
                  <a:graphicData uri="http://schemas.microsoft.com/office/word/2010/wordprocessingShape">
                    <wps:wsp>
                      <wps:cNvSpPr txBox="1"/>
                      <wps:spPr>
                        <a:xfrm>
                          <a:off x="0" y="0"/>
                          <a:ext cx="228600" cy="286871"/>
                        </a:xfrm>
                        <a:prstGeom prst="rect">
                          <a:avLst/>
                        </a:prstGeom>
                        <a:noFill/>
                        <a:ln w="6350">
                          <a:noFill/>
                        </a:ln>
                      </wps:spPr>
                      <wps:txbx>
                        <w:txbxContent>
                          <w:p w14:paraId="0216C91B" w14:textId="77777777" w:rsidR="00756FB4" w:rsidRPr="001B11C8" w:rsidRDefault="00756FB4" w:rsidP="00756FB4">
                            <w:pPr>
                              <w:rPr>
                                <w:b/>
                                <w:bCs/>
                                <w:color w:val="FFFFFF" w:themeColor="background1"/>
                                <w:sz w:val="32"/>
                                <w:szCs w:val="32"/>
                              </w:rPr>
                            </w:pPr>
                            <w:r w:rsidRPr="001B11C8">
                              <w:rPr>
                                <w:b/>
                                <w:bCs/>
                                <w:color w:val="FFFFFF" w:themeColor="background1"/>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374AD" id="_x0000_s1033" type="#_x0000_t202" style="position:absolute;margin-left:308.8pt;margin-top:39.2pt;width:18pt;height:22.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" filled="f" stroked="f" strokeweight=".5pt">
                <v:textbox>
                  <w:txbxContent>
                    <w:p w14:paraId="0216C91B" w14:textId="77777777" w:rsidR="00756FB4" w:rsidRPr="001B11C8" w:rsidRDefault="00756FB4" w:rsidP="00756FB4">
                      <w:pPr>
                        <w:rPr>
                          <w:b/>
                          <w:bCs/>
                          <w:color w:val="FFFFFF" w:themeColor="background1"/>
                          <w:sz w:val="32"/>
                          <w:szCs w:val="32"/>
                        </w:rPr>
                      </w:pPr>
                      <w:r w:rsidRPr="001B11C8">
                        <w:rPr>
                          <w:b/>
                          <w:bCs/>
                          <w:color w:val="FFFFFF" w:themeColor="background1"/>
                          <w:sz w:val="32"/>
                          <w:szCs w:val="32"/>
                        </w:rPr>
                        <w:t>A</w:t>
                      </w:r>
                    </w:p>
                  </w:txbxContent>
                </v:textbox>
              </v:shape>
            </w:pict>
          </mc:Fallback>
        </mc:AlternateContent>
      </w:r>
      <w:r w:rsidRPr="007B0C9E">
        <w:rPr>
          <w:noProof/>
        </w:rPr>
        <mc:AlternateContent>
          <mc:Choice Requires="wps">
            <w:drawing>
              <wp:anchor distT="0" distB="0" distL="114300" distR="114300" simplePos="0" relativeHeight="251659264" behindDoc="0" locked="0" layoutInCell="1" allowOverlap="1" wp14:anchorId="310C281E" wp14:editId="3A6BD174">
                <wp:simplePos x="0" y="0"/>
                <wp:positionH relativeFrom="margin">
                  <wp:align>center</wp:align>
                </wp:positionH>
                <wp:positionV relativeFrom="paragraph">
                  <wp:posOffset>1287780</wp:posOffset>
                </wp:positionV>
                <wp:extent cx="1734457" cy="18143"/>
                <wp:effectExtent l="0" t="0" r="37465" b="20320"/>
                <wp:wrapNone/>
                <wp:docPr id="911321361" name="Conector reto 4"/>
                <wp:cNvGraphicFramePr/>
                <a:graphic xmlns:a="http://schemas.openxmlformats.org/drawingml/2006/main">
                  <a:graphicData uri="http://schemas.microsoft.com/office/word/2010/wordprocessingShape">
                    <wps:wsp>
                      <wps:cNvCnPr/>
                      <wps:spPr>
                        <a:xfrm>
                          <a:off x="0" y="0"/>
                          <a:ext cx="1734457" cy="18143"/>
                        </a:xfrm>
                        <a:prstGeom prst="line">
                          <a:avLst/>
                        </a:prstGeom>
                        <a:ln w="19050" cap="flat" cmpd="sng" algn="ctr">
                          <a:solidFill>
                            <a:srgbClr val="FFFF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8D406" id="Conector reto 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1.4pt" to="136.5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" strokecolor="yellow" strokeweight="1.5pt">
                <v:stroke dashstyle="dash"/>
                <w10:wrap anchorx="margin"/>
              </v:line>
            </w:pict>
          </mc:Fallback>
        </mc:AlternateContent>
      </w:r>
      <w:r w:rsidRPr="007B0C9E">
        <w:rPr>
          <w:noProof/>
        </w:rPr>
        <mc:AlternateContent>
          <mc:Choice Requires="wps">
            <w:drawing>
              <wp:anchor distT="0" distB="0" distL="114300" distR="114300" simplePos="0" relativeHeight="251660288" behindDoc="0" locked="0" layoutInCell="1" allowOverlap="1" wp14:anchorId="554F1EB7" wp14:editId="575A2892">
                <wp:simplePos x="0" y="0"/>
                <wp:positionH relativeFrom="margin">
                  <wp:posOffset>3594062</wp:posOffset>
                </wp:positionH>
                <wp:positionV relativeFrom="paragraph">
                  <wp:posOffset>1171351</wp:posOffset>
                </wp:positionV>
                <wp:extent cx="1734457" cy="18143"/>
                <wp:effectExtent l="0" t="0" r="37465" b="20320"/>
                <wp:wrapNone/>
                <wp:docPr id="1775644555" name="Conector reto 4"/>
                <wp:cNvGraphicFramePr/>
                <a:graphic xmlns:a="http://schemas.openxmlformats.org/drawingml/2006/main">
                  <a:graphicData uri="http://schemas.microsoft.com/office/word/2010/wordprocessingShape">
                    <wps:wsp>
                      <wps:cNvCnPr/>
                      <wps:spPr>
                        <a:xfrm>
                          <a:off x="0" y="0"/>
                          <a:ext cx="1734457" cy="18143"/>
                        </a:xfrm>
                        <a:prstGeom prst="line">
                          <a:avLst/>
                        </a:prstGeom>
                        <a:ln w="19050" cap="flat" cmpd="sng" algn="ctr">
                          <a:solidFill>
                            <a:srgbClr val="FFFF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4A210" id="Conector reto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3pt,92.25pt" to="419.5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" strokecolor="yellow" strokeweight="1.5pt">
                <v:stroke dashstyle="dash"/>
                <w10:wrap anchorx="margin"/>
              </v:line>
            </w:pict>
          </mc:Fallback>
        </mc:AlternateContent>
      </w:r>
      <w:r w:rsidRPr="007B0C9E">
        <w:rPr>
          <w:noProof/>
        </w:rPr>
        <mc:AlternateContent>
          <mc:Choice Requires="wps">
            <w:drawing>
              <wp:anchor distT="0" distB="0" distL="114300" distR="114300" simplePos="0" relativeHeight="251661312" behindDoc="0" locked="0" layoutInCell="1" allowOverlap="1" wp14:anchorId="38D35DEE" wp14:editId="1FC734BA">
                <wp:simplePos x="0" y="0"/>
                <wp:positionH relativeFrom="margin">
                  <wp:align>left</wp:align>
                </wp:positionH>
                <wp:positionV relativeFrom="paragraph">
                  <wp:posOffset>1250052</wp:posOffset>
                </wp:positionV>
                <wp:extent cx="1734457" cy="18143"/>
                <wp:effectExtent l="0" t="0" r="37465" b="20320"/>
                <wp:wrapNone/>
                <wp:docPr id="1050454597" name="Conector reto 4"/>
                <wp:cNvGraphicFramePr/>
                <a:graphic xmlns:a="http://schemas.openxmlformats.org/drawingml/2006/main">
                  <a:graphicData uri="http://schemas.microsoft.com/office/word/2010/wordprocessingShape">
                    <wps:wsp>
                      <wps:cNvCnPr/>
                      <wps:spPr>
                        <a:xfrm>
                          <a:off x="0" y="0"/>
                          <a:ext cx="1734457" cy="18143"/>
                        </a:xfrm>
                        <a:prstGeom prst="line">
                          <a:avLst/>
                        </a:prstGeom>
                        <a:ln w="19050" cap="flat" cmpd="sng" algn="ctr">
                          <a:solidFill>
                            <a:srgbClr val="FFFF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F82E7" id="Conector reto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45pt" to="136.5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" strokecolor="yellow" strokeweight="1.5pt">
                <v:stroke dashstyle="dash"/>
                <w10:wrap anchorx="margin"/>
              </v:line>
            </w:pict>
          </mc:Fallback>
        </mc:AlternateContent>
      </w:r>
      <w:r w:rsidRPr="007B0C9E">
        <w:rPr>
          <w:noProof/>
        </w:rPr>
        <w:drawing>
          <wp:inline distT="0" distB="0" distL="0" distR="0" wp14:anchorId="383E7F10" wp14:editId="509D6B31">
            <wp:extent cx="1750257" cy="2340000"/>
            <wp:effectExtent l="0" t="0" r="2540" b="3175"/>
            <wp:docPr id="29155398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257" cy="2340000"/>
                    </a:xfrm>
                    <a:prstGeom prst="rect">
                      <a:avLst/>
                    </a:prstGeom>
                    <a:noFill/>
                  </pic:spPr>
                </pic:pic>
              </a:graphicData>
            </a:graphic>
          </wp:inline>
        </w:drawing>
      </w:r>
      <w:r w:rsidRPr="007B0C9E">
        <w:t xml:space="preserve"> </w:t>
      </w:r>
      <w:r w:rsidRPr="007B0C9E">
        <w:rPr>
          <w:noProof/>
        </w:rPr>
        <w:drawing>
          <wp:inline distT="0" distB="0" distL="0" distR="0" wp14:anchorId="42262399" wp14:editId="4C307488">
            <wp:extent cx="1757066" cy="2340000"/>
            <wp:effectExtent l="0" t="0" r="0" b="3175"/>
            <wp:docPr id="92184936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66" cy="2340000"/>
                    </a:xfrm>
                    <a:prstGeom prst="rect">
                      <a:avLst/>
                    </a:prstGeom>
                    <a:noFill/>
                  </pic:spPr>
                </pic:pic>
              </a:graphicData>
            </a:graphic>
          </wp:inline>
        </w:drawing>
      </w:r>
      <w:r w:rsidRPr="007B0C9E">
        <w:t xml:space="preserve"> </w:t>
      </w:r>
      <w:r w:rsidRPr="007B0C9E">
        <w:rPr>
          <w:noProof/>
        </w:rPr>
        <w:drawing>
          <wp:inline distT="0" distB="0" distL="0" distR="0" wp14:anchorId="79F357F9" wp14:editId="0782F21B">
            <wp:extent cx="1758270" cy="2340000"/>
            <wp:effectExtent l="0" t="0" r="0" b="3175"/>
            <wp:docPr id="9685870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270" cy="2340000"/>
                    </a:xfrm>
                    <a:prstGeom prst="rect">
                      <a:avLst/>
                    </a:prstGeom>
                    <a:noFill/>
                  </pic:spPr>
                </pic:pic>
              </a:graphicData>
            </a:graphic>
          </wp:inline>
        </w:drawing>
      </w:r>
    </w:p>
    <w:p w14:paraId="2C03B35A" w14:textId="6C5B1BEE" w:rsidR="00756FB4" w:rsidRDefault="006E65D0" w:rsidP="006E65D0">
      <w:pPr>
        <w:spacing w:line="360" w:lineRule="auto"/>
        <w:jc w:val="both"/>
      </w:pPr>
      <w:r w:rsidRPr="007B0C9E">
        <w:t>Fonte: Autor, 2025.</w:t>
      </w:r>
    </w:p>
    <w:p w14:paraId="2F312FD2" w14:textId="77777777" w:rsidR="006E65D0" w:rsidRDefault="006E65D0" w:rsidP="006E65D0">
      <w:pPr>
        <w:spacing w:line="360" w:lineRule="auto"/>
        <w:jc w:val="both"/>
      </w:pPr>
    </w:p>
    <w:p w14:paraId="2504536C" w14:textId="77777777" w:rsidR="00756FB4" w:rsidRPr="00582BD5" w:rsidRDefault="00756FB4" w:rsidP="00756FB4">
      <w:pPr>
        <w:spacing w:line="360" w:lineRule="auto"/>
        <w:ind w:left="66" w:firstLine="643"/>
        <w:jc w:val="both"/>
        <w:rPr>
          <w:sz w:val="24"/>
          <w:szCs w:val="24"/>
        </w:rPr>
      </w:pPr>
      <w:r w:rsidRPr="00582BD5">
        <w:rPr>
          <w:sz w:val="24"/>
          <w:szCs w:val="24"/>
        </w:rPr>
        <w:t>Francisco (2024), relata em seu estudo que em Senador José Porfírio o solo de maior ocorrência é o Latossolo Amarelo distrófico (IBGE. 2008; FRANCISCO. 2024). No entanto, a área do presente estudo apresentou características distintas, muito arenoso, cor desuniforme, cor do Horizonte Superficial A é escura característico de presença de matéria orgânica, na camada de aproximadamente 0 – 40 cm de profundidade e no Horizonte Subsuperficial B o solo possui uma cor mais clara e textura arenosa, observada em camada de aproximadamente 40 – 80 cm de profundidade dos perfis. Estas características foram observadas nos três perfis.</w:t>
      </w:r>
    </w:p>
    <w:p w14:paraId="320113E7" w14:textId="77777777" w:rsidR="00756FB4" w:rsidRPr="00582BD5" w:rsidRDefault="00756FB4" w:rsidP="00756FB4">
      <w:pPr>
        <w:rPr>
          <w:sz w:val="24"/>
          <w:szCs w:val="24"/>
        </w:rPr>
      </w:pPr>
    </w:p>
    <w:p w14:paraId="6E654B33" w14:textId="77777777" w:rsidR="00756FB4" w:rsidRPr="006141B2" w:rsidRDefault="00756FB4" w:rsidP="00756FB4">
      <w:pPr>
        <w:jc w:val="both"/>
      </w:pPr>
      <w:bookmarkStart w:id="0" w:name="_Hlk212019730"/>
      <w:r w:rsidRPr="006141B2">
        <w:t>Tabela 1</w:t>
      </w:r>
      <w:r w:rsidRPr="006141B2">
        <w:rPr>
          <w:b/>
        </w:rPr>
        <w:t xml:space="preserve"> – </w:t>
      </w:r>
      <w:r w:rsidRPr="006141B2">
        <w:rPr>
          <w:bCs/>
        </w:rPr>
        <w:t>Macronutrientes do solo N, P e K (mg/kg de solo) e pH do solo, avaliado na camada superficial de 0 – 10 cm, nas áreas de fazenda com uso agropecuário de pasto degradado, floresta e áreas marginais a uma nascente da propriedade.</w:t>
      </w:r>
    </w:p>
    <w:tbl>
      <w:tblPr>
        <w:tblStyle w:val="TabeladeGrade6Colorida"/>
        <w:tblW w:w="8569" w:type="dxa"/>
        <w:jc w:val="center"/>
        <w:tblLook w:val="04A0" w:firstRow="1" w:lastRow="0" w:firstColumn="1" w:lastColumn="0" w:noHBand="0" w:noVBand="1"/>
      </w:tblPr>
      <w:tblGrid>
        <w:gridCol w:w="2694"/>
        <w:gridCol w:w="1655"/>
        <w:gridCol w:w="1440"/>
        <w:gridCol w:w="1360"/>
        <w:gridCol w:w="1420"/>
      </w:tblGrid>
      <w:tr w:rsidR="00756FB4" w:rsidRPr="006060D4" w14:paraId="2DF9D83F" w14:textId="77777777" w:rsidTr="00582BD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bookmarkEnd w:id="0"/>
          <w:p w14:paraId="3F02CBE7" w14:textId="77777777" w:rsidR="00756FB4" w:rsidRPr="006060D4" w:rsidRDefault="00756FB4" w:rsidP="00D21C39">
            <w:pPr>
              <w:rPr>
                <w:color w:val="000000"/>
                <w:kern w:val="0"/>
                <w:sz w:val="22"/>
                <w:szCs w:val="22"/>
                <w:lang w:eastAsia="pt-BR"/>
                <w14:ligatures w14:val="none"/>
              </w:rPr>
            </w:pPr>
            <w:r w:rsidRPr="006060D4">
              <w:rPr>
                <w:color w:val="000000"/>
                <w:kern w:val="0"/>
                <w:sz w:val="22"/>
                <w:szCs w:val="22"/>
                <w:lang w:eastAsia="pt-BR"/>
                <w14:ligatures w14:val="none"/>
              </w:rPr>
              <w:t>Área Avaliada</w:t>
            </w:r>
          </w:p>
        </w:tc>
        <w:tc>
          <w:tcPr>
            <w:tcW w:w="1655" w:type="dxa"/>
            <w:noWrap/>
            <w:hideMark/>
          </w:tcPr>
          <w:p w14:paraId="695537CE" w14:textId="77777777" w:rsidR="00756FB4" w:rsidRPr="006060D4" w:rsidRDefault="00756FB4" w:rsidP="00D21C39">
            <w:pPr>
              <w:jc w:val="center"/>
              <w:cnfStyle w:val="100000000000" w:firstRow="1"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N</w:t>
            </w:r>
          </w:p>
        </w:tc>
        <w:tc>
          <w:tcPr>
            <w:tcW w:w="1440" w:type="dxa"/>
            <w:noWrap/>
            <w:hideMark/>
          </w:tcPr>
          <w:p w14:paraId="054AC057" w14:textId="77777777" w:rsidR="00756FB4" w:rsidRPr="006060D4" w:rsidRDefault="00756FB4" w:rsidP="00D21C39">
            <w:pPr>
              <w:jc w:val="center"/>
              <w:cnfStyle w:val="100000000000" w:firstRow="1"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P</w:t>
            </w:r>
          </w:p>
        </w:tc>
        <w:tc>
          <w:tcPr>
            <w:tcW w:w="1360" w:type="dxa"/>
            <w:noWrap/>
            <w:hideMark/>
          </w:tcPr>
          <w:p w14:paraId="1FC18FAA" w14:textId="77777777" w:rsidR="00756FB4" w:rsidRPr="006060D4" w:rsidRDefault="00756FB4" w:rsidP="00D21C39">
            <w:pPr>
              <w:jc w:val="center"/>
              <w:cnfStyle w:val="100000000000" w:firstRow="1"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K</w:t>
            </w:r>
          </w:p>
        </w:tc>
        <w:tc>
          <w:tcPr>
            <w:tcW w:w="1420" w:type="dxa"/>
            <w:noWrap/>
            <w:hideMark/>
          </w:tcPr>
          <w:p w14:paraId="5FB1403A" w14:textId="77777777" w:rsidR="00756FB4" w:rsidRPr="006060D4" w:rsidRDefault="00756FB4" w:rsidP="00D21C39">
            <w:pPr>
              <w:jc w:val="center"/>
              <w:cnfStyle w:val="100000000000" w:firstRow="1"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pH</w:t>
            </w:r>
          </w:p>
        </w:tc>
      </w:tr>
      <w:tr w:rsidR="00756FB4" w:rsidRPr="006060D4" w14:paraId="261C986D" w14:textId="77777777" w:rsidTr="00582B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4E9C74B" w14:textId="77777777" w:rsidR="00756FB4" w:rsidRPr="006060D4" w:rsidRDefault="00756FB4" w:rsidP="00D21C39">
            <w:pPr>
              <w:rPr>
                <w:color w:val="000000"/>
                <w:kern w:val="0"/>
                <w:sz w:val="22"/>
                <w:szCs w:val="22"/>
                <w:lang w:eastAsia="pt-BR"/>
                <w14:ligatures w14:val="none"/>
              </w:rPr>
            </w:pPr>
            <w:r w:rsidRPr="006060D4">
              <w:rPr>
                <w:color w:val="000000"/>
                <w:kern w:val="0"/>
                <w:sz w:val="22"/>
                <w:szCs w:val="22"/>
                <w:lang w:eastAsia="pt-BR"/>
                <w14:ligatures w14:val="none"/>
              </w:rPr>
              <w:t>Pasto degradado</w:t>
            </w:r>
          </w:p>
        </w:tc>
        <w:tc>
          <w:tcPr>
            <w:tcW w:w="1655" w:type="dxa"/>
            <w:noWrap/>
            <w:hideMark/>
          </w:tcPr>
          <w:p w14:paraId="778F835A"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5</w:t>
            </w:r>
            <w:r w:rsidRPr="007B0C9E">
              <w:rPr>
                <w:color w:val="000000"/>
                <w:kern w:val="0"/>
                <w:sz w:val="22"/>
                <w:szCs w:val="22"/>
                <w:lang w:eastAsia="pt-BR"/>
                <w14:ligatures w14:val="none"/>
              </w:rPr>
              <w:t>.</w:t>
            </w:r>
            <w:r w:rsidRPr="006060D4">
              <w:rPr>
                <w:color w:val="000000"/>
                <w:kern w:val="0"/>
                <w:sz w:val="22"/>
                <w:szCs w:val="22"/>
                <w:lang w:eastAsia="pt-BR"/>
                <w14:ligatures w14:val="none"/>
              </w:rPr>
              <w:t>5</w:t>
            </w:r>
            <w:r w:rsidRPr="007B0C9E">
              <w:rPr>
                <w:color w:val="000000"/>
                <w:kern w:val="0"/>
                <w:sz w:val="22"/>
                <w:szCs w:val="22"/>
                <w:lang w:eastAsia="pt-BR"/>
                <w14:ligatures w14:val="none"/>
              </w:rPr>
              <w:t>*</w:t>
            </w:r>
            <w:r w:rsidRPr="006060D4">
              <w:rPr>
                <w:color w:val="000000"/>
                <w:kern w:val="0"/>
                <w:sz w:val="22"/>
                <w:szCs w:val="22"/>
                <w:lang w:eastAsia="pt-BR"/>
                <w14:ligatures w14:val="none"/>
              </w:rPr>
              <w:t xml:space="preserve"> ± 0,960</w:t>
            </w:r>
            <w:r w:rsidRPr="007B0C9E">
              <w:rPr>
                <w:color w:val="000000"/>
                <w:kern w:val="0"/>
                <w:sz w:val="22"/>
                <w:szCs w:val="22"/>
                <w:lang w:eastAsia="pt-BR"/>
                <w14:ligatures w14:val="none"/>
              </w:rPr>
              <w:t>**</w:t>
            </w:r>
          </w:p>
        </w:tc>
        <w:tc>
          <w:tcPr>
            <w:tcW w:w="1440" w:type="dxa"/>
            <w:noWrap/>
            <w:hideMark/>
          </w:tcPr>
          <w:p w14:paraId="57AEFE3E"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2</w:t>
            </w:r>
            <w:r w:rsidRPr="007B0C9E">
              <w:rPr>
                <w:color w:val="000000"/>
                <w:kern w:val="0"/>
                <w:sz w:val="22"/>
                <w:szCs w:val="22"/>
                <w:lang w:eastAsia="pt-BR"/>
                <w14:ligatures w14:val="none"/>
              </w:rPr>
              <w:t>.</w:t>
            </w:r>
            <w:r w:rsidRPr="006060D4">
              <w:rPr>
                <w:color w:val="000000"/>
                <w:kern w:val="0"/>
                <w:sz w:val="22"/>
                <w:szCs w:val="22"/>
                <w:lang w:eastAsia="pt-BR"/>
                <w14:ligatures w14:val="none"/>
              </w:rPr>
              <w:t>4 ± 0,938</w:t>
            </w:r>
          </w:p>
        </w:tc>
        <w:tc>
          <w:tcPr>
            <w:tcW w:w="1360" w:type="dxa"/>
            <w:noWrap/>
            <w:hideMark/>
          </w:tcPr>
          <w:p w14:paraId="6F5C75C0"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3</w:t>
            </w:r>
            <w:r w:rsidRPr="007B0C9E">
              <w:rPr>
                <w:color w:val="000000"/>
                <w:kern w:val="0"/>
                <w:sz w:val="22"/>
                <w:szCs w:val="22"/>
                <w:lang w:eastAsia="pt-BR"/>
                <w14:ligatures w14:val="none"/>
              </w:rPr>
              <w:t>.</w:t>
            </w:r>
            <w:r w:rsidRPr="006060D4">
              <w:rPr>
                <w:color w:val="000000"/>
                <w:kern w:val="0"/>
                <w:sz w:val="22"/>
                <w:szCs w:val="22"/>
                <w:lang w:eastAsia="pt-BR"/>
                <w14:ligatures w14:val="none"/>
              </w:rPr>
              <w:t>1 ± 2,104</w:t>
            </w:r>
          </w:p>
        </w:tc>
        <w:tc>
          <w:tcPr>
            <w:tcW w:w="1420" w:type="dxa"/>
            <w:noWrap/>
            <w:hideMark/>
          </w:tcPr>
          <w:p w14:paraId="491E2FCD"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6</w:t>
            </w:r>
            <w:r w:rsidRPr="007B0C9E">
              <w:rPr>
                <w:color w:val="000000"/>
                <w:kern w:val="0"/>
                <w:sz w:val="22"/>
                <w:szCs w:val="22"/>
                <w:lang w:eastAsia="pt-BR"/>
                <w14:ligatures w14:val="none"/>
              </w:rPr>
              <w:t>.</w:t>
            </w:r>
            <w:r w:rsidRPr="006060D4">
              <w:rPr>
                <w:color w:val="000000"/>
                <w:kern w:val="0"/>
                <w:sz w:val="22"/>
                <w:szCs w:val="22"/>
                <w:lang w:eastAsia="pt-BR"/>
                <w14:ligatures w14:val="none"/>
              </w:rPr>
              <w:t>6 ± 0,646</w:t>
            </w:r>
          </w:p>
        </w:tc>
      </w:tr>
      <w:tr w:rsidR="00756FB4" w:rsidRPr="006060D4" w14:paraId="1B8F127E" w14:textId="77777777" w:rsidTr="00582BD5">
        <w:trPr>
          <w:trHeight w:val="288"/>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21055FB" w14:textId="44B01991" w:rsidR="00756FB4" w:rsidRPr="006060D4" w:rsidRDefault="00756FB4" w:rsidP="00D21C39">
            <w:pPr>
              <w:rPr>
                <w:color w:val="000000"/>
                <w:kern w:val="0"/>
                <w:sz w:val="22"/>
                <w:szCs w:val="22"/>
                <w:lang w:eastAsia="pt-BR"/>
                <w14:ligatures w14:val="none"/>
              </w:rPr>
            </w:pPr>
            <w:r w:rsidRPr="006060D4">
              <w:rPr>
                <w:color w:val="000000"/>
                <w:kern w:val="0"/>
                <w:sz w:val="22"/>
                <w:szCs w:val="22"/>
                <w:lang w:eastAsia="pt-BR"/>
                <w14:ligatures w14:val="none"/>
              </w:rPr>
              <w:t>Floresta</w:t>
            </w:r>
            <w:r w:rsidR="00AB7165">
              <w:rPr>
                <w:color w:val="000000"/>
                <w:kern w:val="0"/>
                <w:sz w:val="22"/>
                <w:szCs w:val="22"/>
                <w:lang w:eastAsia="pt-BR"/>
                <w14:ligatures w14:val="none"/>
              </w:rPr>
              <w:t xml:space="preserve"> Riparia</w:t>
            </w:r>
          </w:p>
        </w:tc>
        <w:tc>
          <w:tcPr>
            <w:tcW w:w="1655" w:type="dxa"/>
            <w:noWrap/>
            <w:hideMark/>
          </w:tcPr>
          <w:p w14:paraId="37BF437E" w14:textId="77777777" w:rsidR="00756FB4" w:rsidRPr="006060D4" w:rsidRDefault="00756FB4" w:rsidP="00D21C39">
            <w:pPr>
              <w:jc w:val="center"/>
              <w:cnfStyle w:val="000000000000" w:firstRow="0"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0</w:t>
            </w:r>
            <w:r w:rsidRPr="007B0C9E">
              <w:rPr>
                <w:color w:val="000000"/>
                <w:kern w:val="0"/>
                <w:sz w:val="22"/>
                <w:szCs w:val="22"/>
                <w:lang w:eastAsia="pt-BR"/>
                <w14:ligatures w14:val="none"/>
              </w:rPr>
              <w:t>.</w:t>
            </w:r>
            <w:r w:rsidRPr="006060D4">
              <w:rPr>
                <w:color w:val="000000"/>
                <w:kern w:val="0"/>
                <w:sz w:val="22"/>
                <w:szCs w:val="22"/>
                <w:lang w:eastAsia="pt-BR"/>
                <w14:ligatures w14:val="none"/>
              </w:rPr>
              <w:t>9 ± 0,095</w:t>
            </w:r>
          </w:p>
        </w:tc>
        <w:tc>
          <w:tcPr>
            <w:tcW w:w="1440" w:type="dxa"/>
            <w:noWrap/>
            <w:hideMark/>
          </w:tcPr>
          <w:p w14:paraId="3F8D134A" w14:textId="77777777" w:rsidR="00756FB4" w:rsidRPr="006060D4" w:rsidRDefault="00756FB4" w:rsidP="00D21C39">
            <w:pPr>
              <w:jc w:val="center"/>
              <w:cnfStyle w:val="000000000000" w:firstRow="0"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1</w:t>
            </w:r>
            <w:r w:rsidRPr="007B0C9E">
              <w:rPr>
                <w:color w:val="000000"/>
                <w:kern w:val="0"/>
                <w:sz w:val="22"/>
                <w:szCs w:val="22"/>
                <w:lang w:eastAsia="pt-BR"/>
                <w14:ligatures w14:val="none"/>
              </w:rPr>
              <w:t>.</w:t>
            </w:r>
            <w:r w:rsidRPr="006060D4">
              <w:rPr>
                <w:color w:val="000000"/>
                <w:kern w:val="0"/>
                <w:sz w:val="22"/>
                <w:szCs w:val="22"/>
                <w:lang w:eastAsia="pt-BR"/>
                <w14:ligatures w14:val="none"/>
              </w:rPr>
              <w:t>3 ± 0,202</w:t>
            </w:r>
          </w:p>
        </w:tc>
        <w:tc>
          <w:tcPr>
            <w:tcW w:w="1360" w:type="dxa"/>
            <w:noWrap/>
            <w:hideMark/>
          </w:tcPr>
          <w:p w14:paraId="2229C18C" w14:textId="77777777" w:rsidR="00756FB4" w:rsidRPr="006060D4" w:rsidRDefault="00756FB4" w:rsidP="00D21C39">
            <w:pPr>
              <w:jc w:val="center"/>
              <w:cnfStyle w:val="000000000000" w:firstRow="0"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2</w:t>
            </w:r>
            <w:r w:rsidRPr="007B0C9E">
              <w:rPr>
                <w:color w:val="000000"/>
                <w:kern w:val="0"/>
                <w:sz w:val="22"/>
                <w:szCs w:val="22"/>
                <w:lang w:eastAsia="pt-BR"/>
                <w14:ligatures w14:val="none"/>
              </w:rPr>
              <w:t>.</w:t>
            </w:r>
            <w:r w:rsidRPr="006060D4">
              <w:rPr>
                <w:color w:val="000000"/>
                <w:kern w:val="0"/>
                <w:sz w:val="22"/>
                <w:szCs w:val="22"/>
                <w:lang w:eastAsia="pt-BR"/>
                <w14:ligatures w14:val="none"/>
              </w:rPr>
              <w:t>6 ± 0,533</w:t>
            </w:r>
          </w:p>
        </w:tc>
        <w:tc>
          <w:tcPr>
            <w:tcW w:w="1420" w:type="dxa"/>
            <w:noWrap/>
            <w:hideMark/>
          </w:tcPr>
          <w:p w14:paraId="36F2CC29" w14:textId="77777777" w:rsidR="00756FB4" w:rsidRPr="006060D4" w:rsidRDefault="00756FB4" w:rsidP="00D21C39">
            <w:pPr>
              <w:jc w:val="center"/>
              <w:cnfStyle w:val="000000000000" w:firstRow="0" w:lastRow="0" w:firstColumn="0" w:lastColumn="0" w:oddVBand="0" w:evenVBand="0" w:oddHBand="0"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6</w:t>
            </w:r>
            <w:r w:rsidRPr="007B0C9E">
              <w:rPr>
                <w:color w:val="000000"/>
                <w:kern w:val="0"/>
                <w:sz w:val="22"/>
                <w:szCs w:val="22"/>
                <w:lang w:eastAsia="pt-BR"/>
                <w14:ligatures w14:val="none"/>
              </w:rPr>
              <w:t>.3</w:t>
            </w:r>
            <w:r w:rsidRPr="006060D4">
              <w:rPr>
                <w:color w:val="000000"/>
                <w:kern w:val="0"/>
                <w:sz w:val="22"/>
                <w:szCs w:val="22"/>
                <w:lang w:eastAsia="pt-BR"/>
                <w14:ligatures w14:val="none"/>
              </w:rPr>
              <w:t xml:space="preserve"> ± 0,240</w:t>
            </w:r>
          </w:p>
        </w:tc>
      </w:tr>
      <w:tr w:rsidR="00756FB4" w:rsidRPr="006060D4" w14:paraId="7346D39D" w14:textId="77777777" w:rsidTr="00582B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AC53E31" w14:textId="77777777" w:rsidR="00756FB4" w:rsidRPr="006060D4" w:rsidRDefault="00756FB4" w:rsidP="00D21C39">
            <w:pPr>
              <w:rPr>
                <w:color w:val="000000"/>
                <w:kern w:val="0"/>
                <w:sz w:val="22"/>
                <w:szCs w:val="22"/>
                <w:lang w:eastAsia="pt-BR"/>
                <w14:ligatures w14:val="none"/>
              </w:rPr>
            </w:pPr>
            <w:r w:rsidRPr="006060D4">
              <w:rPr>
                <w:color w:val="000000"/>
                <w:kern w:val="0"/>
                <w:sz w:val="22"/>
                <w:szCs w:val="22"/>
                <w:lang w:eastAsia="pt-BR"/>
                <w14:ligatures w14:val="none"/>
              </w:rPr>
              <w:t>Margem da nascente</w:t>
            </w:r>
          </w:p>
        </w:tc>
        <w:tc>
          <w:tcPr>
            <w:tcW w:w="1655" w:type="dxa"/>
            <w:noWrap/>
            <w:hideMark/>
          </w:tcPr>
          <w:p w14:paraId="5BEFD682"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5</w:t>
            </w:r>
            <w:r w:rsidRPr="007B0C9E">
              <w:rPr>
                <w:color w:val="000000"/>
                <w:kern w:val="0"/>
                <w:sz w:val="22"/>
                <w:szCs w:val="22"/>
                <w:lang w:eastAsia="pt-BR"/>
                <w14:ligatures w14:val="none"/>
              </w:rPr>
              <w:t>.</w:t>
            </w:r>
            <w:r w:rsidRPr="006060D4">
              <w:rPr>
                <w:color w:val="000000"/>
                <w:kern w:val="0"/>
                <w:sz w:val="22"/>
                <w:szCs w:val="22"/>
                <w:lang w:eastAsia="pt-BR"/>
                <w14:ligatures w14:val="none"/>
              </w:rPr>
              <w:t>5 ± 0,452</w:t>
            </w:r>
          </w:p>
        </w:tc>
        <w:tc>
          <w:tcPr>
            <w:tcW w:w="1440" w:type="dxa"/>
            <w:noWrap/>
            <w:hideMark/>
          </w:tcPr>
          <w:p w14:paraId="1B052AF8"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3</w:t>
            </w:r>
            <w:r w:rsidRPr="007B0C9E">
              <w:rPr>
                <w:color w:val="000000"/>
                <w:kern w:val="0"/>
                <w:sz w:val="22"/>
                <w:szCs w:val="22"/>
                <w:lang w:eastAsia="pt-BR"/>
                <w14:ligatures w14:val="none"/>
              </w:rPr>
              <w:t>.</w:t>
            </w:r>
            <w:r w:rsidRPr="006060D4">
              <w:rPr>
                <w:color w:val="000000"/>
                <w:kern w:val="0"/>
                <w:sz w:val="22"/>
                <w:szCs w:val="22"/>
                <w:lang w:eastAsia="pt-BR"/>
                <w14:ligatures w14:val="none"/>
              </w:rPr>
              <w:t>3 ± 0,556</w:t>
            </w:r>
          </w:p>
        </w:tc>
        <w:tc>
          <w:tcPr>
            <w:tcW w:w="1360" w:type="dxa"/>
            <w:noWrap/>
            <w:hideMark/>
          </w:tcPr>
          <w:p w14:paraId="304E3B98"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3</w:t>
            </w:r>
            <w:r w:rsidRPr="007B0C9E">
              <w:rPr>
                <w:color w:val="000000"/>
                <w:kern w:val="0"/>
                <w:sz w:val="22"/>
                <w:szCs w:val="22"/>
                <w:lang w:eastAsia="pt-BR"/>
                <w14:ligatures w14:val="none"/>
              </w:rPr>
              <w:t>.</w:t>
            </w:r>
            <w:r w:rsidRPr="006060D4">
              <w:rPr>
                <w:color w:val="000000"/>
                <w:kern w:val="0"/>
                <w:sz w:val="22"/>
                <w:szCs w:val="22"/>
                <w:lang w:eastAsia="pt-BR"/>
                <w14:ligatures w14:val="none"/>
              </w:rPr>
              <w:t>0 ± 1,298</w:t>
            </w:r>
          </w:p>
        </w:tc>
        <w:tc>
          <w:tcPr>
            <w:tcW w:w="1420" w:type="dxa"/>
            <w:noWrap/>
            <w:hideMark/>
          </w:tcPr>
          <w:p w14:paraId="44510558" w14:textId="77777777" w:rsidR="00756FB4" w:rsidRPr="006060D4" w:rsidRDefault="00756FB4" w:rsidP="00D21C39">
            <w:pPr>
              <w:jc w:val="center"/>
              <w:cnfStyle w:val="000000100000" w:firstRow="0" w:lastRow="0" w:firstColumn="0" w:lastColumn="0" w:oddVBand="0" w:evenVBand="0" w:oddHBand="1" w:evenHBand="0" w:firstRowFirstColumn="0" w:firstRowLastColumn="0" w:lastRowFirstColumn="0" w:lastRowLastColumn="0"/>
              <w:rPr>
                <w:color w:val="000000"/>
                <w:kern w:val="0"/>
                <w:sz w:val="22"/>
                <w:szCs w:val="22"/>
                <w:lang w:eastAsia="pt-BR"/>
                <w14:ligatures w14:val="none"/>
              </w:rPr>
            </w:pPr>
            <w:r w:rsidRPr="006060D4">
              <w:rPr>
                <w:color w:val="000000"/>
                <w:kern w:val="0"/>
                <w:sz w:val="22"/>
                <w:szCs w:val="22"/>
                <w:lang w:eastAsia="pt-BR"/>
                <w14:ligatures w14:val="none"/>
              </w:rPr>
              <w:t>6</w:t>
            </w:r>
            <w:r w:rsidRPr="007B0C9E">
              <w:rPr>
                <w:color w:val="000000"/>
                <w:kern w:val="0"/>
                <w:sz w:val="22"/>
                <w:szCs w:val="22"/>
                <w:lang w:eastAsia="pt-BR"/>
                <w14:ligatures w14:val="none"/>
              </w:rPr>
              <w:t>.</w:t>
            </w:r>
            <w:r w:rsidRPr="006060D4">
              <w:rPr>
                <w:color w:val="000000"/>
                <w:kern w:val="0"/>
                <w:sz w:val="22"/>
                <w:szCs w:val="22"/>
                <w:lang w:eastAsia="pt-BR"/>
                <w14:ligatures w14:val="none"/>
              </w:rPr>
              <w:t>5 ± 0,233</w:t>
            </w:r>
          </w:p>
        </w:tc>
      </w:tr>
    </w:tbl>
    <w:p w14:paraId="7F311548" w14:textId="084E910B" w:rsidR="00756FB4" w:rsidRPr="007B0C9E" w:rsidRDefault="00582BD5" w:rsidP="00756FB4">
      <w:pPr>
        <w:pBdr>
          <w:bottom w:val="none" w:sz="0" w:space="8" w:color="000000"/>
        </w:pBdr>
        <w:shd w:val="clear" w:color="auto" w:fill="FFFFFF"/>
        <w:tabs>
          <w:tab w:val="left" w:pos="2500"/>
        </w:tabs>
        <w:jc w:val="both"/>
      </w:pPr>
      <w:bookmarkStart w:id="1" w:name="_Hlk212019741"/>
      <w:r>
        <w:t xml:space="preserve">    </w:t>
      </w:r>
      <w:r w:rsidR="00756FB4">
        <w:t>n = 10, m</w:t>
      </w:r>
      <w:r w:rsidR="00756FB4" w:rsidRPr="007B0C9E">
        <w:t>édias* seguidas de erro padrão** (</w:t>
      </w:r>
      <w:r w:rsidR="00756FB4" w:rsidRPr="007B0C9E">
        <w:rPr>
          <w:i/>
          <w:iCs/>
        </w:rPr>
        <w:t>p ≤ 0,05</w:t>
      </w:r>
      <w:r w:rsidR="00756FB4" w:rsidRPr="007B0C9E">
        <w:t>) dos dados amostrados. Fonte: Autor, 2025.</w:t>
      </w:r>
    </w:p>
    <w:bookmarkEnd w:id="1"/>
    <w:p w14:paraId="190A770D" w14:textId="77777777" w:rsidR="00756FB4" w:rsidRDefault="00756FB4" w:rsidP="00756FB4">
      <w:pPr>
        <w:pBdr>
          <w:bottom w:val="none" w:sz="0" w:space="8" w:color="000000"/>
        </w:pBdr>
        <w:shd w:val="clear" w:color="auto" w:fill="FFFFFF"/>
        <w:tabs>
          <w:tab w:val="left" w:pos="2500"/>
        </w:tabs>
        <w:spacing w:line="360" w:lineRule="auto"/>
        <w:jc w:val="both"/>
      </w:pPr>
    </w:p>
    <w:p w14:paraId="4185E5FE" w14:textId="47C2D2F0" w:rsidR="00756FB4" w:rsidRPr="00582BD5" w:rsidRDefault="00756FB4" w:rsidP="00756FB4">
      <w:pPr>
        <w:pBdr>
          <w:bottom w:val="none" w:sz="0" w:space="8" w:color="000000"/>
        </w:pBdr>
        <w:shd w:val="clear" w:color="auto" w:fill="FFFFFF"/>
        <w:tabs>
          <w:tab w:val="left" w:pos="2500"/>
        </w:tabs>
        <w:spacing w:line="360" w:lineRule="auto"/>
        <w:ind w:firstLine="709"/>
        <w:jc w:val="both"/>
        <w:rPr>
          <w:sz w:val="24"/>
          <w:szCs w:val="24"/>
        </w:rPr>
      </w:pPr>
      <w:r w:rsidRPr="00582BD5">
        <w:rPr>
          <w:sz w:val="24"/>
          <w:szCs w:val="24"/>
        </w:rPr>
        <w:t xml:space="preserve">O processo de erosão que pode se dar por ação hídrica e eólica </w:t>
      </w:r>
      <w:r w:rsidR="00536D6E" w:rsidRPr="00BD4F6C">
        <w:rPr>
          <w:sz w:val="24"/>
          <w:szCs w:val="24"/>
        </w:rPr>
        <w:t>(</w:t>
      </w:r>
      <w:r w:rsidR="00536D6E" w:rsidRPr="00890DDD">
        <w:rPr>
          <w:sz w:val="24"/>
          <w:szCs w:val="24"/>
        </w:rPr>
        <w:t xml:space="preserve">PES, </w:t>
      </w:r>
      <w:r w:rsidR="00536D6E" w:rsidRPr="00890DDD">
        <w:rPr>
          <w:i/>
          <w:iCs/>
          <w:sz w:val="24"/>
          <w:szCs w:val="24"/>
        </w:rPr>
        <w:t>L. Z.</w:t>
      </w:r>
      <w:r w:rsidR="00536D6E" w:rsidRPr="00890DDD">
        <w:rPr>
          <w:sz w:val="24"/>
          <w:szCs w:val="24"/>
        </w:rPr>
        <w:t xml:space="preserve">; GIACOMINI, </w:t>
      </w:r>
      <w:r w:rsidR="00536D6E" w:rsidRPr="00890DDD">
        <w:rPr>
          <w:i/>
          <w:iCs/>
          <w:sz w:val="24"/>
          <w:szCs w:val="24"/>
        </w:rPr>
        <w:t>D. A</w:t>
      </w:r>
      <w:r w:rsidR="00536D6E">
        <w:rPr>
          <w:sz w:val="24"/>
          <w:szCs w:val="24"/>
        </w:rPr>
        <w:t>.,</w:t>
      </w:r>
      <w:r w:rsidR="00536D6E" w:rsidRPr="00BD4F6C">
        <w:rPr>
          <w:sz w:val="24"/>
          <w:szCs w:val="24"/>
        </w:rPr>
        <w:t xml:space="preserve"> 2017)</w:t>
      </w:r>
      <w:r w:rsidRPr="00582BD5">
        <w:rPr>
          <w:sz w:val="24"/>
          <w:szCs w:val="24"/>
        </w:rPr>
        <w:t xml:space="preserve">, pode ser mais intenso em solos desprotegidos, com pouca matéria </w:t>
      </w:r>
      <w:r w:rsidRPr="00582BD5">
        <w:rPr>
          <w:sz w:val="24"/>
          <w:szCs w:val="24"/>
        </w:rPr>
        <w:lastRenderedPageBreak/>
        <w:t>orgânica, pouco estruturado e arenoso. No transporte das partículas de solo pode ocorrer também perda de nutrientes, morro abaixo, como observado na tabela 1. Onde se observou as maiores médias na área de pasto local da análise mais elevada do terreno, enquanto que áreas de floresta onde se avaliou se obteve valores mais baixos de NPK, com solo arenoso, desprotegido e em declive é possível que os nutrientes possam ter sido lixiviado para a parte mais baixa do terreno, onde se observa mais um fragmento de floresta e a ocorrência de nascentes, nesta área a concentração de nutrientes chega a se equiparar a da área de pasto, as imagens da área de estudo demonstram a declividade e a condição de vegetação de cada ponte de análise Figura 2.</w:t>
      </w:r>
    </w:p>
    <w:p w14:paraId="5D6862B8" w14:textId="77777777" w:rsidR="00582BD5" w:rsidRDefault="00582BD5" w:rsidP="00756FB4">
      <w:pPr>
        <w:pBdr>
          <w:bottom w:val="none" w:sz="0" w:space="8" w:color="000000"/>
        </w:pBdr>
        <w:shd w:val="clear" w:color="auto" w:fill="FFFFFF"/>
        <w:tabs>
          <w:tab w:val="left" w:pos="2500"/>
        </w:tabs>
        <w:jc w:val="center"/>
      </w:pPr>
    </w:p>
    <w:p w14:paraId="09D78694" w14:textId="322F58A4" w:rsidR="00756FB4" w:rsidRPr="006141B2" w:rsidRDefault="00756FB4" w:rsidP="006C4C14">
      <w:pPr>
        <w:pBdr>
          <w:bottom w:val="none" w:sz="0" w:space="8" w:color="000000"/>
        </w:pBdr>
        <w:shd w:val="clear" w:color="auto" w:fill="FFFFFF"/>
        <w:tabs>
          <w:tab w:val="left" w:pos="2500"/>
        </w:tabs>
        <w:jc w:val="both"/>
      </w:pPr>
      <w:r w:rsidRPr="006141B2">
        <w:t>Figura 2 – Solo da floresta desprotegida com pouca matéria orgânica (A); solo de transição da área de pasto e área de floresta, com destaque para a declividade (B); solo de pasto (C); e solo com efeitos de erosão na área da nascente 1 é um canal aberto pela erosão e 2 nascentes original (D).</w:t>
      </w:r>
    </w:p>
    <w:p w14:paraId="2C5285F4" w14:textId="3BA6EF7E" w:rsidR="00756FB4" w:rsidRDefault="00367198" w:rsidP="00756FB4">
      <w:pPr>
        <w:pBdr>
          <w:bottom w:val="none" w:sz="0" w:space="8" w:color="000000"/>
        </w:pBdr>
        <w:shd w:val="clear" w:color="auto" w:fill="FFFFFF"/>
        <w:tabs>
          <w:tab w:val="left" w:pos="2500"/>
        </w:tabs>
        <w:jc w:val="center"/>
        <w:rPr>
          <w:color w:val="EE0000"/>
        </w:rPr>
      </w:pPr>
      <w:r>
        <w:rPr>
          <w:bCs/>
          <w:noProof/>
          <w:sz w:val="24"/>
          <w:szCs w:val="24"/>
        </w:rPr>
        <mc:AlternateContent>
          <mc:Choice Requires="wps">
            <w:drawing>
              <wp:anchor distT="0" distB="0" distL="114300" distR="114300" simplePos="0" relativeHeight="251674624" behindDoc="0" locked="0" layoutInCell="1" allowOverlap="1" wp14:anchorId="0E3E8D1E" wp14:editId="10B8714C">
                <wp:simplePos x="0" y="0"/>
                <wp:positionH relativeFrom="column">
                  <wp:posOffset>2882265</wp:posOffset>
                </wp:positionH>
                <wp:positionV relativeFrom="paragraph">
                  <wp:posOffset>2540</wp:posOffset>
                </wp:positionV>
                <wp:extent cx="289560" cy="266700"/>
                <wp:effectExtent l="0" t="0" r="15240" b="19050"/>
                <wp:wrapNone/>
                <wp:docPr id="1192152087"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solidFill>
                          <a:schemeClr val="lt1"/>
                        </a:solidFill>
                        <a:ln w="6350">
                          <a:solidFill>
                            <a:prstClr val="black"/>
                          </a:solidFill>
                        </a:ln>
                      </wps:spPr>
                      <wps:txbx>
                        <w:txbxContent>
                          <w:p w14:paraId="2D825092" w14:textId="665EAE72" w:rsidR="00367198" w:rsidRPr="00A111A3" w:rsidRDefault="00367198" w:rsidP="00367198">
                            <w:pPr>
                              <w:rPr>
                                <w:lang w:val="pt-BR"/>
                              </w:rPr>
                            </w:pPr>
                            <w:r>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8D1E" id="_x0000_s1034" type="#_x0000_t202" style="position:absolute;left:0;text-align:left;margin-left:226.95pt;margin-top:.2pt;width:22.8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vaOgIAAII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" fillcolor="white [3201]" strokeweight=".5pt">
                <v:textbox>
                  <w:txbxContent>
                    <w:p w14:paraId="2D825092" w14:textId="665EAE72" w:rsidR="00367198" w:rsidRPr="00A111A3" w:rsidRDefault="00367198" w:rsidP="00367198">
                      <w:pPr>
                        <w:rPr>
                          <w:lang w:val="pt-BR"/>
                        </w:rPr>
                      </w:pPr>
                      <w:r>
                        <w:rPr>
                          <w:lang w:val="pt-BR"/>
                        </w:rPr>
                        <w:t>B</w:t>
                      </w:r>
                    </w:p>
                  </w:txbxContent>
                </v:textbox>
              </v:shape>
            </w:pict>
          </mc:Fallback>
        </mc:AlternateContent>
      </w:r>
      <w:r>
        <w:rPr>
          <w:bCs/>
          <w:noProof/>
          <w:sz w:val="24"/>
          <w:szCs w:val="24"/>
        </w:rPr>
        <mc:AlternateContent>
          <mc:Choice Requires="wps">
            <w:drawing>
              <wp:anchor distT="0" distB="0" distL="114300" distR="114300" simplePos="0" relativeHeight="251672576" behindDoc="0" locked="0" layoutInCell="1" allowOverlap="1" wp14:anchorId="4D9E374C" wp14:editId="49BC3E5E">
                <wp:simplePos x="0" y="0"/>
                <wp:positionH relativeFrom="column">
                  <wp:posOffset>192405</wp:posOffset>
                </wp:positionH>
                <wp:positionV relativeFrom="paragraph">
                  <wp:posOffset>2540</wp:posOffset>
                </wp:positionV>
                <wp:extent cx="289560" cy="266700"/>
                <wp:effectExtent l="0" t="0" r="15240" b="19050"/>
                <wp:wrapNone/>
                <wp:docPr id="747393928"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solidFill>
                          <a:schemeClr val="lt1"/>
                        </a:solidFill>
                        <a:ln w="6350">
                          <a:solidFill>
                            <a:prstClr val="black"/>
                          </a:solidFill>
                        </a:ln>
                      </wps:spPr>
                      <wps:txbx>
                        <w:txbxContent>
                          <w:p w14:paraId="7F04B256" w14:textId="77777777" w:rsidR="00367198" w:rsidRPr="00A111A3" w:rsidRDefault="00367198" w:rsidP="00367198">
                            <w:pPr>
                              <w:rPr>
                                <w:lang w:val="pt-BR"/>
                              </w:rPr>
                            </w:pPr>
                            <w:r>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374C" id="_x0000_s1035" type="#_x0000_t202" style="position:absolute;left:0;text-align:left;margin-left:15.15pt;margin-top:.2pt;width:22.8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QPOgIAAII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" fillcolor="white [3201]" strokeweight=".5pt">
                <v:textbox>
                  <w:txbxContent>
                    <w:p w14:paraId="7F04B256" w14:textId="77777777" w:rsidR="00367198" w:rsidRPr="00A111A3" w:rsidRDefault="00367198" w:rsidP="00367198">
                      <w:pPr>
                        <w:rPr>
                          <w:lang w:val="pt-BR"/>
                        </w:rPr>
                      </w:pPr>
                      <w:r>
                        <w:rPr>
                          <w:lang w:val="pt-BR"/>
                        </w:rPr>
                        <w:t>A</w:t>
                      </w:r>
                    </w:p>
                  </w:txbxContent>
                </v:textbox>
              </v:shape>
            </w:pict>
          </mc:Fallback>
        </mc:AlternateContent>
      </w:r>
      <w:r w:rsidR="00756FB4">
        <w:rPr>
          <w:noProof/>
        </w:rPr>
        <w:drawing>
          <wp:inline distT="0" distB="0" distL="0" distR="0" wp14:anchorId="458EB905" wp14:editId="0F5CCC09">
            <wp:extent cx="2684910" cy="1512000"/>
            <wp:effectExtent l="0" t="0" r="1270" b="0"/>
            <wp:docPr id="317348949" name="Imagem 11" descr="Caminho de terra no meio da flores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48949" name="Imagem 11" descr="Caminho de terra no meio da floresta&#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910" cy="1512000"/>
                    </a:xfrm>
                    <a:prstGeom prst="rect">
                      <a:avLst/>
                    </a:prstGeom>
                    <a:noFill/>
                    <a:ln>
                      <a:noFill/>
                    </a:ln>
                  </pic:spPr>
                </pic:pic>
              </a:graphicData>
            </a:graphic>
          </wp:inline>
        </w:drawing>
      </w:r>
      <w:r w:rsidR="00756FB4">
        <w:rPr>
          <w:noProof/>
        </w:rPr>
        <w:drawing>
          <wp:inline distT="0" distB="0" distL="0" distR="0" wp14:anchorId="760C393A" wp14:editId="4DFC5C9B">
            <wp:extent cx="2684913" cy="1512000"/>
            <wp:effectExtent l="0" t="0" r="1270" b="0"/>
            <wp:docPr id="420104126" name="Imagem 12" descr="Gramado com árvores ao fu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4126" name="Imagem 12" descr="Gramado com árvores ao fund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913" cy="1512000"/>
                    </a:xfrm>
                    <a:prstGeom prst="rect">
                      <a:avLst/>
                    </a:prstGeom>
                    <a:noFill/>
                    <a:ln>
                      <a:noFill/>
                    </a:ln>
                  </pic:spPr>
                </pic:pic>
              </a:graphicData>
            </a:graphic>
          </wp:inline>
        </w:drawing>
      </w:r>
    </w:p>
    <w:p w14:paraId="74E99F3B" w14:textId="75BB90BA" w:rsidR="00756FB4" w:rsidRDefault="00D623AD" w:rsidP="00756FB4">
      <w:pPr>
        <w:pBdr>
          <w:bottom w:val="none" w:sz="0" w:space="8" w:color="000000"/>
        </w:pBdr>
        <w:shd w:val="clear" w:color="auto" w:fill="FFFFFF"/>
        <w:tabs>
          <w:tab w:val="left" w:pos="2500"/>
        </w:tabs>
        <w:jc w:val="center"/>
        <w:rPr>
          <w:color w:val="EE0000"/>
        </w:rPr>
      </w:pPr>
      <w:r w:rsidRPr="007B0C9E">
        <w:rPr>
          <w:noProof/>
        </w:rPr>
        <mc:AlternateContent>
          <mc:Choice Requires="wps">
            <w:drawing>
              <wp:anchor distT="0" distB="0" distL="114300" distR="114300" simplePos="0" relativeHeight="251684864" behindDoc="0" locked="0" layoutInCell="1" allowOverlap="1" wp14:anchorId="37AC2EA6" wp14:editId="03A9CDA5">
                <wp:simplePos x="0" y="0"/>
                <wp:positionH relativeFrom="margin">
                  <wp:posOffset>3263265</wp:posOffset>
                </wp:positionH>
                <wp:positionV relativeFrom="paragraph">
                  <wp:posOffset>384174</wp:posOffset>
                </wp:positionV>
                <wp:extent cx="1022350" cy="3175"/>
                <wp:effectExtent l="0" t="0" r="25400" b="34925"/>
                <wp:wrapNone/>
                <wp:docPr id="578568897" name="Conector reto 4"/>
                <wp:cNvGraphicFramePr/>
                <a:graphic xmlns:a="http://schemas.openxmlformats.org/drawingml/2006/main">
                  <a:graphicData uri="http://schemas.microsoft.com/office/word/2010/wordprocessingShape">
                    <wps:wsp>
                      <wps:cNvCnPr/>
                      <wps:spPr>
                        <a:xfrm>
                          <a:off x="0" y="0"/>
                          <a:ext cx="1022350" cy="3175"/>
                        </a:xfrm>
                        <a:prstGeom prst="line">
                          <a:avLst/>
                        </a:prstGeom>
                        <a:ln w="19050" cap="flat" cmpd="sng" algn="ctr">
                          <a:solidFill>
                            <a:srgbClr val="FFFF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3571F" id="Conector reto 4"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95pt,30.25pt" to="33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" strokecolor="yellow" strokeweight="1.5pt">
                <v:stroke dashstyle="dash"/>
                <w10:wrap anchorx="margin"/>
              </v:line>
            </w:pict>
          </mc:Fallback>
        </mc:AlternateContent>
      </w:r>
      <w:r>
        <w:rPr>
          <w:bCs/>
          <w:noProof/>
          <w:sz w:val="24"/>
          <w:szCs w:val="24"/>
        </w:rPr>
        <mc:AlternateContent>
          <mc:Choice Requires="wps">
            <w:drawing>
              <wp:anchor distT="0" distB="0" distL="114300" distR="114300" simplePos="0" relativeHeight="251682816" behindDoc="0" locked="0" layoutInCell="1" allowOverlap="1" wp14:anchorId="31E5C822" wp14:editId="30E253F4">
                <wp:simplePos x="0" y="0"/>
                <wp:positionH relativeFrom="column">
                  <wp:posOffset>4692015</wp:posOffset>
                </wp:positionH>
                <wp:positionV relativeFrom="paragraph">
                  <wp:posOffset>838200</wp:posOffset>
                </wp:positionV>
                <wp:extent cx="289560" cy="266700"/>
                <wp:effectExtent l="0" t="0" r="0" b="0"/>
                <wp:wrapNone/>
                <wp:docPr id="653069685"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1F3329" w14:textId="15DF2BC3" w:rsidR="00D623AD" w:rsidRPr="001D5933" w:rsidRDefault="00D623AD" w:rsidP="00D623AD">
                            <w:pPr>
                              <w:rPr>
                                <w:color w:val="FFFF00"/>
                                <w:lang w:val="pt-BR"/>
                              </w:rPr>
                            </w:pPr>
                            <w:r w:rsidRPr="001D5933">
                              <w:rPr>
                                <w:color w:val="FFFF00"/>
                                <w:lang w:val="pt-B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C822" id="_x0000_s1036" type="#_x0000_t202" style="position:absolute;left:0;text-align:left;margin-left:369.45pt;margin-top:66pt;width:22.8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" filled="f" stroked="f">
                <v:textbox>
                  <w:txbxContent>
                    <w:p w14:paraId="321F3329" w14:textId="15DF2BC3" w:rsidR="00D623AD" w:rsidRPr="001D5933" w:rsidRDefault="00D623AD" w:rsidP="00D623AD">
                      <w:pPr>
                        <w:rPr>
                          <w:color w:val="FFFF00"/>
                          <w:lang w:val="pt-BR"/>
                        </w:rPr>
                      </w:pPr>
                      <w:r w:rsidRPr="001D5933">
                        <w:rPr>
                          <w:color w:val="FFFF00"/>
                          <w:lang w:val="pt-BR"/>
                        </w:rPr>
                        <w:t>2</w:t>
                      </w:r>
                    </w:p>
                  </w:txbxContent>
                </v:textbox>
              </v:shape>
            </w:pict>
          </mc:Fallback>
        </mc:AlternateContent>
      </w:r>
      <w:r>
        <w:rPr>
          <w:bCs/>
          <w:noProof/>
          <w:sz w:val="24"/>
          <w:szCs w:val="24"/>
        </w:rPr>
        <mc:AlternateContent>
          <mc:Choice Requires="wps">
            <w:drawing>
              <wp:anchor distT="0" distB="0" distL="114300" distR="114300" simplePos="0" relativeHeight="251680768" behindDoc="0" locked="0" layoutInCell="1" allowOverlap="1" wp14:anchorId="66CB3775" wp14:editId="6E0A2797">
                <wp:simplePos x="0" y="0"/>
                <wp:positionH relativeFrom="column">
                  <wp:posOffset>3641090</wp:posOffset>
                </wp:positionH>
                <wp:positionV relativeFrom="paragraph">
                  <wp:posOffset>120650</wp:posOffset>
                </wp:positionV>
                <wp:extent cx="289560" cy="266700"/>
                <wp:effectExtent l="0" t="0" r="0" b="0"/>
                <wp:wrapNone/>
                <wp:docPr id="1800643465"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52F8E8" w14:textId="7FA3310C" w:rsidR="00D623AD" w:rsidRPr="001D5933" w:rsidRDefault="00D623AD" w:rsidP="00D623AD">
                            <w:pPr>
                              <w:rPr>
                                <w:color w:val="FFFF00"/>
                                <w:lang w:val="pt-BR"/>
                              </w:rPr>
                            </w:pPr>
                            <w:r w:rsidRPr="001D5933">
                              <w:rPr>
                                <w:color w:val="FFFF00"/>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3775" id="_x0000_s1037" type="#_x0000_t202" style="position:absolute;left:0;text-align:left;margin-left:286.7pt;margin-top:9.5pt;width:22.8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" filled="f" stroked="f">
                <v:textbox>
                  <w:txbxContent>
                    <w:p w14:paraId="4B52F8E8" w14:textId="7FA3310C" w:rsidR="00D623AD" w:rsidRPr="001D5933" w:rsidRDefault="00D623AD" w:rsidP="00D623AD">
                      <w:pPr>
                        <w:rPr>
                          <w:color w:val="FFFF00"/>
                          <w:lang w:val="pt-BR"/>
                        </w:rPr>
                      </w:pPr>
                      <w:r w:rsidRPr="001D5933">
                        <w:rPr>
                          <w:color w:val="FFFF00"/>
                          <w:lang w:val="pt-BR"/>
                        </w:rPr>
                        <w:t>1</w:t>
                      </w:r>
                    </w:p>
                  </w:txbxContent>
                </v:textbox>
              </v:shape>
            </w:pict>
          </mc:Fallback>
        </mc:AlternateContent>
      </w:r>
      <w:r w:rsidR="00367198">
        <w:rPr>
          <w:bCs/>
          <w:noProof/>
          <w:sz w:val="24"/>
          <w:szCs w:val="24"/>
        </w:rPr>
        <mc:AlternateContent>
          <mc:Choice Requires="wps">
            <w:drawing>
              <wp:anchor distT="0" distB="0" distL="114300" distR="114300" simplePos="0" relativeHeight="251678720" behindDoc="0" locked="0" layoutInCell="1" allowOverlap="1" wp14:anchorId="10C93CAE" wp14:editId="1329A6FF">
                <wp:simplePos x="0" y="0"/>
                <wp:positionH relativeFrom="column">
                  <wp:posOffset>2889885</wp:posOffset>
                </wp:positionH>
                <wp:positionV relativeFrom="paragraph">
                  <wp:posOffset>-635</wp:posOffset>
                </wp:positionV>
                <wp:extent cx="289560" cy="266700"/>
                <wp:effectExtent l="0" t="0" r="15240" b="19050"/>
                <wp:wrapNone/>
                <wp:docPr id="864542770"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solidFill>
                          <a:schemeClr val="lt1"/>
                        </a:solidFill>
                        <a:ln w="6350">
                          <a:solidFill>
                            <a:prstClr val="black"/>
                          </a:solidFill>
                        </a:ln>
                      </wps:spPr>
                      <wps:txbx>
                        <w:txbxContent>
                          <w:p w14:paraId="43875E25" w14:textId="77D58943" w:rsidR="00367198" w:rsidRPr="00A111A3" w:rsidRDefault="00367198" w:rsidP="00367198">
                            <w:pPr>
                              <w:rPr>
                                <w:lang w:val="pt-BR"/>
                              </w:rPr>
                            </w:pPr>
                            <w:r>
                              <w:rPr>
                                <w:lang w:val="pt-B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3CAE" id="_x0000_s1038" type="#_x0000_t202" style="position:absolute;left:0;text-align:left;margin-left:227.55pt;margin-top:-.05pt;width:22.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ydOgIAAIMEAAAOAAAAZHJzL2Uyb0RvYy54bWysVE1v2zAMvQ/YfxB0X+x4Sdo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" fillcolor="white [3201]" strokeweight=".5pt">
                <v:textbox>
                  <w:txbxContent>
                    <w:p w14:paraId="43875E25" w14:textId="77D58943" w:rsidR="00367198" w:rsidRPr="00A111A3" w:rsidRDefault="00367198" w:rsidP="00367198">
                      <w:pPr>
                        <w:rPr>
                          <w:lang w:val="pt-BR"/>
                        </w:rPr>
                      </w:pPr>
                      <w:r>
                        <w:rPr>
                          <w:lang w:val="pt-BR"/>
                        </w:rPr>
                        <w:t>D</w:t>
                      </w:r>
                    </w:p>
                  </w:txbxContent>
                </v:textbox>
              </v:shape>
            </w:pict>
          </mc:Fallback>
        </mc:AlternateContent>
      </w:r>
      <w:r w:rsidR="00367198">
        <w:rPr>
          <w:bCs/>
          <w:noProof/>
          <w:sz w:val="24"/>
          <w:szCs w:val="24"/>
        </w:rPr>
        <mc:AlternateContent>
          <mc:Choice Requires="wps">
            <w:drawing>
              <wp:anchor distT="0" distB="0" distL="114300" distR="114300" simplePos="0" relativeHeight="251676672" behindDoc="0" locked="0" layoutInCell="1" allowOverlap="1" wp14:anchorId="1BE3F56F" wp14:editId="134B63E8">
                <wp:simplePos x="0" y="0"/>
                <wp:positionH relativeFrom="column">
                  <wp:posOffset>184785</wp:posOffset>
                </wp:positionH>
                <wp:positionV relativeFrom="paragraph">
                  <wp:posOffset>-635</wp:posOffset>
                </wp:positionV>
                <wp:extent cx="289560" cy="266700"/>
                <wp:effectExtent l="0" t="0" r="15240" b="19050"/>
                <wp:wrapNone/>
                <wp:docPr id="570224279" name="Caixa de Texto 10"/>
                <wp:cNvGraphicFramePr/>
                <a:graphic xmlns:a="http://schemas.openxmlformats.org/drawingml/2006/main">
                  <a:graphicData uri="http://schemas.microsoft.com/office/word/2010/wordprocessingShape">
                    <wps:wsp>
                      <wps:cNvSpPr txBox="1"/>
                      <wps:spPr>
                        <a:xfrm>
                          <a:off x="0" y="0"/>
                          <a:ext cx="289560" cy="266700"/>
                        </a:xfrm>
                        <a:prstGeom prst="rect">
                          <a:avLst/>
                        </a:prstGeom>
                        <a:solidFill>
                          <a:schemeClr val="lt1"/>
                        </a:solidFill>
                        <a:ln w="6350">
                          <a:solidFill>
                            <a:prstClr val="black"/>
                          </a:solidFill>
                        </a:ln>
                      </wps:spPr>
                      <wps:txbx>
                        <w:txbxContent>
                          <w:p w14:paraId="2484504B" w14:textId="0F766816" w:rsidR="00367198" w:rsidRPr="00A111A3" w:rsidRDefault="00367198" w:rsidP="00367198">
                            <w:pPr>
                              <w:rPr>
                                <w:lang w:val="pt-BR"/>
                              </w:rPr>
                            </w:pPr>
                            <w:r>
                              <w:rPr>
                                <w:lang w:val="pt-B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F56F" id="_x0000_s1039" type="#_x0000_t202" style="position:absolute;left:0;text-align:left;margin-left:14.55pt;margin-top:-.05pt;width:22.8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NIOwIAAIM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" fillcolor="white [3201]" strokeweight=".5pt">
                <v:textbox>
                  <w:txbxContent>
                    <w:p w14:paraId="2484504B" w14:textId="0F766816" w:rsidR="00367198" w:rsidRPr="00A111A3" w:rsidRDefault="00367198" w:rsidP="00367198">
                      <w:pPr>
                        <w:rPr>
                          <w:lang w:val="pt-BR"/>
                        </w:rPr>
                      </w:pPr>
                      <w:r>
                        <w:rPr>
                          <w:lang w:val="pt-BR"/>
                        </w:rPr>
                        <w:t>C</w:t>
                      </w:r>
                    </w:p>
                  </w:txbxContent>
                </v:textbox>
              </v:shape>
            </w:pict>
          </mc:Fallback>
        </mc:AlternateContent>
      </w:r>
      <w:r w:rsidR="00756FB4">
        <w:rPr>
          <w:noProof/>
        </w:rPr>
        <w:drawing>
          <wp:inline distT="0" distB="0" distL="0" distR="0" wp14:anchorId="65798DEF" wp14:editId="297F833C">
            <wp:extent cx="2700020" cy="1511935"/>
            <wp:effectExtent l="0" t="0" r="5080" b="0"/>
            <wp:docPr id="481545338" name="Imagem 10" descr="Campo com árvore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45338" name="Imagem 10" descr="Campo com árvores&#10;&#10;O conteúdo gerado por IA pode estar incorre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634"/>
                    <a:stretch>
                      <a:fillRect/>
                    </a:stretch>
                  </pic:blipFill>
                  <pic:spPr bwMode="auto">
                    <a:xfrm>
                      <a:off x="0" y="0"/>
                      <a:ext cx="2700136" cy="1512000"/>
                    </a:xfrm>
                    <a:prstGeom prst="rect">
                      <a:avLst/>
                    </a:prstGeom>
                    <a:noFill/>
                    <a:ln>
                      <a:noFill/>
                    </a:ln>
                    <a:extLst>
                      <a:ext uri="{53640926-AAD7-44D8-BBD7-CCE9431645EC}">
                        <a14:shadowObscured xmlns:a14="http://schemas.microsoft.com/office/drawing/2010/main"/>
                      </a:ext>
                    </a:extLst>
                  </pic:spPr>
                </pic:pic>
              </a:graphicData>
            </a:graphic>
          </wp:inline>
        </w:drawing>
      </w:r>
      <w:r w:rsidR="00756FB4">
        <w:rPr>
          <w:noProof/>
        </w:rPr>
        <w:drawing>
          <wp:inline distT="0" distB="0" distL="0" distR="0" wp14:anchorId="52CC5497" wp14:editId="03D611A8">
            <wp:extent cx="2684915" cy="1512000"/>
            <wp:effectExtent l="0" t="0" r="1270" b="0"/>
            <wp:docPr id="192584173" name="Imagem 14" descr="Floresta com árvore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4173" name="Imagem 14" descr="Floresta com árvores&#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915" cy="1512000"/>
                    </a:xfrm>
                    <a:prstGeom prst="rect">
                      <a:avLst/>
                    </a:prstGeom>
                    <a:noFill/>
                    <a:ln>
                      <a:noFill/>
                    </a:ln>
                  </pic:spPr>
                </pic:pic>
              </a:graphicData>
            </a:graphic>
          </wp:inline>
        </w:drawing>
      </w:r>
    </w:p>
    <w:p w14:paraId="418E801D" w14:textId="25A7ED29" w:rsidR="00756FB4" w:rsidRPr="006C4C14" w:rsidRDefault="00756FB4" w:rsidP="00756FB4">
      <w:pPr>
        <w:pBdr>
          <w:bottom w:val="none" w:sz="0" w:space="8" w:color="000000"/>
        </w:pBdr>
        <w:shd w:val="clear" w:color="auto" w:fill="FFFFFF"/>
        <w:tabs>
          <w:tab w:val="left" w:pos="2500"/>
        </w:tabs>
        <w:jc w:val="both"/>
        <w:rPr>
          <w:color w:val="EE0000"/>
          <w:sz w:val="24"/>
          <w:szCs w:val="24"/>
        </w:rPr>
      </w:pPr>
      <w:r w:rsidRPr="006141B2">
        <w:t>Fonte: Autor, 2025.</w:t>
      </w:r>
    </w:p>
    <w:p w14:paraId="12D59EBF" w14:textId="77777777" w:rsidR="00756FB4" w:rsidRDefault="00756FB4" w:rsidP="00756FB4">
      <w:pPr>
        <w:pBdr>
          <w:bottom w:val="none" w:sz="0" w:space="8" w:color="000000"/>
        </w:pBdr>
        <w:shd w:val="clear" w:color="auto" w:fill="FFFFFF"/>
        <w:tabs>
          <w:tab w:val="left" w:pos="2500"/>
        </w:tabs>
        <w:jc w:val="center"/>
        <w:rPr>
          <w:color w:val="EE0000"/>
        </w:rPr>
      </w:pPr>
    </w:p>
    <w:p w14:paraId="7DDE1AE4" w14:textId="77777777" w:rsidR="00756FB4" w:rsidRPr="00582BD5" w:rsidRDefault="00756FB4" w:rsidP="00756FB4">
      <w:pPr>
        <w:pBdr>
          <w:bottom w:val="none" w:sz="0" w:space="8" w:color="000000"/>
        </w:pBdr>
        <w:shd w:val="clear" w:color="auto" w:fill="FFFFFF"/>
        <w:tabs>
          <w:tab w:val="left" w:pos="2500"/>
        </w:tabs>
        <w:spacing w:line="360" w:lineRule="auto"/>
        <w:ind w:firstLine="709"/>
        <w:jc w:val="both"/>
        <w:rPr>
          <w:sz w:val="24"/>
          <w:szCs w:val="24"/>
        </w:rPr>
      </w:pPr>
      <w:r w:rsidRPr="00582BD5">
        <w:rPr>
          <w:sz w:val="24"/>
          <w:szCs w:val="24"/>
        </w:rPr>
        <w:t>O gráfico demonstrado na Figura 3. de grupos por similaridade reforça a hipótese da lixiviação dos nutrientes pela declividade e manejo inadequado das áreas, uma vez que o pasto e área adjacentes a nascente possuam alta similaridade apesar da distância e mesmo entre as áreas se possuir uma floresta com similaridade baixa das demais áreas, mas que o solo está em declividade e desprotegido o que favorece esse deslocamento dos nutrientes para áreas mais baixas.</w:t>
      </w:r>
    </w:p>
    <w:p w14:paraId="4CBAA25A" w14:textId="77777777" w:rsidR="00756FB4" w:rsidRPr="00582BD5" w:rsidRDefault="00756FB4" w:rsidP="00756FB4">
      <w:pPr>
        <w:pBdr>
          <w:bottom w:val="none" w:sz="0" w:space="8" w:color="000000"/>
        </w:pBdr>
        <w:shd w:val="clear" w:color="auto" w:fill="FFFFFF"/>
        <w:tabs>
          <w:tab w:val="left" w:pos="2500"/>
        </w:tabs>
        <w:jc w:val="both"/>
        <w:rPr>
          <w:sz w:val="24"/>
          <w:szCs w:val="24"/>
        </w:rPr>
      </w:pPr>
    </w:p>
    <w:p w14:paraId="7EA641A1" w14:textId="77777777" w:rsidR="00A111A3" w:rsidRPr="00582BD5" w:rsidRDefault="00A111A3" w:rsidP="00756FB4">
      <w:pPr>
        <w:pBdr>
          <w:bottom w:val="none" w:sz="0" w:space="8" w:color="000000"/>
        </w:pBdr>
        <w:shd w:val="clear" w:color="auto" w:fill="FFFFFF"/>
        <w:tabs>
          <w:tab w:val="left" w:pos="2500"/>
        </w:tabs>
        <w:jc w:val="both"/>
        <w:rPr>
          <w:sz w:val="24"/>
          <w:szCs w:val="24"/>
        </w:rPr>
      </w:pPr>
    </w:p>
    <w:p w14:paraId="2540BFC6" w14:textId="77777777" w:rsidR="00A111A3" w:rsidRDefault="00A111A3" w:rsidP="00756FB4">
      <w:pPr>
        <w:pBdr>
          <w:bottom w:val="none" w:sz="0" w:space="8" w:color="000000"/>
        </w:pBdr>
        <w:shd w:val="clear" w:color="auto" w:fill="FFFFFF"/>
        <w:tabs>
          <w:tab w:val="left" w:pos="2500"/>
        </w:tabs>
        <w:jc w:val="both"/>
      </w:pPr>
    </w:p>
    <w:p w14:paraId="561CCBC8" w14:textId="77777777" w:rsidR="00A111A3" w:rsidRDefault="00A111A3" w:rsidP="00756FB4">
      <w:pPr>
        <w:pBdr>
          <w:bottom w:val="none" w:sz="0" w:space="8" w:color="000000"/>
        </w:pBdr>
        <w:shd w:val="clear" w:color="auto" w:fill="FFFFFF"/>
        <w:tabs>
          <w:tab w:val="left" w:pos="2500"/>
        </w:tabs>
        <w:jc w:val="both"/>
      </w:pPr>
    </w:p>
    <w:p w14:paraId="2AAD4BC8" w14:textId="77777777" w:rsidR="00A111A3" w:rsidRDefault="00A111A3" w:rsidP="00756FB4">
      <w:pPr>
        <w:pBdr>
          <w:bottom w:val="none" w:sz="0" w:space="8" w:color="000000"/>
        </w:pBdr>
        <w:shd w:val="clear" w:color="auto" w:fill="FFFFFF"/>
        <w:tabs>
          <w:tab w:val="left" w:pos="2500"/>
        </w:tabs>
        <w:jc w:val="both"/>
      </w:pPr>
    </w:p>
    <w:p w14:paraId="2EF3248C" w14:textId="77777777" w:rsidR="00756FB4" w:rsidRPr="006141B2" w:rsidRDefault="00756FB4" w:rsidP="006C4C14">
      <w:pPr>
        <w:jc w:val="both"/>
      </w:pPr>
      <w:bookmarkStart w:id="2" w:name="_Hlk212019783"/>
      <w:r w:rsidRPr="006141B2">
        <w:t>Figura 3 - Grupamento pareado através da mensuração de similaridade por correlação, conforme análise de Cluster, com uso de Programa</w:t>
      </w:r>
      <w:r w:rsidRPr="006141B2">
        <w:rPr>
          <w:bCs/>
        </w:rPr>
        <w:t xml:space="preserve"> Past 2.0 </w:t>
      </w:r>
      <w:r w:rsidRPr="006141B2">
        <w:t>(</w:t>
      </w:r>
      <w:r w:rsidRPr="006141B2">
        <w:rPr>
          <w:i/>
          <w:iCs/>
        </w:rPr>
        <w:t>p ≤ 0,05</w:t>
      </w:r>
      <w:r w:rsidRPr="006141B2">
        <w:t>)</w:t>
      </w:r>
      <w:r w:rsidRPr="006141B2">
        <w:rPr>
          <w:bCs/>
        </w:rPr>
        <w:t>.</w:t>
      </w:r>
    </w:p>
    <w:bookmarkEnd w:id="2"/>
    <w:p w14:paraId="40CDDE22" w14:textId="77777777" w:rsidR="00756FB4" w:rsidRDefault="00756FB4" w:rsidP="00756FB4">
      <w:pPr>
        <w:pBdr>
          <w:bottom w:val="none" w:sz="0" w:space="8" w:color="000000"/>
        </w:pBdr>
        <w:shd w:val="clear" w:color="auto" w:fill="FFFFFF"/>
        <w:tabs>
          <w:tab w:val="left" w:pos="2500"/>
        </w:tabs>
        <w:jc w:val="center"/>
      </w:pPr>
      <w:r w:rsidRPr="007B0C9E">
        <w:rPr>
          <w:noProof/>
        </w:rPr>
        <w:drawing>
          <wp:inline distT="0" distB="0" distL="0" distR="0" wp14:anchorId="46701A9F" wp14:editId="2B0B0F97">
            <wp:extent cx="2947597" cy="3122292"/>
            <wp:effectExtent l="26988" t="11112" r="13652" b="13653"/>
            <wp:docPr id="1242597391" name="Imagem 1" descr="Gráfico, Gráfico de caixa estrei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97391" name="Imagem 1" descr="Gráfico, Gráfico de caixa estreita&#10;&#10;O conteúdo gerado por IA pode estar incorreto."/>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rot="5400000">
                      <a:off x="0" y="0"/>
                      <a:ext cx="2956025" cy="3131220"/>
                    </a:xfrm>
                    <a:prstGeom prst="rect">
                      <a:avLst/>
                    </a:prstGeom>
                    <a:ln>
                      <a:solidFill>
                        <a:schemeClr val="bg1">
                          <a:lumMod val="75000"/>
                        </a:schemeClr>
                      </a:solidFill>
                    </a:ln>
                  </pic:spPr>
                </pic:pic>
              </a:graphicData>
            </a:graphic>
          </wp:inline>
        </w:drawing>
      </w:r>
    </w:p>
    <w:p w14:paraId="34CF9EEF" w14:textId="77777777" w:rsidR="00756FB4" w:rsidRPr="006141B2" w:rsidRDefault="00756FB4" w:rsidP="00756FB4">
      <w:pPr>
        <w:pBdr>
          <w:bottom w:val="none" w:sz="0" w:space="8" w:color="000000"/>
        </w:pBdr>
        <w:shd w:val="clear" w:color="auto" w:fill="FFFFFF"/>
        <w:tabs>
          <w:tab w:val="left" w:pos="2500"/>
        </w:tabs>
        <w:jc w:val="both"/>
        <w:rPr>
          <w:color w:val="EE0000"/>
        </w:rPr>
      </w:pPr>
      <w:r w:rsidRPr="006141B2">
        <w:t>Fonte: Autor, 2025.</w:t>
      </w:r>
    </w:p>
    <w:p w14:paraId="1C1115D6" w14:textId="77777777" w:rsidR="00756FB4" w:rsidRDefault="00756FB4" w:rsidP="00756FB4">
      <w:pPr>
        <w:pBdr>
          <w:bottom w:val="none" w:sz="0" w:space="8" w:color="000000"/>
        </w:pBdr>
        <w:shd w:val="clear" w:color="auto" w:fill="FFFFFF"/>
        <w:tabs>
          <w:tab w:val="left" w:pos="2500"/>
        </w:tabs>
        <w:spacing w:line="360" w:lineRule="auto"/>
        <w:jc w:val="center"/>
      </w:pPr>
    </w:p>
    <w:p w14:paraId="567F7281" w14:textId="77777777" w:rsidR="00756FB4" w:rsidRPr="00582BD5" w:rsidRDefault="00756FB4" w:rsidP="00023676">
      <w:pPr>
        <w:pBdr>
          <w:bottom w:val="none" w:sz="0" w:space="8" w:color="000000"/>
        </w:pBdr>
        <w:shd w:val="clear" w:color="auto" w:fill="FFFFFF"/>
        <w:tabs>
          <w:tab w:val="left" w:pos="2500"/>
        </w:tabs>
        <w:spacing w:line="360" w:lineRule="auto"/>
        <w:ind w:firstLine="709"/>
        <w:jc w:val="both"/>
        <w:rPr>
          <w:sz w:val="24"/>
          <w:szCs w:val="24"/>
        </w:rPr>
      </w:pPr>
      <w:r w:rsidRPr="00582BD5">
        <w:rPr>
          <w:sz w:val="24"/>
          <w:szCs w:val="24"/>
        </w:rPr>
        <w:t>Em última análise, foi observado a correlação entre as variáveis avaliadas nas três áreas, onde se observou que o N tem correlação positiva com todas as demais variáveis, e o potássio também apresentou correlação positiva com o pH. Esta avaliação nos permite entender quais variáveis são capazes umas as outras quando ocorre uma variação no conteúdo no solo de determinadas áreas, como demostrado na Tabela 2.</w:t>
      </w:r>
    </w:p>
    <w:p w14:paraId="7258AECE" w14:textId="77777777" w:rsidR="00756FB4" w:rsidRDefault="00756FB4" w:rsidP="00756FB4">
      <w:pPr>
        <w:pBdr>
          <w:bottom w:val="none" w:sz="0" w:space="8" w:color="000000"/>
        </w:pBdr>
        <w:shd w:val="clear" w:color="auto" w:fill="FFFFFF"/>
        <w:tabs>
          <w:tab w:val="left" w:pos="2500"/>
        </w:tabs>
        <w:jc w:val="center"/>
      </w:pPr>
    </w:p>
    <w:p w14:paraId="4F36FCE9" w14:textId="77777777" w:rsidR="00756FB4" w:rsidRPr="006141B2" w:rsidRDefault="00756FB4" w:rsidP="00756FB4">
      <w:pPr>
        <w:jc w:val="both"/>
      </w:pPr>
      <w:bookmarkStart w:id="3" w:name="_Hlk212019808"/>
      <w:r w:rsidRPr="006141B2">
        <w:t xml:space="preserve">Tabela 2 - Correlação linear de Pearson de parametrização das variáveis aferidas no solo de fazenda </w:t>
      </w:r>
      <w:r w:rsidRPr="006141B2">
        <w:rPr>
          <w:bCs/>
        </w:rPr>
        <w:t>com uso agropecuário de pasto degradado, floresta e áreas marginais a uma nascente da propriedade nos componentes N, P, K (mg/kg de solo) e pH.</w:t>
      </w:r>
    </w:p>
    <w:bookmarkEnd w:id="3"/>
    <w:tbl>
      <w:tblPr>
        <w:tblStyle w:val="TabeladeGrade2"/>
        <w:tblW w:w="0" w:type="auto"/>
        <w:tblLook w:val="04A0" w:firstRow="1" w:lastRow="0" w:firstColumn="1" w:lastColumn="0" w:noHBand="0" w:noVBand="1"/>
      </w:tblPr>
      <w:tblGrid>
        <w:gridCol w:w="1698"/>
        <w:gridCol w:w="1699"/>
        <w:gridCol w:w="1699"/>
        <w:gridCol w:w="1699"/>
        <w:gridCol w:w="1699"/>
      </w:tblGrid>
      <w:tr w:rsidR="00756FB4" w:rsidRPr="007B0C9E" w14:paraId="07CADE66" w14:textId="77777777" w:rsidTr="00D21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auto"/>
              <w:left w:val="single" w:sz="4" w:space="0" w:color="auto"/>
            </w:tcBorders>
          </w:tcPr>
          <w:p w14:paraId="0B915C07" w14:textId="77777777" w:rsidR="00756FB4" w:rsidRPr="007B0C9E" w:rsidRDefault="00756FB4" w:rsidP="00D21C39">
            <w:pPr>
              <w:rPr>
                <w:sz w:val="22"/>
                <w:szCs w:val="22"/>
              </w:rPr>
            </w:pPr>
          </w:p>
        </w:tc>
        <w:tc>
          <w:tcPr>
            <w:tcW w:w="1699" w:type="dxa"/>
            <w:tcBorders>
              <w:top w:val="single" w:sz="4" w:space="0" w:color="auto"/>
            </w:tcBorders>
          </w:tcPr>
          <w:p w14:paraId="628422CD" w14:textId="77777777" w:rsidR="00756FB4" w:rsidRPr="007B0C9E" w:rsidRDefault="00756FB4" w:rsidP="00D21C39">
            <w:pPr>
              <w:cnfStyle w:val="100000000000" w:firstRow="1" w:lastRow="0" w:firstColumn="0" w:lastColumn="0" w:oddVBand="0" w:evenVBand="0" w:oddHBand="0" w:evenHBand="0" w:firstRowFirstColumn="0" w:firstRowLastColumn="0" w:lastRowFirstColumn="0" w:lastRowLastColumn="0"/>
              <w:rPr>
                <w:sz w:val="22"/>
                <w:szCs w:val="22"/>
              </w:rPr>
            </w:pPr>
            <w:r w:rsidRPr="007B0C9E">
              <w:rPr>
                <w:sz w:val="22"/>
                <w:szCs w:val="22"/>
              </w:rPr>
              <w:t>N</w:t>
            </w:r>
          </w:p>
        </w:tc>
        <w:tc>
          <w:tcPr>
            <w:tcW w:w="1699" w:type="dxa"/>
            <w:tcBorders>
              <w:top w:val="single" w:sz="4" w:space="0" w:color="auto"/>
            </w:tcBorders>
          </w:tcPr>
          <w:p w14:paraId="0237FD66" w14:textId="77777777" w:rsidR="00756FB4" w:rsidRPr="007B0C9E" w:rsidRDefault="00756FB4" w:rsidP="00D21C39">
            <w:pPr>
              <w:cnfStyle w:val="100000000000" w:firstRow="1" w:lastRow="0" w:firstColumn="0" w:lastColumn="0" w:oddVBand="0" w:evenVBand="0" w:oddHBand="0" w:evenHBand="0" w:firstRowFirstColumn="0" w:firstRowLastColumn="0" w:lastRowFirstColumn="0" w:lastRowLastColumn="0"/>
              <w:rPr>
                <w:sz w:val="22"/>
                <w:szCs w:val="22"/>
              </w:rPr>
            </w:pPr>
            <w:r w:rsidRPr="007B0C9E">
              <w:rPr>
                <w:sz w:val="22"/>
                <w:szCs w:val="22"/>
              </w:rPr>
              <w:t>P</w:t>
            </w:r>
          </w:p>
        </w:tc>
        <w:tc>
          <w:tcPr>
            <w:tcW w:w="1699" w:type="dxa"/>
            <w:tcBorders>
              <w:top w:val="single" w:sz="4" w:space="0" w:color="auto"/>
            </w:tcBorders>
          </w:tcPr>
          <w:p w14:paraId="3900ED40" w14:textId="77777777" w:rsidR="00756FB4" w:rsidRPr="007B0C9E" w:rsidRDefault="00756FB4" w:rsidP="00D21C39">
            <w:pPr>
              <w:cnfStyle w:val="100000000000" w:firstRow="1" w:lastRow="0" w:firstColumn="0" w:lastColumn="0" w:oddVBand="0" w:evenVBand="0" w:oddHBand="0" w:evenHBand="0" w:firstRowFirstColumn="0" w:firstRowLastColumn="0" w:lastRowFirstColumn="0" w:lastRowLastColumn="0"/>
              <w:rPr>
                <w:sz w:val="22"/>
                <w:szCs w:val="22"/>
              </w:rPr>
            </w:pPr>
            <w:r w:rsidRPr="007B0C9E">
              <w:rPr>
                <w:sz w:val="22"/>
                <w:szCs w:val="22"/>
              </w:rPr>
              <w:t>K</w:t>
            </w:r>
          </w:p>
        </w:tc>
        <w:tc>
          <w:tcPr>
            <w:tcW w:w="1699" w:type="dxa"/>
            <w:tcBorders>
              <w:top w:val="single" w:sz="4" w:space="0" w:color="auto"/>
              <w:right w:val="single" w:sz="4" w:space="0" w:color="auto"/>
            </w:tcBorders>
          </w:tcPr>
          <w:p w14:paraId="739A76C2" w14:textId="77777777" w:rsidR="00756FB4" w:rsidRPr="007B0C9E" w:rsidRDefault="00756FB4" w:rsidP="00D21C39">
            <w:pPr>
              <w:cnfStyle w:val="100000000000" w:firstRow="1" w:lastRow="0" w:firstColumn="0" w:lastColumn="0" w:oddVBand="0" w:evenVBand="0" w:oddHBand="0" w:evenHBand="0" w:firstRowFirstColumn="0" w:firstRowLastColumn="0" w:lastRowFirstColumn="0" w:lastRowLastColumn="0"/>
              <w:rPr>
                <w:sz w:val="22"/>
                <w:szCs w:val="22"/>
              </w:rPr>
            </w:pPr>
            <w:r w:rsidRPr="007B0C9E">
              <w:rPr>
                <w:sz w:val="22"/>
                <w:szCs w:val="22"/>
              </w:rPr>
              <w:t>pH</w:t>
            </w:r>
          </w:p>
        </w:tc>
      </w:tr>
      <w:tr w:rsidR="00756FB4" w:rsidRPr="007B0C9E" w14:paraId="7D370674" w14:textId="77777777" w:rsidTr="00D21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auto"/>
            </w:tcBorders>
          </w:tcPr>
          <w:p w14:paraId="0CC2B484" w14:textId="77777777" w:rsidR="00756FB4" w:rsidRPr="007B0C9E" w:rsidRDefault="00756FB4" w:rsidP="00D21C39">
            <w:pPr>
              <w:rPr>
                <w:sz w:val="22"/>
                <w:szCs w:val="22"/>
              </w:rPr>
            </w:pPr>
            <w:r w:rsidRPr="007B0C9E">
              <w:rPr>
                <w:sz w:val="22"/>
                <w:szCs w:val="22"/>
              </w:rPr>
              <w:t>N</w:t>
            </w:r>
          </w:p>
        </w:tc>
        <w:tc>
          <w:tcPr>
            <w:tcW w:w="1699" w:type="dxa"/>
          </w:tcPr>
          <w:p w14:paraId="2493EE0B"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699" w:type="dxa"/>
          </w:tcPr>
          <w:p w14:paraId="5A1FD76A"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699" w:type="dxa"/>
          </w:tcPr>
          <w:p w14:paraId="1297D8EC"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699" w:type="dxa"/>
            <w:tcBorders>
              <w:right w:val="single" w:sz="4" w:space="0" w:color="auto"/>
            </w:tcBorders>
          </w:tcPr>
          <w:p w14:paraId="6669A049"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r>
      <w:tr w:rsidR="00756FB4" w:rsidRPr="007B0C9E" w14:paraId="686FDC64" w14:textId="77777777" w:rsidTr="00D21C39">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auto"/>
            </w:tcBorders>
          </w:tcPr>
          <w:p w14:paraId="42FF8C99" w14:textId="77777777" w:rsidR="00756FB4" w:rsidRPr="007B0C9E" w:rsidRDefault="00756FB4" w:rsidP="00D21C39">
            <w:pPr>
              <w:rPr>
                <w:sz w:val="22"/>
                <w:szCs w:val="22"/>
              </w:rPr>
            </w:pPr>
            <w:r w:rsidRPr="007B0C9E">
              <w:rPr>
                <w:sz w:val="22"/>
                <w:szCs w:val="22"/>
              </w:rPr>
              <w:t>P</w:t>
            </w:r>
          </w:p>
        </w:tc>
        <w:tc>
          <w:tcPr>
            <w:tcW w:w="1699" w:type="dxa"/>
          </w:tcPr>
          <w:p w14:paraId="60C1982E"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sidRPr="007B0C9E">
              <w:rPr>
                <w:sz w:val="22"/>
                <w:szCs w:val="22"/>
              </w:rPr>
              <w:t>0.893</w:t>
            </w:r>
          </w:p>
        </w:tc>
        <w:tc>
          <w:tcPr>
            <w:tcW w:w="1699" w:type="dxa"/>
          </w:tcPr>
          <w:p w14:paraId="7DF80B4D"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699" w:type="dxa"/>
          </w:tcPr>
          <w:p w14:paraId="2FD68D13"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699" w:type="dxa"/>
            <w:tcBorders>
              <w:right w:val="single" w:sz="4" w:space="0" w:color="auto"/>
            </w:tcBorders>
          </w:tcPr>
          <w:p w14:paraId="54EECE5E"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r w:rsidR="00756FB4" w:rsidRPr="007B0C9E" w14:paraId="69485C22" w14:textId="77777777" w:rsidTr="00D21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auto"/>
            </w:tcBorders>
          </w:tcPr>
          <w:p w14:paraId="2666C5EA" w14:textId="77777777" w:rsidR="00756FB4" w:rsidRPr="007B0C9E" w:rsidRDefault="00756FB4" w:rsidP="00D21C39">
            <w:pPr>
              <w:rPr>
                <w:sz w:val="22"/>
                <w:szCs w:val="22"/>
              </w:rPr>
            </w:pPr>
            <w:r w:rsidRPr="007B0C9E">
              <w:rPr>
                <w:sz w:val="22"/>
                <w:szCs w:val="22"/>
              </w:rPr>
              <w:t>K</w:t>
            </w:r>
          </w:p>
        </w:tc>
        <w:tc>
          <w:tcPr>
            <w:tcW w:w="1699" w:type="dxa"/>
          </w:tcPr>
          <w:p w14:paraId="4FC376D3"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sidRPr="007B0C9E">
              <w:rPr>
                <w:sz w:val="22"/>
                <w:szCs w:val="22"/>
              </w:rPr>
              <w:t>0.982</w:t>
            </w:r>
          </w:p>
        </w:tc>
        <w:tc>
          <w:tcPr>
            <w:tcW w:w="1699" w:type="dxa"/>
          </w:tcPr>
          <w:p w14:paraId="18B26E2C"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sidRPr="007B0C9E">
              <w:rPr>
                <w:sz w:val="22"/>
                <w:szCs w:val="22"/>
              </w:rPr>
              <w:t>0.792</w:t>
            </w:r>
          </w:p>
        </w:tc>
        <w:tc>
          <w:tcPr>
            <w:tcW w:w="1699" w:type="dxa"/>
          </w:tcPr>
          <w:p w14:paraId="10394895"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699" w:type="dxa"/>
            <w:tcBorders>
              <w:right w:val="single" w:sz="4" w:space="0" w:color="auto"/>
            </w:tcBorders>
          </w:tcPr>
          <w:p w14:paraId="00A23142" w14:textId="77777777" w:rsidR="00756FB4" w:rsidRPr="007B0C9E" w:rsidRDefault="00756FB4" w:rsidP="00D21C3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r>
      <w:tr w:rsidR="00756FB4" w:rsidRPr="007B0C9E" w14:paraId="7DE87DE2" w14:textId="77777777" w:rsidTr="00D21C39">
        <w:tc>
          <w:tcPr>
            <w:cnfStyle w:val="001000000000" w:firstRow="0" w:lastRow="0" w:firstColumn="1" w:lastColumn="0" w:oddVBand="0" w:evenVBand="0" w:oddHBand="0" w:evenHBand="0" w:firstRowFirstColumn="0" w:firstRowLastColumn="0" w:lastRowFirstColumn="0" w:lastRowLastColumn="0"/>
            <w:tcW w:w="1698" w:type="dxa"/>
            <w:tcBorders>
              <w:left w:val="single" w:sz="4" w:space="0" w:color="auto"/>
              <w:bottom w:val="single" w:sz="4" w:space="0" w:color="auto"/>
            </w:tcBorders>
          </w:tcPr>
          <w:p w14:paraId="1803762C" w14:textId="77777777" w:rsidR="00756FB4" w:rsidRPr="007B0C9E" w:rsidRDefault="00756FB4" w:rsidP="00D21C39">
            <w:pPr>
              <w:rPr>
                <w:sz w:val="22"/>
                <w:szCs w:val="22"/>
              </w:rPr>
            </w:pPr>
            <w:r w:rsidRPr="007B0C9E">
              <w:rPr>
                <w:sz w:val="22"/>
                <w:szCs w:val="22"/>
              </w:rPr>
              <w:t>pH</w:t>
            </w:r>
          </w:p>
        </w:tc>
        <w:tc>
          <w:tcPr>
            <w:tcW w:w="1699" w:type="dxa"/>
            <w:tcBorders>
              <w:bottom w:val="single" w:sz="4" w:space="0" w:color="auto"/>
            </w:tcBorders>
          </w:tcPr>
          <w:p w14:paraId="57D9318D"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sidRPr="007B0C9E">
              <w:rPr>
                <w:sz w:val="22"/>
                <w:szCs w:val="22"/>
              </w:rPr>
              <w:t>0.945</w:t>
            </w:r>
          </w:p>
        </w:tc>
        <w:tc>
          <w:tcPr>
            <w:tcW w:w="1699" w:type="dxa"/>
            <w:tcBorders>
              <w:bottom w:val="single" w:sz="4" w:space="0" w:color="auto"/>
            </w:tcBorders>
          </w:tcPr>
          <w:p w14:paraId="424ED792"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sidRPr="007B0C9E">
              <w:rPr>
                <w:sz w:val="22"/>
                <w:szCs w:val="22"/>
              </w:rPr>
              <w:t>0.697</w:t>
            </w:r>
          </w:p>
        </w:tc>
        <w:tc>
          <w:tcPr>
            <w:tcW w:w="1699" w:type="dxa"/>
            <w:tcBorders>
              <w:bottom w:val="single" w:sz="4" w:space="0" w:color="auto"/>
            </w:tcBorders>
          </w:tcPr>
          <w:p w14:paraId="65B0E4B6"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sidRPr="007B0C9E">
              <w:rPr>
                <w:sz w:val="22"/>
                <w:szCs w:val="22"/>
              </w:rPr>
              <w:t>0.989</w:t>
            </w:r>
          </w:p>
        </w:tc>
        <w:tc>
          <w:tcPr>
            <w:tcW w:w="1699" w:type="dxa"/>
            <w:tcBorders>
              <w:bottom w:val="single" w:sz="4" w:space="0" w:color="auto"/>
              <w:right w:val="single" w:sz="4" w:space="0" w:color="auto"/>
            </w:tcBorders>
          </w:tcPr>
          <w:p w14:paraId="4E4310CE" w14:textId="77777777" w:rsidR="00756FB4" w:rsidRPr="007B0C9E" w:rsidRDefault="00756FB4" w:rsidP="00D21C3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bl>
    <w:p w14:paraId="5B323924" w14:textId="77777777" w:rsidR="00756FB4" w:rsidRPr="006141B2" w:rsidRDefault="00756FB4" w:rsidP="00756FB4">
      <w:pPr>
        <w:rPr>
          <w:sz w:val="20"/>
          <w:szCs w:val="20"/>
        </w:rPr>
      </w:pPr>
      <w:bookmarkStart w:id="4" w:name="_Hlk212019818"/>
      <w:r w:rsidRPr="006141B2">
        <w:rPr>
          <w:bCs/>
        </w:rPr>
        <w:t xml:space="preserve">Programa Past 2.0 </w:t>
      </w:r>
      <w:r w:rsidRPr="006141B2">
        <w:t>(</w:t>
      </w:r>
      <w:r w:rsidRPr="006141B2">
        <w:rPr>
          <w:i/>
          <w:iCs/>
        </w:rPr>
        <w:t>p ≤ 0,05</w:t>
      </w:r>
      <w:r w:rsidRPr="006141B2">
        <w:t>)</w:t>
      </w:r>
      <w:r w:rsidRPr="006141B2">
        <w:rPr>
          <w:bCs/>
        </w:rPr>
        <w:t>.</w:t>
      </w:r>
    </w:p>
    <w:bookmarkEnd w:id="4"/>
    <w:p w14:paraId="47726103" w14:textId="77777777" w:rsidR="00756FB4" w:rsidRDefault="00756FB4" w:rsidP="003949CE">
      <w:pPr>
        <w:widowControl/>
        <w:tabs>
          <w:tab w:val="left" w:pos="1290"/>
        </w:tabs>
        <w:spacing w:after="160" w:line="259" w:lineRule="auto"/>
        <w:jc w:val="both"/>
        <w:rPr>
          <w:b/>
          <w:sz w:val="24"/>
          <w:szCs w:val="24"/>
        </w:rPr>
      </w:pPr>
    </w:p>
    <w:p w14:paraId="6EF26A43" w14:textId="52CE8E12" w:rsidR="003949CE" w:rsidRDefault="003949CE" w:rsidP="003949CE">
      <w:pPr>
        <w:widowControl/>
        <w:tabs>
          <w:tab w:val="left" w:pos="1290"/>
        </w:tabs>
        <w:spacing w:after="160" w:line="259" w:lineRule="auto"/>
        <w:jc w:val="both"/>
        <w:rPr>
          <w:sz w:val="28"/>
          <w:szCs w:val="28"/>
        </w:rPr>
      </w:pPr>
      <w:r>
        <w:rPr>
          <w:b/>
          <w:sz w:val="24"/>
          <w:szCs w:val="24"/>
        </w:rPr>
        <w:lastRenderedPageBreak/>
        <w:t>4. CONSIDERAÇÕES FINAIS</w:t>
      </w:r>
    </w:p>
    <w:p w14:paraId="64E377B6" w14:textId="28375686" w:rsidR="003949CE" w:rsidRDefault="00EE2FF3" w:rsidP="00BE2B78">
      <w:pPr>
        <w:widowControl/>
        <w:tabs>
          <w:tab w:val="left" w:pos="699"/>
        </w:tabs>
        <w:spacing w:line="360" w:lineRule="auto"/>
        <w:ind w:firstLine="709"/>
        <w:jc w:val="both"/>
        <w:rPr>
          <w:b/>
          <w:sz w:val="24"/>
          <w:szCs w:val="24"/>
        </w:rPr>
      </w:pPr>
      <w:r>
        <w:rPr>
          <w:sz w:val="24"/>
          <w:szCs w:val="24"/>
        </w:rPr>
        <w:t>O processo de degradação do pasto</w:t>
      </w:r>
      <w:r w:rsidR="006C4C14">
        <w:rPr>
          <w:sz w:val="24"/>
          <w:szCs w:val="24"/>
        </w:rPr>
        <w:t>,</w:t>
      </w:r>
      <w:r>
        <w:rPr>
          <w:sz w:val="24"/>
          <w:szCs w:val="24"/>
        </w:rPr>
        <w:t xml:space="preserve"> influencia </w:t>
      </w:r>
      <w:r w:rsidR="006C4C14">
        <w:rPr>
          <w:sz w:val="24"/>
          <w:szCs w:val="24"/>
        </w:rPr>
        <w:t>diretamente</w:t>
      </w:r>
      <w:r>
        <w:rPr>
          <w:sz w:val="24"/>
          <w:szCs w:val="24"/>
        </w:rPr>
        <w:t xml:space="preserve"> na nascente do igarapé que devido a sua </w:t>
      </w:r>
      <w:r w:rsidR="006C4C14">
        <w:rPr>
          <w:sz w:val="24"/>
          <w:szCs w:val="24"/>
        </w:rPr>
        <w:t>topográfica</w:t>
      </w:r>
      <w:r>
        <w:rPr>
          <w:sz w:val="24"/>
          <w:szCs w:val="24"/>
        </w:rPr>
        <w:t xml:space="preserve"> encontra-se no n</w:t>
      </w:r>
      <w:r w:rsidR="00BE2B78">
        <w:rPr>
          <w:sz w:val="24"/>
          <w:szCs w:val="24"/>
        </w:rPr>
        <w:t>í</w:t>
      </w:r>
      <w:r>
        <w:rPr>
          <w:sz w:val="24"/>
          <w:szCs w:val="24"/>
        </w:rPr>
        <w:t>vel mais baixo da área de estudo. Verifica-se que o past</w:t>
      </w:r>
      <w:r w:rsidR="006C4C14">
        <w:rPr>
          <w:sz w:val="24"/>
          <w:szCs w:val="24"/>
        </w:rPr>
        <w:t>o</w:t>
      </w:r>
      <w:r>
        <w:rPr>
          <w:sz w:val="24"/>
          <w:szCs w:val="24"/>
        </w:rPr>
        <w:t xml:space="preserve"> e a nascente </w:t>
      </w:r>
      <w:r w:rsidR="005B057B">
        <w:rPr>
          <w:sz w:val="24"/>
          <w:szCs w:val="24"/>
        </w:rPr>
        <w:t>possuem</w:t>
      </w:r>
      <w:r>
        <w:rPr>
          <w:sz w:val="24"/>
          <w:szCs w:val="24"/>
        </w:rPr>
        <w:t xml:space="preserve"> quantidades semelhantes de </w:t>
      </w:r>
      <w:r w:rsidR="006C4C14">
        <w:rPr>
          <w:sz w:val="24"/>
          <w:szCs w:val="24"/>
        </w:rPr>
        <w:t>níveis</w:t>
      </w:r>
      <w:r>
        <w:rPr>
          <w:sz w:val="24"/>
          <w:szCs w:val="24"/>
        </w:rPr>
        <w:t xml:space="preserve"> de macronutrientes e teor de pH. Isso indica que pode esta ocorrendo um transporte dos macronutrientes pelo processo de lixiviação, causado por águas pluviais. </w:t>
      </w:r>
      <w:r w:rsidR="008B6538">
        <w:rPr>
          <w:sz w:val="24"/>
          <w:szCs w:val="24"/>
        </w:rPr>
        <w:t>Outro ponta a ser notado é a baixa quantidade de N no solo da floresta, em contra partir as margens do igarapé apresenta quantidade</w:t>
      </w:r>
      <w:r w:rsidR="00750F7C">
        <w:rPr>
          <w:sz w:val="24"/>
          <w:szCs w:val="24"/>
        </w:rPr>
        <w:t>s</w:t>
      </w:r>
      <w:r w:rsidR="008B6538">
        <w:rPr>
          <w:sz w:val="24"/>
          <w:szCs w:val="24"/>
        </w:rPr>
        <w:t xml:space="preserve"> </w:t>
      </w:r>
      <w:r w:rsidR="00750F7C">
        <w:rPr>
          <w:sz w:val="24"/>
          <w:szCs w:val="24"/>
        </w:rPr>
        <w:t>equiparáveis</w:t>
      </w:r>
      <w:r w:rsidR="008B6538">
        <w:rPr>
          <w:sz w:val="24"/>
          <w:szCs w:val="24"/>
        </w:rPr>
        <w:t xml:space="preserve"> a do pasto, que tem atividades de animais que produzem </w:t>
      </w:r>
      <w:r w:rsidR="00750F7C">
        <w:rPr>
          <w:sz w:val="24"/>
          <w:szCs w:val="24"/>
        </w:rPr>
        <w:t>excrementos</w:t>
      </w:r>
      <w:r w:rsidR="008B6538">
        <w:rPr>
          <w:sz w:val="24"/>
          <w:szCs w:val="24"/>
        </w:rPr>
        <w:t xml:space="preserve">, quem são considerando fertilizantes natural. Esse dado reforça a premissa de que haja </w:t>
      </w:r>
      <w:r w:rsidR="00750F7C">
        <w:rPr>
          <w:sz w:val="24"/>
          <w:szCs w:val="24"/>
        </w:rPr>
        <w:t>transporte</w:t>
      </w:r>
      <w:r w:rsidR="008B6538">
        <w:rPr>
          <w:sz w:val="24"/>
          <w:szCs w:val="24"/>
        </w:rPr>
        <w:t xml:space="preserve"> de nutrientes para as áreas mais baixa e para o corpo </w:t>
      </w:r>
      <w:r w:rsidR="00750F7C">
        <w:rPr>
          <w:sz w:val="24"/>
          <w:szCs w:val="24"/>
        </w:rPr>
        <w:t>hídrico</w:t>
      </w:r>
      <w:r w:rsidR="00BE2B78">
        <w:rPr>
          <w:sz w:val="24"/>
          <w:szCs w:val="24"/>
        </w:rPr>
        <w:t>.</w:t>
      </w:r>
    </w:p>
    <w:p w14:paraId="05746633" w14:textId="77777777" w:rsidR="003949CE" w:rsidRDefault="003949CE" w:rsidP="003949CE">
      <w:pPr>
        <w:widowControl/>
        <w:tabs>
          <w:tab w:val="left" w:pos="1290"/>
        </w:tabs>
        <w:spacing w:after="160" w:line="259" w:lineRule="auto"/>
        <w:jc w:val="both"/>
        <w:rPr>
          <w:b/>
          <w:sz w:val="24"/>
          <w:szCs w:val="24"/>
        </w:rPr>
      </w:pPr>
    </w:p>
    <w:p w14:paraId="5D816746" w14:textId="592D3C14" w:rsidR="003949CE" w:rsidRDefault="003949CE" w:rsidP="003949CE">
      <w:pPr>
        <w:widowControl/>
        <w:tabs>
          <w:tab w:val="left" w:pos="1290"/>
        </w:tabs>
        <w:spacing w:after="160" w:line="259" w:lineRule="auto"/>
        <w:jc w:val="both"/>
        <w:rPr>
          <w:color w:val="FF0000"/>
          <w:sz w:val="24"/>
          <w:szCs w:val="24"/>
        </w:rPr>
      </w:pPr>
      <w:r>
        <w:rPr>
          <w:b/>
          <w:sz w:val="24"/>
          <w:szCs w:val="24"/>
        </w:rPr>
        <w:t xml:space="preserve">REFERÊNCIAS </w:t>
      </w:r>
    </w:p>
    <w:p w14:paraId="74D32050" w14:textId="5FE89908" w:rsidR="00DB5854" w:rsidRPr="00582BD5" w:rsidRDefault="00DD3EA8" w:rsidP="00DD3EA8">
      <w:pPr>
        <w:spacing w:line="360" w:lineRule="auto"/>
        <w:ind w:left="709" w:hanging="567"/>
        <w:jc w:val="both"/>
        <w:rPr>
          <w:sz w:val="24"/>
          <w:szCs w:val="24"/>
        </w:rPr>
      </w:pPr>
      <w:bookmarkStart w:id="5" w:name="_gjdgxs" w:colFirst="0" w:colLast="0"/>
      <w:bookmarkEnd w:id="5"/>
      <w:r w:rsidRPr="00582BD5">
        <w:rPr>
          <w:sz w:val="24"/>
          <w:szCs w:val="24"/>
        </w:rPr>
        <w:t>AGENCIA PARÁ</w:t>
      </w:r>
      <w:r w:rsidR="002141A0">
        <w:rPr>
          <w:sz w:val="24"/>
          <w:szCs w:val="24"/>
        </w:rPr>
        <w:t>, 2022</w:t>
      </w:r>
      <w:r w:rsidR="001F5401" w:rsidRPr="00582BD5">
        <w:rPr>
          <w:sz w:val="24"/>
          <w:szCs w:val="24"/>
        </w:rPr>
        <w:t xml:space="preserve">; </w:t>
      </w:r>
      <w:r w:rsidR="001F5401" w:rsidRPr="00582BD5">
        <w:rPr>
          <w:b/>
          <w:bCs/>
          <w:sz w:val="24"/>
          <w:szCs w:val="24"/>
        </w:rPr>
        <w:t>Divisão do estado em 'Regiões de Integração' auxilia no planejamento de ações governamentais</w:t>
      </w:r>
      <w:r w:rsidR="001F5401" w:rsidRPr="00582BD5">
        <w:rPr>
          <w:sz w:val="24"/>
          <w:szCs w:val="24"/>
        </w:rPr>
        <w:t>; 2022</w:t>
      </w:r>
      <w:r w:rsidR="002E2834">
        <w:rPr>
          <w:sz w:val="24"/>
          <w:szCs w:val="24"/>
        </w:rPr>
        <w:t xml:space="preserve">; Disponível em: </w:t>
      </w:r>
      <w:hyperlink r:id="rId18" w:history="1">
        <w:r w:rsidR="002E2834" w:rsidRPr="00152BAA">
          <w:rPr>
            <w:rStyle w:val="Hyperlink"/>
            <w:sz w:val="24"/>
            <w:szCs w:val="24"/>
          </w:rPr>
          <w:t>https://agenciapara.com.br/noticia/34603/divisao-do-estado-em-regioes-de-integracao-auxilia-no-planejamento-de-acoes-governamentais</w:t>
        </w:r>
      </w:hyperlink>
      <w:r w:rsidR="00EB223F">
        <w:rPr>
          <w:sz w:val="24"/>
          <w:szCs w:val="24"/>
        </w:rPr>
        <w:t>;</w:t>
      </w:r>
      <w:r w:rsidR="002E2834">
        <w:rPr>
          <w:sz w:val="24"/>
          <w:szCs w:val="24"/>
        </w:rPr>
        <w:t xml:space="preserve"> Acesso em: 28 out. 2025.</w:t>
      </w:r>
    </w:p>
    <w:p w14:paraId="3220E947" w14:textId="77777777" w:rsidR="001F5401" w:rsidRDefault="001F5401" w:rsidP="00951F2E">
      <w:pPr>
        <w:spacing w:line="360" w:lineRule="auto"/>
        <w:ind w:left="709" w:hanging="567"/>
        <w:rPr>
          <w:sz w:val="24"/>
          <w:szCs w:val="24"/>
        </w:rPr>
      </w:pPr>
    </w:p>
    <w:p w14:paraId="2871D6BD" w14:textId="24964F58" w:rsidR="007A6C27" w:rsidRPr="00582BD5" w:rsidRDefault="00951F2E" w:rsidP="00951F2E">
      <w:pPr>
        <w:spacing w:line="360" w:lineRule="auto"/>
        <w:ind w:left="709" w:hanging="567"/>
        <w:jc w:val="both"/>
        <w:rPr>
          <w:sz w:val="24"/>
          <w:szCs w:val="24"/>
          <w:lang w:val="pt-BR"/>
        </w:rPr>
      </w:pPr>
      <w:r w:rsidRPr="00951F2E">
        <w:rPr>
          <w:sz w:val="24"/>
          <w:szCs w:val="24"/>
        </w:rPr>
        <w:t>FRANCISCO, Alyson Bueno</w:t>
      </w:r>
      <w:r w:rsidR="002141A0">
        <w:rPr>
          <w:sz w:val="24"/>
          <w:szCs w:val="24"/>
        </w:rPr>
        <w:t>, 2024</w:t>
      </w:r>
      <w:r w:rsidR="007A6C27" w:rsidRPr="00582BD5">
        <w:rPr>
          <w:sz w:val="24"/>
          <w:szCs w:val="24"/>
        </w:rPr>
        <w:t xml:space="preserve">; </w:t>
      </w:r>
      <w:r w:rsidR="007A6C27" w:rsidRPr="00582BD5">
        <w:rPr>
          <w:b/>
          <w:bCs/>
          <w:sz w:val="24"/>
          <w:szCs w:val="24"/>
          <w:lang w:val="pt-BR"/>
        </w:rPr>
        <w:t>ESTIMATIVA DE PERDAS DE SOLOS EM ÁREA DESFLORESTADA</w:t>
      </w:r>
      <w:r w:rsidR="007A6C27" w:rsidRPr="00582BD5">
        <w:rPr>
          <w:b/>
          <w:bCs/>
          <w:sz w:val="24"/>
          <w:szCs w:val="24"/>
        </w:rPr>
        <w:t xml:space="preserve"> </w:t>
      </w:r>
      <w:r w:rsidR="007A6C27" w:rsidRPr="00582BD5">
        <w:rPr>
          <w:b/>
          <w:bCs/>
          <w:sz w:val="24"/>
          <w:szCs w:val="24"/>
          <w:lang w:val="pt-BR"/>
        </w:rPr>
        <w:t>DO INTERIOR DO PARÁ, BACIA DO BAIXO RIO XINGU</w:t>
      </w:r>
      <w:r w:rsidR="007A6C27" w:rsidRPr="00582BD5">
        <w:rPr>
          <w:sz w:val="24"/>
          <w:szCs w:val="24"/>
        </w:rPr>
        <w:t>; Revista do Programa de Pós-Graduação em Geografia; UÁQUIRI - PPGGEO, v. 06, n. 01, p. 28-38, ano 2024.</w:t>
      </w:r>
      <w:r w:rsidR="002002BD">
        <w:rPr>
          <w:sz w:val="24"/>
          <w:szCs w:val="24"/>
        </w:rPr>
        <w:t xml:space="preserve"> Disponível em: </w:t>
      </w:r>
      <w:hyperlink r:id="rId19" w:history="1">
        <w:r w:rsidR="002002BD" w:rsidRPr="00152BAA">
          <w:rPr>
            <w:rStyle w:val="Hyperlink"/>
            <w:sz w:val="24"/>
            <w:szCs w:val="24"/>
          </w:rPr>
          <w:t>https://periodicos.ufac.br/index.php/Uaquiri/article/view/7313</w:t>
        </w:r>
      </w:hyperlink>
      <w:r w:rsidR="00EB223F">
        <w:rPr>
          <w:sz w:val="24"/>
          <w:szCs w:val="24"/>
        </w:rPr>
        <w:t>;</w:t>
      </w:r>
      <w:r w:rsidR="002002BD">
        <w:rPr>
          <w:sz w:val="24"/>
          <w:szCs w:val="24"/>
        </w:rPr>
        <w:t xml:space="preserve"> Acesso em: 28 out. 2025.</w:t>
      </w:r>
    </w:p>
    <w:p w14:paraId="55E97EFA" w14:textId="77777777" w:rsidR="001E7308" w:rsidRPr="00582BD5" w:rsidRDefault="001E7308" w:rsidP="00951F2E">
      <w:pPr>
        <w:spacing w:line="360" w:lineRule="auto"/>
        <w:ind w:left="709" w:hanging="567"/>
        <w:jc w:val="both"/>
        <w:rPr>
          <w:sz w:val="24"/>
          <w:szCs w:val="24"/>
          <w:lang w:val="pt-BR"/>
        </w:rPr>
      </w:pPr>
    </w:p>
    <w:p w14:paraId="750E30DF" w14:textId="040DD2C8" w:rsidR="007A6C27" w:rsidRPr="00582BD5" w:rsidRDefault="007A6C27" w:rsidP="00951F2E">
      <w:pPr>
        <w:spacing w:line="360" w:lineRule="auto"/>
        <w:ind w:left="709" w:hanging="567"/>
        <w:jc w:val="both"/>
        <w:rPr>
          <w:sz w:val="24"/>
          <w:szCs w:val="24"/>
        </w:rPr>
      </w:pPr>
      <w:r w:rsidRPr="00582BD5">
        <w:rPr>
          <w:sz w:val="24"/>
          <w:szCs w:val="24"/>
        </w:rPr>
        <w:t>INSTITUTO BRASILEIRO DE GEOGRAFIA E ESTATÍSTICA</w:t>
      </w:r>
      <w:r w:rsidR="002141A0">
        <w:rPr>
          <w:sz w:val="24"/>
          <w:szCs w:val="24"/>
        </w:rPr>
        <w:t>, 2008;</w:t>
      </w:r>
      <w:r w:rsidRPr="00582BD5">
        <w:rPr>
          <w:sz w:val="24"/>
          <w:szCs w:val="24"/>
        </w:rPr>
        <w:t xml:space="preserve"> </w:t>
      </w:r>
      <w:r w:rsidRPr="00951F2E">
        <w:rPr>
          <w:b/>
          <w:bCs/>
          <w:i/>
          <w:iCs/>
          <w:sz w:val="24"/>
          <w:szCs w:val="24"/>
        </w:rPr>
        <w:t>Mapa pedológico do</w:t>
      </w:r>
      <w:r w:rsidR="00C54E17">
        <w:rPr>
          <w:b/>
          <w:bCs/>
          <w:i/>
          <w:iCs/>
          <w:sz w:val="24"/>
          <w:szCs w:val="24"/>
        </w:rPr>
        <w:t xml:space="preserve"> </w:t>
      </w:r>
      <w:r w:rsidRPr="00951F2E">
        <w:rPr>
          <w:b/>
          <w:bCs/>
          <w:i/>
          <w:iCs/>
          <w:sz w:val="24"/>
          <w:szCs w:val="24"/>
        </w:rPr>
        <w:t>Estado do Pará</w:t>
      </w:r>
      <w:r w:rsidRPr="00582BD5">
        <w:rPr>
          <w:sz w:val="24"/>
          <w:szCs w:val="24"/>
        </w:rPr>
        <w:t>. Rio de Janeiro: Coordenação de Recursos Naturais e Estudos Ambientais,</w:t>
      </w:r>
      <w:r w:rsidR="00C54E17">
        <w:rPr>
          <w:sz w:val="24"/>
          <w:szCs w:val="24"/>
        </w:rPr>
        <w:t xml:space="preserve"> </w:t>
      </w:r>
      <w:r w:rsidRPr="00582BD5">
        <w:rPr>
          <w:sz w:val="24"/>
          <w:szCs w:val="24"/>
        </w:rPr>
        <w:t>Escala 1:800.000, 2008.</w:t>
      </w:r>
      <w:r w:rsidR="00EB223F">
        <w:rPr>
          <w:sz w:val="24"/>
          <w:szCs w:val="24"/>
        </w:rPr>
        <w:t xml:space="preserve"> Disponível em: </w:t>
      </w:r>
      <w:r w:rsidR="00EB223F" w:rsidRPr="00EB223F">
        <w:rPr>
          <w:sz w:val="24"/>
          <w:szCs w:val="24"/>
        </w:rPr>
        <w:t>chrome-extension://efaidnbmnnnibpcajpcglclefindmkaj/https://geoftp.ibge.gov.br/informacoes_ambientais/pedologia/mapas/unidades_da_federacao/pa_pedologia.pdf</w:t>
      </w:r>
      <w:r w:rsidR="00EB223F">
        <w:rPr>
          <w:sz w:val="24"/>
          <w:szCs w:val="24"/>
        </w:rPr>
        <w:t>; Acesso em: 28 out. 2025.</w:t>
      </w:r>
    </w:p>
    <w:p w14:paraId="6BB718E7" w14:textId="77777777" w:rsidR="007A6C27" w:rsidRDefault="007A6C27" w:rsidP="00951F2E">
      <w:pPr>
        <w:spacing w:line="360" w:lineRule="auto"/>
        <w:ind w:left="709" w:hanging="567"/>
        <w:rPr>
          <w:sz w:val="24"/>
          <w:szCs w:val="24"/>
        </w:rPr>
      </w:pPr>
    </w:p>
    <w:p w14:paraId="4DA137D1" w14:textId="77777777" w:rsidR="001E7308" w:rsidRPr="00582BD5" w:rsidRDefault="001E7308" w:rsidP="00951F2E">
      <w:pPr>
        <w:spacing w:line="360" w:lineRule="auto"/>
        <w:ind w:left="709" w:hanging="567"/>
        <w:rPr>
          <w:sz w:val="24"/>
          <w:szCs w:val="24"/>
        </w:rPr>
      </w:pPr>
    </w:p>
    <w:p w14:paraId="35914001" w14:textId="0E691362" w:rsidR="007A6C27" w:rsidRPr="00582BD5" w:rsidRDefault="00951F2E" w:rsidP="00951F2E">
      <w:pPr>
        <w:spacing w:line="360" w:lineRule="auto"/>
        <w:ind w:left="709" w:hanging="567"/>
        <w:jc w:val="both"/>
        <w:rPr>
          <w:sz w:val="24"/>
          <w:szCs w:val="24"/>
        </w:rPr>
      </w:pPr>
      <w:r w:rsidRPr="00951F2E">
        <w:rPr>
          <w:sz w:val="24"/>
          <w:szCs w:val="24"/>
        </w:rPr>
        <w:t>PES, Luciano Zucuni; GIACOMINI, Diego Antonio</w:t>
      </w:r>
      <w:r w:rsidR="002141A0">
        <w:rPr>
          <w:sz w:val="24"/>
          <w:szCs w:val="24"/>
        </w:rPr>
        <w:t>, 2017</w:t>
      </w:r>
      <w:r>
        <w:rPr>
          <w:sz w:val="24"/>
          <w:szCs w:val="24"/>
        </w:rPr>
        <w:t>;</w:t>
      </w:r>
      <w:r w:rsidR="007A6C27" w:rsidRPr="00582BD5">
        <w:rPr>
          <w:sz w:val="24"/>
          <w:szCs w:val="24"/>
        </w:rPr>
        <w:t xml:space="preserve"> </w:t>
      </w:r>
      <w:r w:rsidR="007A6C27" w:rsidRPr="00582BD5">
        <w:rPr>
          <w:b/>
          <w:bCs/>
          <w:sz w:val="24"/>
          <w:szCs w:val="24"/>
        </w:rPr>
        <w:t xml:space="preserve">Conservação do Solo, </w:t>
      </w:r>
      <w:r w:rsidR="006903B1" w:rsidRPr="003306C5">
        <w:rPr>
          <w:sz w:val="24"/>
          <w:szCs w:val="24"/>
        </w:rPr>
        <w:t xml:space="preserve">Rede e-Tec Brasil; </w:t>
      </w:r>
      <w:r w:rsidR="007A6C27" w:rsidRPr="00582BD5">
        <w:rPr>
          <w:sz w:val="24"/>
          <w:szCs w:val="24"/>
        </w:rPr>
        <w:t>Colegio Politécnico UFSM; Santa Maria – RS, 2017.</w:t>
      </w:r>
      <w:r w:rsidR="00EB223F">
        <w:rPr>
          <w:sz w:val="24"/>
          <w:szCs w:val="24"/>
        </w:rPr>
        <w:t xml:space="preserve"> Disponível em: </w:t>
      </w:r>
      <w:r w:rsidR="00EB223F" w:rsidRPr="00EB223F">
        <w:rPr>
          <w:sz w:val="24"/>
          <w:szCs w:val="24"/>
        </w:rPr>
        <w:t>chrome-extension://efaidnbmnnnibpcajpcglclefindmkaj/https://www.ufsm.br/app/uploads/sites/413/2018/11/10_conservacao_solo.pdf</w:t>
      </w:r>
      <w:r w:rsidR="00EB223F">
        <w:rPr>
          <w:sz w:val="24"/>
          <w:szCs w:val="24"/>
        </w:rPr>
        <w:t>; Acesso em: 28 out. 2025.</w:t>
      </w:r>
    </w:p>
    <w:sectPr w:rsidR="007A6C27" w:rsidRPr="00582BD5" w:rsidSect="005A1575">
      <w:headerReference w:type="default" r:id="rId20"/>
      <w:footerReference w:type="default" r:id="rId21"/>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AFCA1" w14:textId="77777777" w:rsidR="00BA0E73" w:rsidRDefault="00BA0E73" w:rsidP="005A1575">
      <w:r>
        <w:separator/>
      </w:r>
    </w:p>
  </w:endnote>
  <w:endnote w:type="continuationSeparator" w:id="0">
    <w:p w14:paraId="56A5F709" w14:textId="77777777" w:rsidR="00BA0E73" w:rsidRDefault="00BA0E73"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E4EA" w14:textId="134574BA" w:rsidR="005A1575" w:rsidRDefault="004B3806">
    <w:pPr>
      <w:pStyle w:val="Rodap"/>
    </w:pPr>
    <w:r>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53632" behindDoc="0" locked="0" layoutInCell="1" allowOverlap="1" wp14:anchorId="0D209678" wp14:editId="6C20E5A0">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384175"/>
                  </a:xfrm>
                  <a:prstGeom prst="rect">
                    <a:avLst/>
                  </a:prstGeom>
                  <a:noFill/>
                </pic:spPr>
              </pic:pic>
            </a:graphicData>
          </a:graphic>
        </wp:anchor>
      </w:drawing>
    </w:r>
    <w:r w:rsidR="005A1575">
      <w:rPr>
        <w:noProof/>
      </w:rPr>
      <w:drawing>
        <wp:anchor distT="0" distB="0" distL="114300" distR="114300" simplePos="0" relativeHeight="251693568" behindDoc="0" locked="0" layoutInCell="1" allowOverlap="1" wp14:anchorId="31A1BFA6" wp14:editId="2E91DF3C">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5C9D517F">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F8B31" w14:textId="77777777" w:rsidR="00BA0E73" w:rsidRDefault="00BA0E73" w:rsidP="005A1575">
      <w:r>
        <w:separator/>
      </w:r>
    </w:p>
  </w:footnote>
  <w:footnote w:type="continuationSeparator" w:id="0">
    <w:p w14:paraId="4A0B097F" w14:textId="77777777" w:rsidR="00BA0E73" w:rsidRDefault="00BA0E73"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87E9" w14:textId="281CD96B" w:rsidR="005A1575" w:rsidRPr="005A1575" w:rsidRDefault="00177FDF" w:rsidP="005A1575">
    <w:pPr>
      <w:pStyle w:val="Cabealho"/>
      <w:jc w:val="center"/>
    </w:pPr>
    <w:r>
      <w:rPr>
        <w:noProof/>
      </w:rPr>
      <w:drawing>
        <wp:inline distT="0" distB="0" distL="0" distR="0" wp14:anchorId="75CDB71C" wp14:editId="6FF693D2">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253105" cy="16103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16cid:durableId="145640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23676"/>
    <w:rsid w:val="00035B00"/>
    <w:rsid w:val="000436E8"/>
    <w:rsid w:val="00050A98"/>
    <w:rsid w:val="00057513"/>
    <w:rsid w:val="0007594D"/>
    <w:rsid w:val="000924E0"/>
    <w:rsid w:val="00093AAE"/>
    <w:rsid w:val="000A1B4B"/>
    <w:rsid w:val="000E6288"/>
    <w:rsid w:val="00103242"/>
    <w:rsid w:val="00127397"/>
    <w:rsid w:val="0013262E"/>
    <w:rsid w:val="00145DE6"/>
    <w:rsid w:val="00162796"/>
    <w:rsid w:val="00177FDF"/>
    <w:rsid w:val="00180F38"/>
    <w:rsid w:val="00184DDE"/>
    <w:rsid w:val="001866E1"/>
    <w:rsid w:val="001D4FA5"/>
    <w:rsid w:val="001D5933"/>
    <w:rsid w:val="001E0EF3"/>
    <w:rsid w:val="001E7308"/>
    <w:rsid w:val="001F284D"/>
    <w:rsid w:val="001F5401"/>
    <w:rsid w:val="002002BD"/>
    <w:rsid w:val="002141A0"/>
    <w:rsid w:val="00241158"/>
    <w:rsid w:val="002551D1"/>
    <w:rsid w:val="00290109"/>
    <w:rsid w:val="00294493"/>
    <w:rsid w:val="002D5E72"/>
    <w:rsid w:val="002E2834"/>
    <w:rsid w:val="002F3682"/>
    <w:rsid w:val="0031571D"/>
    <w:rsid w:val="00340B04"/>
    <w:rsid w:val="00367198"/>
    <w:rsid w:val="003716FD"/>
    <w:rsid w:val="003949CE"/>
    <w:rsid w:val="003A2698"/>
    <w:rsid w:val="003A423B"/>
    <w:rsid w:val="003F5A6C"/>
    <w:rsid w:val="00400747"/>
    <w:rsid w:val="00493081"/>
    <w:rsid w:val="004A2D89"/>
    <w:rsid w:val="004A645A"/>
    <w:rsid w:val="004B3806"/>
    <w:rsid w:val="004E409D"/>
    <w:rsid w:val="00522EC3"/>
    <w:rsid w:val="00536D6E"/>
    <w:rsid w:val="00556BC0"/>
    <w:rsid w:val="00582BD5"/>
    <w:rsid w:val="00584D2C"/>
    <w:rsid w:val="00585E53"/>
    <w:rsid w:val="005922E6"/>
    <w:rsid w:val="005A1575"/>
    <w:rsid w:val="005B057B"/>
    <w:rsid w:val="00604798"/>
    <w:rsid w:val="00605F5E"/>
    <w:rsid w:val="006141B2"/>
    <w:rsid w:val="006309F9"/>
    <w:rsid w:val="00632447"/>
    <w:rsid w:val="0064510D"/>
    <w:rsid w:val="00645BA4"/>
    <w:rsid w:val="00667B3B"/>
    <w:rsid w:val="006903B1"/>
    <w:rsid w:val="006926DA"/>
    <w:rsid w:val="006A7D55"/>
    <w:rsid w:val="006B0D8A"/>
    <w:rsid w:val="006B2D48"/>
    <w:rsid w:val="006C4C14"/>
    <w:rsid w:val="006D7B3A"/>
    <w:rsid w:val="006E5CA1"/>
    <w:rsid w:val="006E65D0"/>
    <w:rsid w:val="006E75F8"/>
    <w:rsid w:val="00722AEB"/>
    <w:rsid w:val="0074779B"/>
    <w:rsid w:val="00750F7C"/>
    <w:rsid w:val="00756FB4"/>
    <w:rsid w:val="007701A8"/>
    <w:rsid w:val="0078405D"/>
    <w:rsid w:val="007A1DD6"/>
    <w:rsid w:val="007A3840"/>
    <w:rsid w:val="007A6C27"/>
    <w:rsid w:val="007B00E2"/>
    <w:rsid w:val="007C1422"/>
    <w:rsid w:val="007F2F32"/>
    <w:rsid w:val="00836259"/>
    <w:rsid w:val="0084329C"/>
    <w:rsid w:val="00847830"/>
    <w:rsid w:val="00871D54"/>
    <w:rsid w:val="00890DDD"/>
    <w:rsid w:val="008A3D26"/>
    <w:rsid w:val="008A3ECB"/>
    <w:rsid w:val="008B6538"/>
    <w:rsid w:val="008C298C"/>
    <w:rsid w:val="008D33BB"/>
    <w:rsid w:val="00900566"/>
    <w:rsid w:val="00900A70"/>
    <w:rsid w:val="00917A82"/>
    <w:rsid w:val="009222D0"/>
    <w:rsid w:val="009350EA"/>
    <w:rsid w:val="00951F2E"/>
    <w:rsid w:val="009613E3"/>
    <w:rsid w:val="00962C69"/>
    <w:rsid w:val="0096339F"/>
    <w:rsid w:val="009B59EA"/>
    <w:rsid w:val="009F2E07"/>
    <w:rsid w:val="009F401A"/>
    <w:rsid w:val="00A0154A"/>
    <w:rsid w:val="00A111A3"/>
    <w:rsid w:val="00A14ADE"/>
    <w:rsid w:val="00A22681"/>
    <w:rsid w:val="00A411FB"/>
    <w:rsid w:val="00AB7165"/>
    <w:rsid w:val="00AB7590"/>
    <w:rsid w:val="00AD34B9"/>
    <w:rsid w:val="00AD6770"/>
    <w:rsid w:val="00B16599"/>
    <w:rsid w:val="00B208C5"/>
    <w:rsid w:val="00B65456"/>
    <w:rsid w:val="00B93252"/>
    <w:rsid w:val="00BA0E73"/>
    <w:rsid w:val="00BC3F2D"/>
    <w:rsid w:val="00BD4F6C"/>
    <w:rsid w:val="00BE298C"/>
    <w:rsid w:val="00BE2B78"/>
    <w:rsid w:val="00C45D50"/>
    <w:rsid w:val="00C54E17"/>
    <w:rsid w:val="00C773B9"/>
    <w:rsid w:val="00CA360D"/>
    <w:rsid w:val="00CC12EA"/>
    <w:rsid w:val="00CD4413"/>
    <w:rsid w:val="00CE2B1C"/>
    <w:rsid w:val="00CF0E98"/>
    <w:rsid w:val="00D623AD"/>
    <w:rsid w:val="00D77180"/>
    <w:rsid w:val="00D960EC"/>
    <w:rsid w:val="00DA16DB"/>
    <w:rsid w:val="00DA5E02"/>
    <w:rsid w:val="00DA606A"/>
    <w:rsid w:val="00DB5854"/>
    <w:rsid w:val="00DD3CDF"/>
    <w:rsid w:val="00DD3EA8"/>
    <w:rsid w:val="00DE04D3"/>
    <w:rsid w:val="00E02607"/>
    <w:rsid w:val="00E536D0"/>
    <w:rsid w:val="00E94183"/>
    <w:rsid w:val="00EA1993"/>
    <w:rsid w:val="00EA25C1"/>
    <w:rsid w:val="00EB223F"/>
    <w:rsid w:val="00EB7ED1"/>
    <w:rsid w:val="00EC4C94"/>
    <w:rsid w:val="00EC6A17"/>
    <w:rsid w:val="00EE2FF3"/>
    <w:rsid w:val="00EE3B8B"/>
    <w:rsid w:val="00EF0E59"/>
    <w:rsid w:val="00EF5E11"/>
    <w:rsid w:val="00F12577"/>
    <w:rsid w:val="00F13F4E"/>
    <w:rsid w:val="00F2789A"/>
    <w:rsid w:val="00F41C54"/>
    <w:rsid w:val="00F46632"/>
    <w:rsid w:val="00F948A7"/>
    <w:rsid w:val="00FB03E6"/>
    <w:rsid w:val="00FD2111"/>
    <w:rsid w:val="00FF20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38903907-1200-4329-BC66-725619F5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table" w:styleId="TabeladeGrade6Colorida">
    <w:name w:val="Grid Table 6 Colorful"/>
    <w:basedOn w:val="Tabelanormal"/>
    <w:uiPriority w:val="51"/>
    <w:rsid w:val="00756FB4"/>
    <w:pPr>
      <w:widowControl/>
      <w:autoSpaceDE/>
      <w:autoSpaceDN/>
    </w:pPr>
    <w:rPr>
      <w:color w:val="000000" w:themeColor="text1"/>
      <w:kern w:val="2"/>
      <w:sz w:val="24"/>
      <w:szCs w:val="24"/>
      <w:lang w:val="pt-BR"/>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756FB4"/>
    <w:pPr>
      <w:widowControl/>
      <w:autoSpaceDE/>
      <w:autoSpaceDN/>
    </w:pPr>
    <w:rPr>
      <w:kern w:val="2"/>
      <w:sz w:val="24"/>
      <w:szCs w:val="24"/>
      <w:lang w:val="pt-BR"/>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2E2834"/>
    <w:rPr>
      <w:color w:val="0000FF" w:themeColor="hyperlink"/>
      <w:u w:val="single"/>
    </w:rPr>
  </w:style>
  <w:style w:type="character" w:styleId="MenoPendente">
    <w:name w:val="Unresolved Mention"/>
    <w:basedOn w:val="Fontepargpadro"/>
    <w:uiPriority w:val="99"/>
    <w:semiHidden/>
    <w:unhideWhenUsed/>
    <w:rsid w:val="002E2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agenciapara.com.br/noticia/34603/divisao-do-estado-em-regioes-de-integracao-auxilia-no-planejamento-de-acoes-governamentai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periodicos.ufac.br/index.php/Uaquiri/article/view/73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2334</TotalTime>
  <Pages>9</Pages>
  <Words>2342</Words>
  <Characters>12652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Lucas Gil do Nascimento</cp:lastModifiedBy>
  <cp:revision>124</cp:revision>
  <cp:lastPrinted>2025-10-22T22:24:00Z</cp:lastPrinted>
  <dcterms:created xsi:type="dcterms:W3CDTF">2023-08-30T02:53:00Z</dcterms:created>
  <dcterms:modified xsi:type="dcterms:W3CDTF">2025-10-30T19:05:00Z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