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DAB02" w14:textId="77777777" w:rsidR="00303D2C" w:rsidRDefault="00303D2C" w:rsidP="00FD46AA">
      <w:pPr>
        <w:shd w:val="clear" w:color="auto" w:fill="FFFFFF"/>
        <w:tabs>
          <w:tab w:val="left" w:pos="2500"/>
        </w:tabs>
        <w:spacing w:line="360" w:lineRule="auto"/>
        <w:jc w:val="center"/>
        <w:rPr>
          <w:b/>
          <w:sz w:val="24"/>
          <w:szCs w:val="24"/>
        </w:rPr>
      </w:pPr>
    </w:p>
    <w:p w14:paraId="33CBE131" w14:textId="6512EEB2" w:rsidR="00B173F7" w:rsidRDefault="00B173F7" w:rsidP="00FD46AA">
      <w:pPr>
        <w:shd w:val="clear" w:color="auto" w:fill="FFFFFF"/>
        <w:tabs>
          <w:tab w:val="left" w:pos="2500"/>
        </w:tabs>
        <w:spacing w:line="360" w:lineRule="auto"/>
        <w:jc w:val="center"/>
        <w:rPr>
          <w:b/>
          <w:bCs/>
          <w:sz w:val="24"/>
          <w:szCs w:val="24"/>
        </w:rPr>
      </w:pPr>
      <w:r w:rsidRPr="00B173F7">
        <w:rPr>
          <w:b/>
          <w:bCs/>
          <w:sz w:val="24"/>
          <w:szCs w:val="24"/>
        </w:rPr>
        <w:t>ACESSO AO RASTREAMENTO DO CÂNCER DE COLO UTERINO: UM ESTUDO EM COMUNIDADES</w:t>
      </w:r>
      <w:r w:rsidR="00C71219">
        <w:rPr>
          <w:b/>
          <w:bCs/>
          <w:sz w:val="24"/>
          <w:szCs w:val="24"/>
        </w:rPr>
        <w:t xml:space="preserve"> TADICIONAIS DO ESTADO DO PARÁ</w:t>
      </w:r>
    </w:p>
    <w:p w14:paraId="3609BFC2" w14:textId="77777777" w:rsidR="00B173F7" w:rsidRDefault="00B173F7" w:rsidP="00FD46AA">
      <w:pPr>
        <w:shd w:val="clear" w:color="auto" w:fill="FFFFFF"/>
        <w:tabs>
          <w:tab w:val="left" w:pos="2500"/>
        </w:tabs>
        <w:spacing w:line="360" w:lineRule="auto"/>
        <w:jc w:val="center"/>
        <w:rPr>
          <w:b/>
          <w:sz w:val="24"/>
          <w:szCs w:val="24"/>
        </w:rPr>
      </w:pPr>
    </w:p>
    <w:p w14:paraId="39B7CB3B" w14:textId="518A7B30" w:rsidR="00B173F7" w:rsidRPr="00BF6BB2" w:rsidRDefault="00B173F7" w:rsidP="00B173F7">
      <w:pPr>
        <w:spacing w:after="240" w:line="360" w:lineRule="auto"/>
        <w:jc w:val="center"/>
        <w:rPr>
          <w:sz w:val="24"/>
          <w:szCs w:val="24"/>
          <w:vertAlign w:val="superscript"/>
        </w:rPr>
      </w:pPr>
      <w:r w:rsidRPr="00341A4F">
        <w:rPr>
          <w:sz w:val="24"/>
          <w:szCs w:val="24"/>
        </w:rPr>
        <w:t>Mayara Nerina Fortes Arthur</w:t>
      </w:r>
      <w:r>
        <w:rPr>
          <w:sz w:val="24"/>
          <w:szCs w:val="24"/>
        </w:rPr>
        <w:t>¹;</w:t>
      </w:r>
      <w:r w:rsidRPr="00B173F7">
        <w:rPr>
          <w:sz w:val="24"/>
          <w:szCs w:val="24"/>
        </w:rPr>
        <w:t xml:space="preserve"> </w:t>
      </w:r>
      <w:r w:rsidRPr="005E026A">
        <w:rPr>
          <w:sz w:val="24"/>
          <w:szCs w:val="24"/>
        </w:rPr>
        <w:t>Rita de Cassia Sena Ferreira</w:t>
      </w:r>
      <w:r>
        <w:rPr>
          <w:sz w:val="24"/>
          <w:szCs w:val="24"/>
        </w:rPr>
        <w:t xml:space="preserve">²; </w:t>
      </w:r>
      <w:r w:rsidRPr="001A6219">
        <w:rPr>
          <w:sz w:val="24"/>
          <w:szCs w:val="24"/>
        </w:rPr>
        <w:t>Josiellem Damasceno de Souza</w:t>
      </w:r>
      <w:r>
        <w:rPr>
          <w:sz w:val="24"/>
          <w:szCs w:val="24"/>
        </w:rPr>
        <w:t>³;</w:t>
      </w:r>
      <w:r w:rsidRPr="00CC2644">
        <w:t xml:space="preserve"> </w:t>
      </w:r>
      <w:r w:rsidRPr="00CC2644">
        <w:rPr>
          <w:sz w:val="24"/>
          <w:szCs w:val="24"/>
        </w:rPr>
        <w:t>Maisa Silva de Sousa</w:t>
      </w:r>
      <w:r>
        <w:rPr>
          <w:sz w:val="24"/>
          <w:szCs w:val="24"/>
          <w:vertAlign w:val="superscript"/>
        </w:rPr>
        <w:t>4</w:t>
      </w:r>
      <w:r w:rsidR="00E4530C">
        <w:rPr>
          <w:sz w:val="24"/>
          <w:szCs w:val="24"/>
        </w:rPr>
        <w:t xml:space="preserve">; </w:t>
      </w:r>
      <w:r w:rsidR="00E4530C" w:rsidRPr="00E4530C">
        <w:rPr>
          <w:sz w:val="24"/>
          <w:szCs w:val="24"/>
        </w:rPr>
        <w:t>Samir Mansour Moraes Casseb</w:t>
      </w:r>
      <w:r w:rsidR="00BF6BB2">
        <w:rPr>
          <w:sz w:val="24"/>
          <w:szCs w:val="24"/>
          <w:vertAlign w:val="superscript"/>
        </w:rPr>
        <w:t>5</w:t>
      </w:r>
    </w:p>
    <w:p w14:paraId="1F669662" w14:textId="46CF4C3D" w:rsidR="00B173F7" w:rsidRPr="000B0157" w:rsidRDefault="00E4530C" w:rsidP="00B173F7">
      <w:pPr>
        <w:jc w:val="center"/>
        <w:rPr>
          <w:sz w:val="24"/>
          <w:szCs w:val="24"/>
          <w:vertAlign w:val="superscript"/>
        </w:rPr>
      </w:pPr>
      <w:r>
        <w:rPr>
          <w:sz w:val="24"/>
          <w:szCs w:val="24"/>
          <w:vertAlign w:val="superscript"/>
        </w:rPr>
        <w:t xml:space="preserve"> </w:t>
      </w:r>
      <w:r w:rsidR="00B173F7" w:rsidRPr="000B0157">
        <w:rPr>
          <w:sz w:val="24"/>
          <w:szCs w:val="24"/>
          <w:vertAlign w:val="superscript"/>
        </w:rPr>
        <w:t>¹ Mestranda em virologia. Instituto Evandro Chagas (IEC)  mayaranerina@gmail.com</w:t>
      </w:r>
    </w:p>
    <w:p w14:paraId="038E55D0" w14:textId="584B9E83" w:rsidR="00B173F7" w:rsidRPr="000B0157" w:rsidRDefault="00B173F7" w:rsidP="00B173F7">
      <w:pPr>
        <w:jc w:val="center"/>
        <w:rPr>
          <w:sz w:val="24"/>
          <w:szCs w:val="24"/>
          <w:vertAlign w:val="superscript"/>
        </w:rPr>
      </w:pPr>
      <w:r w:rsidRPr="000B0157">
        <w:rPr>
          <w:sz w:val="24"/>
          <w:szCs w:val="24"/>
          <w:vertAlign w:val="superscript"/>
        </w:rPr>
        <w:t>² Graduanda e Biomedicina. Universidade Federal do Pará (UFPA).</w:t>
      </w:r>
    </w:p>
    <w:p w14:paraId="2313136A" w14:textId="77777777" w:rsidR="0071368E" w:rsidRPr="000B0157" w:rsidRDefault="00B173F7" w:rsidP="0071368E">
      <w:pPr>
        <w:jc w:val="center"/>
        <w:rPr>
          <w:sz w:val="24"/>
          <w:szCs w:val="24"/>
          <w:vertAlign w:val="superscript"/>
        </w:rPr>
      </w:pPr>
      <w:r w:rsidRPr="000B0157">
        <w:rPr>
          <w:sz w:val="24"/>
          <w:szCs w:val="24"/>
          <w:vertAlign w:val="superscript"/>
        </w:rPr>
        <w:t>³Doutoranda em Oncologia e Ciências Médicas, Universidade Federal do Pará (UFPA).</w:t>
      </w:r>
    </w:p>
    <w:p w14:paraId="39E68587" w14:textId="6E47C673" w:rsidR="007830E4" w:rsidRPr="000B0157" w:rsidRDefault="000B0157" w:rsidP="000B0157">
      <w:pPr>
        <w:jc w:val="center"/>
        <w:rPr>
          <w:sz w:val="24"/>
          <w:szCs w:val="24"/>
          <w:vertAlign w:val="superscript"/>
        </w:rPr>
      </w:pPr>
      <w:r w:rsidRPr="000B0157">
        <w:rPr>
          <w:sz w:val="24"/>
          <w:szCs w:val="24"/>
          <w:vertAlign w:val="superscript"/>
        </w:rPr>
        <w:t>4</w:t>
      </w:r>
      <w:r w:rsidR="0071368E" w:rsidRPr="000B0157">
        <w:rPr>
          <w:sz w:val="24"/>
          <w:szCs w:val="24"/>
          <w:vertAlign w:val="superscript"/>
        </w:rPr>
        <w:t xml:space="preserve"> </w:t>
      </w:r>
      <w:r w:rsidR="00B173F7" w:rsidRPr="000B0157">
        <w:rPr>
          <w:sz w:val="24"/>
          <w:szCs w:val="24"/>
          <w:vertAlign w:val="superscript"/>
        </w:rPr>
        <w:t>Docente do curso de Farmácia, Universidade Federal do Pará (UFPA).</w:t>
      </w:r>
    </w:p>
    <w:p w14:paraId="7622DE14" w14:textId="2987C0CD" w:rsidR="00BF6BB2" w:rsidRPr="00B173F7" w:rsidRDefault="00BF6BB2" w:rsidP="00B173F7">
      <w:pPr>
        <w:jc w:val="center"/>
        <w:rPr>
          <w:sz w:val="24"/>
          <w:szCs w:val="24"/>
          <w:vertAlign w:val="superscript"/>
        </w:rPr>
      </w:pPr>
      <w:r w:rsidRPr="000B0157">
        <w:rPr>
          <w:sz w:val="24"/>
          <w:szCs w:val="24"/>
          <w:vertAlign w:val="superscript"/>
        </w:rPr>
        <w:t>5 Docente d</w:t>
      </w:r>
      <w:r w:rsidR="0071368E" w:rsidRPr="000B0157">
        <w:rPr>
          <w:sz w:val="24"/>
          <w:szCs w:val="24"/>
          <w:vertAlign w:val="superscript"/>
        </w:rPr>
        <w:t>a</w:t>
      </w:r>
      <w:r w:rsidR="0071368E">
        <w:rPr>
          <w:sz w:val="24"/>
          <w:szCs w:val="24"/>
          <w:vertAlign w:val="superscript"/>
        </w:rPr>
        <w:t xml:space="preserve"> Pós-graduação em Virologia. Instituto Evandro Chagas (IEC).</w:t>
      </w:r>
    </w:p>
    <w:p w14:paraId="17C74AF3" w14:textId="77777777" w:rsidR="007830E4" w:rsidRDefault="007830E4" w:rsidP="00FD46AA">
      <w:pPr>
        <w:tabs>
          <w:tab w:val="left" w:pos="2500"/>
        </w:tabs>
        <w:spacing w:line="360" w:lineRule="auto"/>
        <w:rPr>
          <w:color w:val="FF0000"/>
          <w:sz w:val="24"/>
          <w:szCs w:val="24"/>
          <w:u w:val="single"/>
        </w:rPr>
      </w:pPr>
    </w:p>
    <w:p w14:paraId="554BD58B" w14:textId="52118207" w:rsidR="00564870" w:rsidRPr="00E10902" w:rsidRDefault="009C13EE" w:rsidP="00E10902">
      <w:pPr>
        <w:shd w:val="clear" w:color="auto" w:fill="FFFFFF"/>
        <w:tabs>
          <w:tab w:val="left" w:pos="2500"/>
        </w:tabs>
        <w:spacing w:line="360" w:lineRule="auto"/>
        <w:jc w:val="center"/>
        <w:rPr>
          <w:b/>
          <w:sz w:val="24"/>
          <w:szCs w:val="24"/>
        </w:rPr>
      </w:pPr>
      <w:r>
        <w:rPr>
          <w:b/>
          <w:sz w:val="24"/>
          <w:szCs w:val="24"/>
        </w:rPr>
        <w:t>RESUMO</w:t>
      </w:r>
    </w:p>
    <w:p w14:paraId="6A94E0B4" w14:textId="5CCD8749" w:rsidR="00F11B12" w:rsidRPr="00F11B12" w:rsidRDefault="00F11B12" w:rsidP="00F11B12">
      <w:pPr>
        <w:jc w:val="both"/>
        <w:rPr>
          <w:sz w:val="24"/>
          <w:szCs w:val="24"/>
        </w:rPr>
      </w:pPr>
      <w:r w:rsidRPr="00F11B12">
        <w:rPr>
          <w:sz w:val="24"/>
          <w:szCs w:val="24"/>
        </w:rPr>
        <w:t xml:space="preserve">O estudo investigou o acesso ao rastreamento do câncer do colo do útero entre mulheres de comunidades tradicionais de oito municípios do estado do Pará (Acará, Salvaterra, Inhangapi, Santa Izabel do Pará, Bujaru, Cachoeira do Piriá, Tomé-Açu e Abaetetuba), com dados coletados em 2025. O câncer do colo do útero (CCU) representa a principal causa de morte por neoplasia entre mulheres na Amazônia. Ribeirinhas e quilombolas enfrentam barreiras geográficas, econômicas e culturais que dificultam o acesso ao exame preventivo do câncer do colo do útero (PCCU), ampliando as desigualdades em saúde. A escassez de dados sobre essas populações compromete o planejamento de ações eficazes. Assim, estudos contextuais são essenciais para subsidiar políticas públicas que promovam equidade e ampliem o acesso aos serviços de prevenção. O objetivo foi analisar os fatores associados ao acesso ao rastreamento do CCU entre mulheres ribeirinhas e quilombolas. O estudo obteve aprovação do Comitê de Ética (CAE 86238525.1.0000.5172). Trata-se de uma pesquisa transversal analítica, com amostra de 326 mulheres atendidas em ações extensionistas de saúde. Utilizou-se questionário estruturado contendo variáveis sociodemográficas, geográficas e clínicas. A análise estatística incluiu o teste do </w:t>
      </w:r>
      <w:proofErr w:type="spellStart"/>
      <w:r w:rsidRPr="00F11B12">
        <w:rPr>
          <w:sz w:val="24"/>
          <w:szCs w:val="24"/>
        </w:rPr>
        <w:t>qui</w:t>
      </w:r>
      <w:proofErr w:type="spellEnd"/>
      <w:r w:rsidRPr="00F11B12">
        <w:rPr>
          <w:sz w:val="24"/>
          <w:szCs w:val="24"/>
        </w:rPr>
        <w:t>-quadrado e regressão logística para identificar fatores associados à não realização do exame, considerando significância de p&lt;0,05.</w:t>
      </w:r>
      <w:r>
        <w:rPr>
          <w:sz w:val="24"/>
          <w:szCs w:val="24"/>
        </w:rPr>
        <w:t xml:space="preserve"> </w:t>
      </w:r>
      <w:r w:rsidRPr="00F11B12">
        <w:rPr>
          <w:sz w:val="24"/>
          <w:szCs w:val="24"/>
        </w:rPr>
        <w:t xml:space="preserve">Os resultados revelaram que 47,2% (153/326) das participantes nunca haviam realizado o exame preventivo, evidenciando lacunas expressivas na cobertura. Essa elevada prevalência de ausência de rastreamento reflete a precariedade do sistema de saúde nessas localidades remotas. As disparidades geográficas foram marcantes: Cachoeira do Piriá apresentou o pior indicador, com 62,0% de mulheres sem realização do exame, seguido por Abaetetuba (58,4%) e Inhangapi (55,7%). Em contraste, Acará apresentou o melhor desempenho, ainda que com 32,6% de ausência de cobertura. Essas diferenças municipais reforçam a necessidade de políticas públicas </w:t>
      </w:r>
      <w:proofErr w:type="spellStart"/>
      <w:r w:rsidRPr="00F11B12">
        <w:rPr>
          <w:sz w:val="24"/>
          <w:szCs w:val="24"/>
        </w:rPr>
        <w:t>territorializadas</w:t>
      </w:r>
      <w:proofErr w:type="spellEnd"/>
      <w:r w:rsidRPr="00F11B12">
        <w:rPr>
          <w:sz w:val="24"/>
          <w:szCs w:val="24"/>
        </w:rPr>
        <w:t>.</w:t>
      </w:r>
      <w:r>
        <w:rPr>
          <w:sz w:val="24"/>
          <w:szCs w:val="24"/>
        </w:rPr>
        <w:t xml:space="preserve"> </w:t>
      </w:r>
      <w:r w:rsidRPr="00F11B12">
        <w:rPr>
          <w:sz w:val="24"/>
          <w:szCs w:val="24"/>
        </w:rPr>
        <w:t xml:space="preserve">A análise socioeconômica apontou vulnerabilidade acentuada: 72,3% (236/326) das mulheres possuíam renda familiar ≤1 </w:t>
      </w:r>
      <w:proofErr w:type="gramStart"/>
      <w:r w:rsidRPr="00F11B12">
        <w:rPr>
          <w:sz w:val="24"/>
          <w:szCs w:val="24"/>
        </w:rPr>
        <w:t>salário mínimo</w:t>
      </w:r>
      <w:proofErr w:type="gramEnd"/>
      <w:r w:rsidRPr="00F11B12">
        <w:rPr>
          <w:sz w:val="24"/>
          <w:szCs w:val="24"/>
        </w:rPr>
        <w:t xml:space="preserve">, com variações expressivas entre os municípios. Em Cachoeira do Piriá, 82,4% viviam nessa condição, enquanto em Acará o percentual foi de 58,6%. A pobreza configurou-se como determinante crucial do acesso aos serviços de saúde. O nível educacional também apresentou associação significativa: 67,8% (221/326) tinham ensino fundamental incompleto ou menos. Nos municípios com pior desempenho, a taxa de </w:t>
      </w:r>
      <w:r w:rsidRPr="00F11B12">
        <w:rPr>
          <w:sz w:val="24"/>
          <w:szCs w:val="24"/>
        </w:rPr>
        <w:lastRenderedPageBreak/>
        <w:t>analfabetismo atingiu 23,4%, contrastando com 12,1% nos demais. Mulheres com baixa escolaridade apresentaram 2,15 vezes mais chances de nunca terem realizado o exame, evidenciando a influência da educação no acesso à saúde.</w:t>
      </w:r>
      <w:r>
        <w:rPr>
          <w:sz w:val="24"/>
          <w:szCs w:val="24"/>
        </w:rPr>
        <w:t xml:space="preserve"> </w:t>
      </w:r>
      <w:r w:rsidRPr="00F11B12">
        <w:rPr>
          <w:sz w:val="24"/>
          <w:szCs w:val="24"/>
        </w:rPr>
        <w:t>Cachoeira do Piriá destacou-se negativamente por concentrar os piores indicadores</w:t>
      </w:r>
      <w:r>
        <w:rPr>
          <w:sz w:val="24"/>
          <w:szCs w:val="24"/>
        </w:rPr>
        <w:t>,</w:t>
      </w:r>
      <w:r w:rsidRPr="00F11B12">
        <w:rPr>
          <w:sz w:val="24"/>
          <w:szCs w:val="24"/>
        </w:rPr>
        <w:t xml:space="preserve"> maior prevalência de não realização do exame (62,0%) e de extrema pobreza (82,4%), enquanto Acará apresentou melhor desempenho, com maior taxa de acesso (32,6%) e menor vulnerabilidade econômica (58,6%). Conclui-se que as iniquidades no acesso ao rastreamento do câncer do colo do útero são profundas e multifatoriais, envolvendo determinantes geográficos, econômicos e educacionais. Estratégias de promoção da saúde e políticas públicas adaptadas às especificidades territoriais são fundamentais para reduzir as desigualdades e garantir acesso equitativo à prevenção nessa população vulnerável.</w:t>
      </w:r>
    </w:p>
    <w:p w14:paraId="254C08AA" w14:textId="77777777" w:rsidR="007A479D" w:rsidRPr="000211A8" w:rsidRDefault="007A479D" w:rsidP="00B4130A">
      <w:pPr>
        <w:jc w:val="both"/>
      </w:pPr>
    </w:p>
    <w:p w14:paraId="31D7EA4E" w14:textId="192946D5" w:rsidR="007830E4" w:rsidRPr="00B173F7" w:rsidRDefault="00B173F7" w:rsidP="00B173F7">
      <w:pPr>
        <w:shd w:val="clear" w:color="auto" w:fill="FFFFFF"/>
        <w:tabs>
          <w:tab w:val="left" w:pos="2500"/>
        </w:tabs>
        <w:spacing w:after="240" w:line="360" w:lineRule="auto"/>
        <w:rPr>
          <w:sz w:val="24"/>
          <w:szCs w:val="24"/>
        </w:rPr>
      </w:pPr>
      <w:r w:rsidRPr="00B173F7">
        <w:rPr>
          <w:b/>
          <w:bCs/>
          <w:sz w:val="24"/>
          <w:szCs w:val="24"/>
        </w:rPr>
        <w:t>Palavras-chave:</w:t>
      </w:r>
      <w:r w:rsidRPr="00B173F7">
        <w:rPr>
          <w:sz w:val="24"/>
          <w:szCs w:val="24"/>
        </w:rPr>
        <w:t>  População ribeirinha</w:t>
      </w:r>
      <w:r w:rsidR="0035273C">
        <w:rPr>
          <w:sz w:val="24"/>
          <w:szCs w:val="24"/>
        </w:rPr>
        <w:t>, População quilombola, Câncer do colo do útero.</w:t>
      </w:r>
      <w:r w:rsidRPr="00B173F7">
        <w:rPr>
          <w:sz w:val="24"/>
          <w:szCs w:val="24"/>
        </w:rPr>
        <w:br/>
      </w:r>
      <w:r w:rsidRPr="00B173F7">
        <w:rPr>
          <w:b/>
          <w:bCs/>
          <w:sz w:val="24"/>
          <w:szCs w:val="24"/>
        </w:rPr>
        <w:t>Área de Interesse:</w:t>
      </w:r>
      <w:r w:rsidRPr="00B173F7">
        <w:rPr>
          <w:sz w:val="24"/>
          <w:szCs w:val="24"/>
        </w:rPr>
        <w:t> Ciências da Saúd</w:t>
      </w:r>
      <w:r>
        <w:rPr>
          <w:sz w:val="24"/>
          <w:szCs w:val="24"/>
        </w:rPr>
        <w:t>e.</w:t>
      </w:r>
    </w:p>
    <w:sectPr w:rsidR="007830E4" w:rsidRPr="00B173F7">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12A6F" w14:textId="77777777" w:rsidR="00D84983" w:rsidRDefault="00D84983">
      <w:r>
        <w:separator/>
      </w:r>
    </w:p>
  </w:endnote>
  <w:endnote w:type="continuationSeparator" w:id="0">
    <w:p w14:paraId="1A1E7709" w14:textId="77777777" w:rsidR="00D84983" w:rsidRDefault="00D84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427CD" w14:textId="77777777" w:rsidR="00303D2C" w:rsidRDefault="00303D2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06C8" w14:textId="0D4474AD" w:rsidR="007830E4" w:rsidRDefault="00A86693">
    <w:pPr>
      <w:widowControl/>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noProof/>
        <w:color w:val="000000"/>
      </w:rPr>
      <w:drawing>
        <wp:anchor distT="0" distB="0" distL="114300" distR="114300" simplePos="0" relativeHeight="251666432" behindDoc="0" locked="0" layoutInCell="1" allowOverlap="1" wp14:anchorId="4D46F726" wp14:editId="59349F3F">
          <wp:simplePos x="0" y="0"/>
          <wp:positionH relativeFrom="margin">
            <wp:posOffset>786765</wp:posOffset>
          </wp:positionH>
          <wp:positionV relativeFrom="page">
            <wp:posOffset>10163175</wp:posOffset>
          </wp:positionV>
          <wp:extent cx="1231900" cy="381000"/>
          <wp:effectExtent l="0" t="0" r="6350" b="0"/>
          <wp:wrapSquare wrapText="bothSides"/>
          <wp:docPr id="11745959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900" cy="38100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72576" behindDoc="0" locked="0" layoutInCell="1" allowOverlap="1" wp14:anchorId="18DD96ED" wp14:editId="5DA9814A">
          <wp:simplePos x="0" y="0"/>
          <wp:positionH relativeFrom="column">
            <wp:posOffset>5415915</wp:posOffset>
          </wp:positionH>
          <wp:positionV relativeFrom="bottomMargin">
            <wp:posOffset>228600</wp:posOffset>
          </wp:positionV>
          <wp:extent cx="756920" cy="333375"/>
          <wp:effectExtent l="0" t="0" r="5080" b="9525"/>
          <wp:wrapSquare wrapText="bothSides"/>
          <wp:docPr id="82442300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920" cy="33337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71552" behindDoc="0" locked="0" layoutInCell="1" allowOverlap="1" wp14:anchorId="5F8E5AD6" wp14:editId="298E0BB7">
          <wp:simplePos x="0" y="0"/>
          <wp:positionH relativeFrom="column">
            <wp:posOffset>4253865</wp:posOffset>
          </wp:positionH>
          <wp:positionV relativeFrom="page">
            <wp:posOffset>10162540</wp:posOffset>
          </wp:positionV>
          <wp:extent cx="914400" cy="353060"/>
          <wp:effectExtent l="0" t="0" r="0" b="8890"/>
          <wp:wrapSquare wrapText="bothSides"/>
          <wp:docPr id="1322856225"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0" cy="35306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70528" behindDoc="0" locked="0" layoutInCell="1" allowOverlap="1" wp14:anchorId="6554C566" wp14:editId="472771DB">
          <wp:simplePos x="0" y="0"/>
          <wp:positionH relativeFrom="column">
            <wp:posOffset>3444240</wp:posOffset>
          </wp:positionH>
          <wp:positionV relativeFrom="page">
            <wp:posOffset>10147300</wp:posOffset>
          </wp:positionV>
          <wp:extent cx="542925" cy="387350"/>
          <wp:effectExtent l="0" t="0" r="0" b="0"/>
          <wp:wrapSquare wrapText="bothSides"/>
          <wp:docPr id="1773678874"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38735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69504" behindDoc="0" locked="0" layoutInCell="1" allowOverlap="1" wp14:anchorId="4098A312" wp14:editId="49736E47">
          <wp:simplePos x="0" y="0"/>
          <wp:positionH relativeFrom="column">
            <wp:posOffset>2691765</wp:posOffset>
          </wp:positionH>
          <wp:positionV relativeFrom="page">
            <wp:posOffset>10217150</wp:posOffset>
          </wp:positionV>
          <wp:extent cx="552450" cy="314325"/>
          <wp:effectExtent l="0" t="0" r="0" b="0"/>
          <wp:wrapSquare wrapText="bothSides"/>
          <wp:docPr id="1202485175"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 cy="31432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68480" behindDoc="0" locked="0" layoutInCell="1" allowOverlap="1" wp14:anchorId="111FDD1B" wp14:editId="4F477EBF">
          <wp:simplePos x="0" y="0"/>
          <wp:positionH relativeFrom="margin">
            <wp:posOffset>-222885</wp:posOffset>
          </wp:positionH>
          <wp:positionV relativeFrom="page">
            <wp:posOffset>10202545</wp:posOffset>
          </wp:positionV>
          <wp:extent cx="762000" cy="245745"/>
          <wp:effectExtent l="0" t="0" r="0" b="1905"/>
          <wp:wrapSquare wrapText="bothSides"/>
          <wp:docPr id="107117410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l="50749" b="19098"/>
                  <a:stretch/>
                </pic:blipFill>
                <pic:spPr bwMode="auto">
                  <a:xfrm>
                    <a:off x="0" y="0"/>
                    <a:ext cx="762000" cy="2457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13EE">
      <w:rPr>
        <w:noProof/>
      </w:rPr>
      <w:drawing>
        <wp:anchor distT="0" distB="0" distL="114300" distR="114300" simplePos="0" relativeHeight="251659264" behindDoc="0" locked="0" layoutInCell="1" hidden="0" allowOverlap="1" wp14:anchorId="30047060" wp14:editId="1A914C26">
          <wp:simplePos x="0" y="0"/>
          <wp:positionH relativeFrom="column">
            <wp:posOffset>3810000</wp:posOffset>
          </wp:positionH>
          <wp:positionV relativeFrom="paragraph">
            <wp:posOffset>0</wp:posOffset>
          </wp:positionV>
          <wp:extent cx="869950" cy="889000"/>
          <wp:effectExtent l="0" t="0" r="0" b="0"/>
          <wp:wrapSquare wrapText="bothSides" distT="0" distB="0" distL="114300" distR="114300"/>
          <wp:docPr id="187833827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t="81334" r="81733"/>
                  <a:stretch>
                    <a:fillRect/>
                  </a:stretch>
                </pic:blipFill>
                <pic:spPr>
                  <a:xfrm>
                    <a:off x="0" y="0"/>
                    <a:ext cx="869950" cy="889000"/>
                  </a:xfrm>
                  <a:prstGeom prst="rect">
                    <a:avLst/>
                  </a:prstGeom>
                  <a:ln/>
                </pic:spPr>
              </pic:pic>
            </a:graphicData>
          </a:graphic>
        </wp:anchor>
      </w:drawing>
    </w:r>
    <w:r w:rsidR="009C13EE">
      <w:rPr>
        <w:noProof/>
      </w:rPr>
      <w:drawing>
        <wp:anchor distT="0" distB="0" distL="114300" distR="114300" simplePos="0" relativeHeight="251660288" behindDoc="0" locked="0" layoutInCell="1" hidden="0" allowOverlap="1" wp14:anchorId="05BA0158" wp14:editId="10D90D92">
          <wp:simplePos x="0" y="0"/>
          <wp:positionH relativeFrom="column">
            <wp:posOffset>2247265</wp:posOffset>
          </wp:positionH>
          <wp:positionV relativeFrom="paragraph">
            <wp:posOffset>9956800</wp:posOffset>
          </wp:positionV>
          <wp:extent cx="860425" cy="467995"/>
          <wp:effectExtent l="0" t="0" r="0" b="0"/>
          <wp:wrapSquare wrapText="bothSides" distT="0" distB="0" distL="114300" distR="114300"/>
          <wp:docPr id="1878338273" name="image6.png" descr="PROPIT - Unifesspa é contemplada com 68 cotas de bolsas da Fapespa para ..."/>
          <wp:cNvGraphicFramePr/>
          <a:graphic xmlns:a="http://schemas.openxmlformats.org/drawingml/2006/main">
            <a:graphicData uri="http://schemas.openxmlformats.org/drawingml/2006/picture">
              <pic:pic xmlns:pic="http://schemas.openxmlformats.org/drawingml/2006/picture">
                <pic:nvPicPr>
                  <pic:cNvPr id="0" name="image6.png" descr="PROPIT - Unifesspa é contemplada com 68 cotas de bolsas da Fapespa para ..."/>
                  <pic:cNvPicPr preferRelativeResize="0"/>
                </pic:nvPicPr>
                <pic:blipFill>
                  <a:blip r:embed="rId8"/>
                  <a:srcRect/>
                  <a:stretch>
                    <a:fillRect/>
                  </a:stretch>
                </pic:blipFill>
                <pic:spPr>
                  <a:xfrm>
                    <a:off x="0" y="0"/>
                    <a:ext cx="860425" cy="467995"/>
                  </a:xfrm>
                  <a:prstGeom prst="rect">
                    <a:avLst/>
                  </a:prstGeom>
                  <a:ln/>
                </pic:spPr>
              </pic:pic>
            </a:graphicData>
          </a:graphic>
        </wp:anchor>
      </w:drawing>
    </w:r>
    <w:r w:rsidR="009C13EE">
      <w:rPr>
        <w:noProof/>
      </w:rPr>
      <w:drawing>
        <wp:anchor distT="0" distB="0" distL="114300" distR="114300" simplePos="0" relativeHeight="251664384" behindDoc="0" locked="0" layoutInCell="1" hidden="0" allowOverlap="1" wp14:anchorId="4E1F41A2" wp14:editId="400025FF">
          <wp:simplePos x="0" y="0"/>
          <wp:positionH relativeFrom="column">
            <wp:posOffset>1548765</wp:posOffset>
          </wp:positionH>
          <wp:positionV relativeFrom="paragraph">
            <wp:posOffset>10007600</wp:posOffset>
          </wp:positionV>
          <wp:extent cx="443230" cy="467995"/>
          <wp:effectExtent l="0" t="0" r="0" b="0"/>
          <wp:wrapSquare wrapText="bothSides" distT="0" distB="0" distL="114300" distR="114300"/>
          <wp:docPr id="18783382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43230" cy="467995"/>
                  </a:xfrm>
                  <a:prstGeom prst="rect">
                    <a:avLst/>
                  </a:prstGeom>
                  <a:ln/>
                </pic:spPr>
              </pic:pic>
            </a:graphicData>
          </a:graphic>
        </wp:anchor>
      </w:drawing>
    </w:r>
  </w:p>
  <w:p w14:paraId="578D1C5E" w14:textId="6D0B3DBE" w:rsidR="007830E4" w:rsidRDefault="007830E4">
    <w:pPr>
      <w:widowControl/>
      <w:pBdr>
        <w:top w:val="nil"/>
        <w:left w:val="nil"/>
        <w:bottom w:val="nil"/>
        <w:right w:val="nil"/>
        <w:between w:val="nil"/>
      </w:pBdr>
      <w:tabs>
        <w:tab w:val="center" w:pos="4252"/>
        <w:tab w:val="right" w:pos="8504"/>
      </w:tabs>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DE620" w14:textId="77777777" w:rsidR="00303D2C" w:rsidRDefault="00303D2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A71BC" w14:textId="77777777" w:rsidR="00D84983" w:rsidRDefault="00D84983">
      <w:r>
        <w:separator/>
      </w:r>
    </w:p>
  </w:footnote>
  <w:footnote w:type="continuationSeparator" w:id="0">
    <w:p w14:paraId="498AD436" w14:textId="77777777" w:rsidR="00D84983" w:rsidRDefault="00D84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D4222" w14:textId="77777777" w:rsidR="00303D2C" w:rsidRDefault="00303D2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AB50F" w14:textId="367CB070" w:rsidR="007830E4" w:rsidRDefault="00303D2C" w:rsidP="00303D2C">
    <w:pPr>
      <w:widowControl/>
      <w:pBdr>
        <w:top w:val="nil"/>
        <w:left w:val="nil"/>
        <w:bottom w:val="nil"/>
        <w:right w:val="nil"/>
        <w:between w:val="nil"/>
      </w:pBdr>
      <w:tabs>
        <w:tab w:val="center" w:pos="4252"/>
        <w:tab w:val="right" w:pos="8504"/>
      </w:tabs>
      <w:jc w:val="center"/>
      <w:rPr>
        <w:rFonts w:ascii="Calibri" w:eastAsia="Calibri" w:hAnsi="Calibri" w:cs="Calibri"/>
        <w:color w:val="000000"/>
      </w:rPr>
    </w:pPr>
    <w:r>
      <w:rPr>
        <w:rFonts w:ascii="Calibri" w:eastAsia="Calibri" w:hAnsi="Calibri" w:cs="Calibri"/>
        <w:noProof/>
        <w:color w:val="000000"/>
      </w:rPr>
      <w:drawing>
        <wp:inline distT="0" distB="0" distL="0" distR="0" wp14:anchorId="6897A050" wp14:editId="635AB270">
          <wp:extent cx="3253105" cy="1610913"/>
          <wp:effectExtent l="0" t="0" r="0" b="0"/>
          <wp:docPr id="122266644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666444" name="Imagem 1222666444"/>
                  <pic:cNvPicPr/>
                </pic:nvPicPr>
                <pic:blipFill rotWithShape="1">
                  <a:blip r:embed="rId1">
                    <a:extLst>
                      <a:ext uri="{28A0092B-C50C-407E-A947-70E740481C1C}">
                        <a14:useLocalDpi xmlns:a14="http://schemas.microsoft.com/office/drawing/2010/main" val="0"/>
                      </a:ext>
                    </a:extLst>
                  </a:blip>
                  <a:srcRect l="2865" t="33993" r="-2172" b="26667"/>
                  <a:stretch>
                    <a:fillRect/>
                  </a:stretch>
                </pic:blipFill>
                <pic:spPr bwMode="auto">
                  <a:xfrm>
                    <a:off x="0" y="0"/>
                    <a:ext cx="3332661" cy="16503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37CE8" w14:textId="77777777" w:rsidR="00303D2C" w:rsidRDefault="00303D2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C1D09"/>
    <w:multiLevelType w:val="multilevel"/>
    <w:tmpl w:val="19C0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1269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hyphenationZone w:val="425"/>
  <w:characterSpacingControl w:val="doNotCompress"/>
  <w:hdrShapeDefaults>
    <o:shapedefaults v:ext="edit" spidmax="2050">
      <o:colormru v:ext="edit" colors="#3c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0E4"/>
    <w:rsid w:val="000211A8"/>
    <w:rsid w:val="00022F89"/>
    <w:rsid w:val="0009157A"/>
    <w:rsid w:val="000B0157"/>
    <w:rsid w:val="001B4AFD"/>
    <w:rsid w:val="00280BBC"/>
    <w:rsid w:val="00303D2C"/>
    <w:rsid w:val="00316841"/>
    <w:rsid w:val="00327C95"/>
    <w:rsid w:val="0035273C"/>
    <w:rsid w:val="00402D5E"/>
    <w:rsid w:val="004627BF"/>
    <w:rsid w:val="0048607D"/>
    <w:rsid w:val="004A7700"/>
    <w:rsid w:val="004B6993"/>
    <w:rsid w:val="004F51E6"/>
    <w:rsid w:val="0053681D"/>
    <w:rsid w:val="00564870"/>
    <w:rsid w:val="005915B8"/>
    <w:rsid w:val="0059648C"/>
    <w:rsid w:val="00693D26"/>
    <w:rsid w:val="006D1691"/>
    <w:rsid w:val="0071368E"/>
    <w:rsid w:val="007537DE"/>
    <w:rsid w:val="007830E4"/>
    <w:rsid w:val="007A479D"/>
    <w:rsid w:val="007A49C7"/>
    <w:rsid w:val="007E27DE"/>
    <w:rsid w:val="00840740"/>
    <w:rsid w:val="00884CFA"/>
    <w:rsid w:val="008F29C8"/>
    <w:rsid w:val="009423CF"/>
    <w:rsid w:val="009C13EE"/>
    <w:rsid w:val="009E02BB"/>
    <w:rsid w:val="00A86693"/>
    <w:rsid w:val="00AE334F"/>
    <w:rsid w:val="00B173F7"/>
    <w:rsid w:val="00B26E21"/>
    <w:rsid w:val="00B4130A"/>
    <w:rsid w:val="00B541BC"/>
    <w:rsid w:val="00B826D9"/>
    <w:rsid w:val="00B83998"/>
    <w:rsid w:val="00BF6BB2"/>
    <w:rsid w:val="00C30942"/>
    <w:rsid w:val="00C43942"/>
    <w:rsid w:val="00C64DF0"/>
    <w:rsid w:val="00C71219"/>
    <w:rsid w:val="00C95C6F"/>
    <w:rsid w:val="00CC7E1B"/>
    <w:rsid w:val="00D807CD"/>
    <w:rsid w:val="00D84983"/>
    <w:rsid w:val="00DA2F03"/>
    <w:rsid w:val="00DE366E"/>
    <w:rsid w:val="00E10902"/>
    <w:rsid w:val="00E161EB"/>
    <w:rsid w:val="00E42F77"/>
    <w:rsid w:val="00E4530C"/>
    <w:rsid w:val="00E67A7B"/>
    <w:rsid w:val="00E74905"/>
    <w:rsid w:val="00EB2979"/>
    <w:rsid w:val="00F005DE"/>
    <w:rsid w:val="00F04AB9"/>
    <w:rsid w:val="00F11B12"/>
    <w:rsid w:val="00F93FF2"/>
    <w:rsid w:val="00FC47AF"/>
    <w:rsid w:val="00FD46AA"/>
    <w:rsid w:val="00FE1D50"/>
    <w:rsid w:val="00FF53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3c3"/>
    </o:shapedefaults>
    <o:shapelayout v:ext="edit">
      <o:idmap v:ext="edit" data="2"/>
    </o:shapelayout>
  </w:shapeDefaults>
  <w:decimalSymbol w:val=","/>
  <w:listSeparator w:val=";"/>
  <w14:docId w14:val="179FE653"/>
  <w15:docId w15:val="{26D91831-0B66-4C86-B984-4F722DA29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F9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155389"/>
    <w:pPr>
      <w:widowControl/>
      <w:tabs>
        <w:tab w:val="center" w:pos="4252"/>
        <w:tab w:val="right" w:pos="8504"/>
      </w:tabs>
    </w:pPr>
    <w:rPr>
      <w:rFonts w:asciiTheme="minorHAnsi" w:eastAsiaTheme="minorHAnsi" w:hAnsiTheme="minorHAnsi" w:cstheme="minorBidi"/>
      <w:kern w:val="2"/>
      <w:lang w:eastAsia="en-US"/>
    </w:rPr>
  </w:style>
  <w:style w:type="character" w:customStyle="1" w:styleId="CabealhoChar">
    <w:name w:val="Cabeçalho Char"/>
    <w:basedOn w:val="Fontepargpadro"/>
    <w:link w:val="Cabealho"/>
    <w:uiPriority w:val="99"/>
    <w:rsid w:val="00155389"/>
  </w:style>
  <w:style w:type="paragraph" w:styleId="Rodap">
    <w:name w:val="footer"/>
    <w:basedOn w:val="Normal"/>
    <w:link w:val="RodapChar"/>
    <w:uiPriority w:val="99"/>
    <w:unhideWhenUsed/>
    <w:rsid w:val="00155389"/>
    <w:pPr>
      <w:widowControl/>
      <w:tabs>
        <w:tab w:val="center" w:pos="4252"/>
        <w:tab w:val="right" w:pos="8504"/>
      </w:tabs>
    </w:pPr>
    <w:rPr>
      <w:rFonts w:asciiTheme="minorHAnsi" w:eastAsiaTheme="minorHAnsi" w:hAnsiTheme="minorHAnsi" w:cstheme="minorBidi"/>
      <w:kern w:val="2"/>
      <w:lang w:eastAsia="en-US"/>
    </w:rPr>
  </w:style>
  <w:style w:type="character" w:customStyle="1" w:styleId="RodapChar">
    <w:name w:val="Rodapé Char"/>
    <w:basedOn w:val="Fontepargpadro"/>
    <w:link w:val="Rodap"/>
    <w:uiPriority w:val="99"/>
    <w:rsid w:val="00155389"/>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B173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 Id="rId9"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SVUbunPl9/dmXplZADUXJSWfEg==">CgMxLjA4AHIhMXhQWDUwX3RyQkFNbVJzMkFhd1ZEWVEtRHluRm1NYmdR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666</Words>
  <Characters>3599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Viviane Gomes</dc:creator>
  <cp:lastModifiedBy>Mayara Nerina</cp:lastModifiedBy>
  <cp:revision>3</cp:revision>
  <dcterms:created xsi:type="dcterms:W3CDTF">2025-10-20T23:09:00Z</dcterms:created>
  <dcterms:modified xsi:type="dcterms:W3CDTF">2025-10-20T23:11:00Z</dcterms:modified>
</cp:coreProperties>
</file>