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160" w:firstLine="0"/>
        <w:jc w:val="center"/>
        <w:rPr>
          <w:rFonts w:ascii="Times New Roman" w:cs="Times New Roman" w:eastAsia="Times New Roman" w:hAnsi="Times New Roman"/>
        </w:rPr>
        <w:sectPr>
          <w:headerReference r:id="rId7" w:type="default"/>
          <w:pgSz w:h="16840" w:w="11910" w:orient="portrait"/>
          <w:pgMar w:bottom="1134" w:top="1701" w:left="1701" w:right="1134" w:header="442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0" w:right="1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RIO LONTRA E O DIÁLOGO DE SABERES</w:t>
      </w:r>
    </w:p>
    <w:p w:rsidR="00000000" w:rsidDel="00000000" w:rsidP="00000000" w:rsidRDefault="00000000" w:rsidRPr="00000000" w14:paraId="00000003">
      <w:pPr>
        <w:ind w:left="144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 DE EXPERIÊNCIA DIVULGAÇÃO CIENTÍFICA SOBRE    </w:t>
      </w:r>
    </w:p>
    <w:p w:rsidR="00000000" w:rsidDel="00000000" w:rsidP="00000000" w:rsidRDefault="00000000" w:rsidRPr="00000000" w14:paraId="00000004">
      <w:pPr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BIOINDICADORES NO BAIRRO JK, ARAGUAÍNA (TO)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97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elm034omye2r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CRUZ, A.C.A.,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ana.cruz@ufnt.edu.br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UFNT,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DUTRA,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S.L.,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silvia.dutra@ufnt.edu.br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OYOLA, A.O.B.,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alejandrolbartra@gmail.com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UFNT, RIBEIRO, P.C.C.,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priciane.ribeiro@ufnt.edu.br.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Área Temática: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CIÊNCIAS BIOLÓGICAS/SAÚDE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RESUMO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relato descreve uma atividade de divulgação científica realizada pelo Laboratório de Coleções Biológicas e Paleontológicas, vinculado ao curso de Ciências Biológicas da UFNT, com o objetivo de aproximar a comunidade local do conhecimento científico produzido sobre o Rio Lontra. A ação ocorreu no dia 10 de setembro de 2025, na biblioteca comunitária Beira Rio localizada dentro da residência da ambientalista e líder comunitária Dona Ilza, no Bairro JK, em Araguaína (TO). A atividade envolveu a turma de alfabetização da terceira idade. Durante a amostra científica, foram apresentados os impactos ambientais do rio, como o despejo de esgoto, a represamento do rio formando o Lago Azul localizado na Via Lago e a alteração da vazão pela Barragem do Corujão, além do papel dos macroinvertebrados bentônicos e das libélulas como indicadores de qualidade da água. A participação ativa da comunidade e o compartilhamento de experiências permitiram a troca de saberes entre academia e população local. Conclui-se que a extensão universitária promove conscientização ambiental, fortalece vínculos sociais e possibilita a formação cidadã e científica dos acadêmicos.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Educação ambiental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Extensão universitária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Macroinvertebrados bentônicos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Rio Lontra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Diálogo de saberes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0" w:firstLine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degradação dos recursos hídricos é um dos principais desafios ambientais da atualidade, especialmente em contextos urbanos, onde o crescimento desordenado e a ausência de saneamento básico comprometem a qualidade da água e a biodiversidade aquática. O Rio Lontra, localizado em Araguaína (TO), é um importante corpo hídrico para a comunidade local, utilizado para lazer e diversas atividades cotidianas. No entanto, enfrenta sérios problemas ambientais, como o despejo de esgoto urbano, a Lago artificial da barragem e as alterações de vazão provocadas pela Barragem do Corujão. O despejo de esgoto sem tratamento provoca o aumento da carga orgânica e microbiológica da água, gerando eutrofização, mau cheiro e riscos à saúde pública (ANA, 2021). </w:t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lago artificial conhecido como Lago Azul, por sua vez, retém sedimentos e resíduos, reduzindo a oxigenação e comprometendo o equilíbrio ecológico. Já as mudanças bruscas de vazão da Barragem do Corujão impactam a fauna aquática, alterando habitats e prejudicando a reprodução de espécies sensíveis (CALLISTO &amp; ESTEVES, 2011; TUNDISI, 2008). A atividade de extensão ocorreu em 10 de setembro de 2025, no Bairro JK, em uma ação de educação ambiental e divulgação científica promovida pelo Laboratório de Coleções Biológicas e Paleontológicas da Universidade Federal do Norte do Tocantins (UFNT). O evento aconteceu na Biblioteca Comunitária Beira Rio, espaço educativo que abriga a escola comunitária localizada nas dependências da residência da Dona Ilza e se localiza às margens do Rio Lontra — cenário que evidencia a relação direta entre a comunidade e o ecossistema estudado. Durante o período de cheia, as águas do rio aproximam-se do local das aulas, enquanto na estiagem o nível do rio baixa, revelando a área de várzea, o que permite que os participantes visualizem de forma prática os efeitos da sazonalidade.</w:t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 interação é especialmente significativa porque o trabalho de pesquisa desenvolvido pelo laboratório ocorre dentro do próprio território onde essas pessoas residem, fortalecendo o vínculo entre ciência e comunidade. As coletas e análises realizadas no Rio Lontra, que passa ao lado da biblioteca e das residências, tornam a ação mais concreta e acessível, permitindo que os moradores compreendam a importância da preservação ambiental e vejam os resultados da pesquisa em seu cotidiano. A turma participante foi composta por senhoras da terceira idade, integrantes do projeto de alfabetização de adultos coordenado pela professora Maria Felix, que busca promover inclusão educacional e social por meio do acesso ao conhecimento. Essa ação de extensão teve como propósito integrar os saberes acadêmicos e populares, aproximando o meio científico da comunidade local e estimulando o senso crítico e ambiental das participantes.</w:t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objetivo geral deste relato foi descrever e analisar a experiência de extensão universitária realizada, destacando a integração entre universidade e comunidade. Especificamente, buscou-se apresentar os principais impactos que afetam o Rio Lontra, explicar o papel dos macroinvertebrados bentônicos como bioindicadores da qualidade da água, relatar as percepções e experiências da comunidade local em relação ao rio e refletir sobre a importância da extensão universitária e da divulgação científica na construção coletiva de saberes sobre o meio ambiente (PIRES &amp; TEIXEIRA, 2005; BRANDÃO, 2012).</w:t>
      </w:r>
    </w:p>
    <w:p w:rsidR="00000000" w:rsidDel="00000000" w:rsidP="00000000" w:rsidRDefault="00000000" w:rsidRPr="00000000" w14:paraId="0000001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0" w:firstLine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firstLine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atividade de extensão foi realizada no dia 10 de setembro de 2025, no Bairro JK, em Araguaína (TO), na Biblioteca Comunitária Beira Rio, localizada às margens do Rio Lontra. O espaço, mantido pela líder comunitária e ambientalista Dona Ilza Bete, é voltado à promoção da educação e da cultura, oferecendo aulas para crianças e pessoas idosas, com destaque para o projeto de alfabetização de adultos coordenado pela professora Maria Felix. A ação foi promovida pelo Laboratório de Coleções Biológicas e Paleontológicas da Universidade Federal do Norte do Tocantins (UFNT), que realiza o monitoramento da qualidade da água do Rio Lontra por meio da análise de macroinvertebrados bentônicos. O diferencial desta ação é que a pesquisa científica desenvolvida pelo laboratório ocorre no mesmo território onde vivem os participantes, tornando o processo de extensão mais significativo e próximo da realidade local.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firstLine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professora Priciane deu início à atividade, acompanhada de sua orientanda, apresentando uma palestra sobre o Rio Lontra e o trabalho desenvolvido pelas mesmas sobre a água do Rio e as doenças que vinham com ele devido a ações antrópicas. Após isso a professora e Doutora Silvia Leitão Dutra explicou as problemáticas ambientais enfrentadas pelo rio, como o lançamento de esgoto urbano, o lago artificial e as mudanças de vazão provocadas pela Barragem do Corujão, destacando suas consequências ecológicas e sociais. Durante a exposição, foram utilizados banners ilustrativos previamente produzidos pelo projeto, que apresentavam o “semáforo ecológico” — uma representação visual da qualidade ambiental em três níveis: verde (boa), amarelo (intermediária) e vermelho (ruim).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firstLine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seguida, foram exibidos exemplares preservados de macroinvertebrados bentônicos e libélulas coletados no Rio Lontra. O pós-doutorando Omar explicou a função ecológica desses organismos e como eles atuam como bioindicadores da qualidade da água, destacando a importância dos grupos EPT (Ephemeroptera, Plecoptera e Trichoptera), ainda que algumas ordens não apresentem registros locais. Na sequência, a acadêmica Ana Carolina apresentou as libélulas, abordando aspectos de sua morfologia, comportamento e cópula, e explicando sua relevância tanto ecológica quanto didática, devido ao apelo visual e interesse que despertam no público. Durante toda a atividade, a professora Maria Felix mediou a participação das alunas da terceira idade, que se mostraram entusiasmadas e curiosas, relacionando as informações científicas com suas próprias vivências cotidianas com o Rio Lontra. A ação foi marcada por um diálogo aberto entre o saber acadêmico e o saber popular, caracterizando uma prática de divulgação científica e educação ambiental participativa, alinhada aos princípios da extensão universitária.</w:t>
      </w:r>
    </w:p>
    <w:p w:rsidR="00000000" w:rsidDel="00000000" w:rsidP="00000000" w:rsidRDefault="00000000" w:rsidRPr="00000000" w14:paraId="00000019">
      <w:pPr>
        <w:pStyle w:val="Heading1"/>
        <w:tabs>
          <w:tab w:val="left" w:leader="none" w:pos="358"/>
        </w:tabs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0" w:firstLine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RELATO DE EXPERIÊNCIA</w:t>
      </w:r>
    </w:p>
    <w:p w:rsidR="00000000" w:rsidDel="00000000" w:rsidP="00000000" w:rsidRDefault="00000000" w:rsidRPr="00000000" w14:paraId="0000001B">
      <w:pPr>
        <w:tabs>
          <w:tab w:val="left" w:leader="none" w:pos="745"/>
        </w:tabs>
        <w:spacing w:line="360" w:lineRule="auto"/>
        <w:ind w:firstLine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atividade despertou curiosidade e interesse nos participantes, que compreenderam o papel ecológico de organismos tão pequenos quantos os macroinvertebrados. A interação com a professora e os alunos do laboratório permitiu resgatar saberes locais sobre o rio, evidenciando como experiências cotidianas são fontes legítimas de conhecimento ambiental (REIGOTA, 2009).</w:t>
      </w:r>
    </w:p>
    <w:p w:rsidR="00000000" w:rsidDel="00000000" w:rsidP="00000000" w:rsidRDefault="00000000" w:rsidRPr="00000000" w14:paraId="0000001C">
      <w:pPr>
        <w:tabs>
          <w:tab w:val="left" w:leader="none" w:pos="745"/>
        </w:tabs>
        <w:spacing w:line="360" w:lineRule="auto"/>
        <w:ind w:firstLine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uso do semáforo ecológico facilitou a compreensão sobre a qualidade da água, sendo observado que, atualmente, a área do Bairro JK encontra-se em situação amarela, representando melhoria em relação a períodos anteriores, quando estava classificada como vermelha.</w:t>
      </w:r>
    </w:p>
    <w:p w:rsidR="00000000" w:rsidDel="00000000" w:rsidP="00000000" w:rsidRDefault="00000000" w:rsidRPr="00000000" w14:paraId="0000001D">
      <w:pPr>
        <w:tabs>
          <w:tab w:val="left" w:leader="none" w:pos="745"/>
        </w:tabs>
        <w:spacing w:line="360" w:lineRule="auto"/>
        <w:ind w:firstLine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contato com libélulas e macroinvertebrados despertou encantamento e interesse científico, reforçando que a Educação Ambiental contextualizada contribui para a formação de consciência ecológica e cidadã (CAPRA, 2006; GADOTTI, 2008).A ação também evidenciou o impacto positivo da extensão universitária, fortalecendo vínculos entre universidade e comunidade, valorizando saberes locais e promovendo diálogo horizontal de conhecimentos, conforme defendido por Brandão (2012) e Freire (1996).</w:t>
      </w:r>
    </w:p>
    <w:p w:rsidR="00000000" w:rsidDel="00000000" w:rsidP="00000000" w:rsidRDefault="00000000" w:rsidRPr="00000000" w14:paraId="0000001E">
      <w:pPr>
        <w:tabs>
          <w:tab w:val="left" w:leader="none" w:pos="745"/>
        </w:tabs>
        <w:spacing w:line="360" w:lineRule="auto"/>
        <w:ind w:firstLine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Limitações observadas incluíram tempo restrito de interação e recursos didáticos limitados, reforçando a necessidade de continuidade dessas ações e expansão do alcance para outras comunidades.</w:t>
      </w:r>
    </w:p>
    <w:p w:rsidR="00000000" w:rsidDel="00000000" w:rsidP="00000000" w:rsidRDefault="00000000" w:rsidRPr="00000000" w14:paraId="0000001F">
      <w:pPr>
        <w:tabs>
          <w:tab w:val="left" w:leader="none" w:pos="745"/>
        </w:tabs>
        <w:spacing w:line="360" w:lineRule="auto"/>
        <w:ind w:firstLine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numPr>
          <w:ilvl w:val="0"/>
          <w:numId w:val="1"/>
        </w:numPr>
        <w:tabs>
          <w:tab w:val="left" w:leader="none" w:pos="358"/>
        </w:tabs>
        <w:spacing w:after="0" w:before="0" w:line="360" w:lineRule="auto"/>
        <w:ind w:left="0" w:firstLine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CONSIDERAÇÕES FINAIS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ind w:firstLine="8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experiência cumpriu plenamente seus objetivos, demonstrando que a comunidade compreendeu de forma significativa os impactos ambientais que afetam o Rio Lontra, bem como a importância dos macroinvertebrados bentônicos e das libélulas como indicadores biológicos da qualidade da água. A interação estabelecida durante a atividade permitiu um rico diálogo entre o conhecimento científico e o saber popular, fortalecendo a aprendizagem mútua e promovendo a conscientização ambiental entre os participantes. Além disso, o projeto contribuiu para a formação cidadã dos acadêmicos envolvidos, estimulando valores éticos, responsabilidade social e compromisso com a preservação do meio ambiente.</w:t>
      </w:r>
    </w:p>
    <w:p w:rsidR="00000000" w:rsidDel="00000000" w:rsidP="00000000" w:rsidRDefault="00000000" w:rsidRPr="00000000" w14:paraId="00000022">
      <w:pPr>
        <w:spacing w:after="0" w:before="0" w:line="360" w:lineRule="auto"/>
        <w:ind w:firstLine="8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Recomenda-se, portanto, a continuidade de ações práticas, como visitas de campo e ampliação do tempo de integração com a comunidade, consolidando a extensão universitária como um importante instrumento de transformação social e ambiental, alinhado às normas éticas e científicas vigentes.</w:t>
      </w:r>
    </w:p>
    <w:p w:rsidR="00000000" w:rsidDel="00000000" w:rsidP="00000000" w:rsidRDefault="00000000" w:rsidRPr="00000000" w14:paraId="00000023">
      <w:pPr>
        <w:spacing w:line="360" w:lineRule="auto"/>
        <w:ind w:firstLine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tabs>
          <w:tab w:val="left" w:leader="none" w:pos="358"/>
        </w:tabs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0" w:hanging="238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FINANCIAMENTO</w:t>
      </w:r>
    </w:p>
    <w:p w:rsidR="00000000" w:rsidDel="00000000" w:rsidP="00000000" w:rsidRDefault="00000000" w:rsidRPr="00000000" w14:paraId="00000026">
      <w:pPr>
        <w:tabs>
          <w:tab w:val="left" w:leader="none" w:pos="358"/>
        </w:tabs>
        <w:ind w:left="0" w:firstLine="850.39370078740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houve financiamento externo. A atividade foi realizada com recursos próprios do Laboratório de Coleções Biológicas e Paleontológicas, sob coordenação da professora Dra. Silvia Leitão Dutra.</w:t>
      </w:r>
    </w:p>
    <w:p w:rsidR="00000000" w:rsidDel="00000000" w:rsidP="00000000" w:rsidRDefault="00000000" w:rsidRPr="00000000" w14:paraId="00000027">
      <w:pPr>
        <w:tabs>
          <w:tab w:val="left" w:leader="none" w:pos="358"/>
        </w:tabs>
        <w:ind w:left="35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0" w:hanging="238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REFERÊNCIAS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AMORIM, A. C. F.; CASTILLO, A. 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Macroinvertebrados bentônicos como bioindicadores da qualidade da água do Baixo Rio Perequê, Cubatão, São Paulo, Brasil.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Biodiversidade Pampeana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2008. 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BARBOSA, F. A. R. et 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Bioindicadores como ferramentas para avaliação da qualidade ambiental.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Oecologia Australis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20, n. 2, p. 1-15, 2016. BRANDÃO, C. 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que é educação popular.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 ed. São Paulo: Brasiliense, 2012.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CALLISTO, M.; ESTEVES, F. 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Macroinvertebrados bentônicos como bioindicadores da qualidade da água.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In: ESTEVES, F. A. (Org.).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Ecologia de ecossistemas aquáticos continentais.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 ed. Rio de Janeiro: Interciência, 2011.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CAPRA, F.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teia da vida: uma nova compreensão científica dos sistemas vivos.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 Paulo: Cultrix, 2006.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FREIRE, P.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Pedagogia da Autonomia: Saberes necessários à prática educativa.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 Paulo: Paz e Terra, 1996.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GADOTTI, M.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Educação e sustentabilidade: um novo paradigma.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 Paulo: Instituto Paulo Freire, 2008. 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JACOBI, P. 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Educação ambiental, cidadania e sustentabilidade.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Cadernos de Pesquisa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118, p. 189-205, 2003. 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LOUREIRO, C. F. B.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Educação ambiental e movimentos sociais na construção da cidadania ecológica.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Revista Brasileira de Educação Ambiental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n. 0, p. 13-19, 2004. 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REIGOTA, M.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que é educação ambiental.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 ed. São Paulo: Brasiliense, 2009.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type w:val="continuous"/>
      <w:pgSz w:h="16840" w:w="11910" w:orient="portrait"/>
      <w:pgMar w:bottom="1134" w:top="1701" w:left="1701" w:right="1134" w:header="44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drawing>
        <wp:inline distB="0" distT="0" distL="0" distR="0">
          <wp:extent cx="5762625" cy="192214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25" cy="19221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9315.0" w:type="dxa"/>
      <w:jc w:val="left"/>
      <w:tblInd w:w="-25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000"/>
    </w:tblPr>
    <w:tblGrid>
      <w:gridCol w:w="9315"/>
      <w:tblGridChange w:id="0">
        <w:tblGrid>
          <w:gridCol w:w="9315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ffffff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7">
          <w:pPr>
            <w:spacing w:line="14.399999999999999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7" w:hanging="236.99999999999994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240"/>
      </w:pPr>
      <w:rPr/>
    </w:lvl>
    <w:lvl w:ilvl="2">
      <w:start w:val="0"/>
      <w:numFmt w:val="bullet"/>
      <w:lvlText w:val="•"/>
      <w:lvlJc w:val="left"/>
      <w:pPr>
        <w:ind w:left="2233" w:hanging="240"/>
      </w:pPr>
      <w:rPr/>
    </w:lvl>
    <w:lvl w:ilvl="3">
      <w:start w:val="0"/>
      <w:numFmt w:val="bullet"/>
      <w:lvlText w:val="•"/>
      <w:lvlJc w:val="left"/>
      <w:pPr>
        <w:ind w:left="3169" w:hanging="240"/>
      </w:pPr>
      <w:rPr/>
    </w:lvl>
    <w:lvl w:ilvl="4">
      <w:start w:val="0"/>
      <w:numFmt w:val="bullet"/>
      <w:lvlText w:val="•"/>
      <w:lvlJc w:val="left"/>
      <w:pPr>
        <w:ind w:left="4106" w:hanging="240"/>
      </w:pPr>
      <w:rPr/>
    </w:lvl>
    <w:lvl w:ilvl="5">
      <w:start w:val="0"/>
      <w:numFmt w:val="bullet"/>
      <w:lvlText w:val="•"/>
      <w:lvlJc w:val="left"/>
      <w:pPr>
        <w:ind w:left="5043" w:hanging="240"/>
      </w:pPr>
      <w:rPr/>
    </w:lvl>
    <w:lvl w:ilvl="6">
      <w:start w:val="0"/>
      <w:numFmt w:val="bullet"/>
      <w:lvlText w:val="•"/>
      <w:lvlJc w:val="left"/>
      <w:pPr>
        <w:ind w:left="5979" w:hanging="240"/>
      </w:pPr>
      <w:rPr/>
    </w:lvl>
    <w:lvl w:ilvl="7">
      <w:start w:val="0"/>
      <w:numFmt w:val="bullet"/>
      <w:lvlText w:val="•"/>
      <w:lvlJc w:val="left"/>
      <w:pPr>
        <w:ind w:left="6916" w:hanging="240"/>
      </w:pPr>
      <w:rPr/>
    </w:lvl>
    <w:lvl w:ilvl="8">
      <w:start w:val="0"/>
      <w:numFmt w:val="bullet"/>
      <w:lvlText w:val="•"/>
      <w:lvlJc w:val="left"/>
      <w:pPr>
        <w:ind w:left="7853" w:hanging="2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zh_C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7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UbLqfs7MRMpCSYtOBHk5ygUWmw==">CgMxLjAyDmguZWxtMDM0b215ZTJyOABqRQo1c3VnZ2VzdElkSW1wb3J0YWU3YWUxNjctNTQ0NS00MzJiLTg3YmYtZDFhNDJmY2M2NTM2XzISDFNpbHZpYSBEdXRyYWpFCjVzdWdnZXN0SWRJbXBvcnRhZTdhZTE2Ny01NDQ1LTQzMmItODdiZi1kMWE0MmZjYzY1MzZfMRIMU2lsdmlhIER1dHJhciExcUxXR0FrXzlRVkxMWWI4Y1N6RWtCVzh0UnUzSDQ3ek4=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