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0" w:right="160" w:firstLine="0"/>
        <w:jc w:val="left"/>
        <w:rPr/>
        <w:sectPr>
          <w:headerReference r:id="rId7" w:type="default"/>
          <w:pgSz w:h="16840" w:w="11910" w:orient="portrait"/>
          <w:pgMar w:bottom="1134" w:top="1701" w:left="1701" w:right="1134" w:header="442" w:footer="0"/>
          <w:pgNumType w:start="1"/>
        </w:sect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CASULO: AÇÕES DE ENSINO, PESQUISA EXTENSÃO NO COMBATE À VIOLÊNCIA DOMÉSTICA</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right="97"/>
        <w:jc w:val="both"/>
        <w:rPr>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right="97"/>
        <w:jc w:val="both"/>
        <w:rPr>
          <w:color w:val="000000"/>
        </w:rPr>
      </w:pPr>
      <w:r w:rsidDel="00000000" w:rsidR="00000000" w:rsidRPr="00000000">
        <w:rPr>
          <w:color w:val="000000"/>
          <w:rtl w:val="0"/>
        </w:rPr>
        <w:t xml:space="preserve">BARBOSA, T</w:t>
      </w:r>
      <w:r w:rsidDel="00000000" w:rsidR="00000000" w:rsidRPr="00000000">
        <w:rPr>
          <w:rtl w:val="0"/>
        </w:rPr>
        <w:t xml:space="preserve">. M.</w:t>
      </w:r>
      <w:r w:rsidDel="00000000" w:rsidR="00000000" w:rsidRPr="00000000">
        <w:rPr>
          <w:color w:val="000000"/>
          <w:rtl w:val="0"/>
        </w:rPr>
        <w:t xml:space="preserve">, </w:t>
      </w:r>
      <w:hyperlink r:id="rId8">
        <w:r w:rsidDel="00000000" w:rsidR="00000000" w:rsidRPr="00000000">
          <w:rPr>
            <w:color w:val="0000ff"/>
            <w:u w:val="single"/>
            <w:rtl w:val="0"/>
          </w:rPr>
          <w:t xml:space="preserve">thiago.barbosa@ufnt.edu.br</w:t>
        </w:r>
      </w:hyperlink>
      <w:r w:rsidDel="00000000" w:rsidR="00000000" w:rsidRPr="00000000">
        <w:rPr>
          <w:color w:val="000000"/>
          <w:rtl w:val="0"/>
        </w:rPr>
        <w:t xml:space="preserve">, UFNT</w:t>
      </w:r>
      <w:r w:rsidDel="00000000" w:rsidR="00000000" w:rsidRPr="00000000">
        <w:rPr>
          <w:rtl w:val="0"/>
        </w:rPr>
        <w:t xml:space="preserve">,</w:t>
      </w:r>
      <w:r w:rsidDel="00000000" w:rsidR="00000000" w:rsidRPr="00000000">
        <w:rPr>
          <w:color w:val="000000"/>
          <w:rtl w:val="0"/>
        </w:rPr>
        <w:t xml:space="preserve"> CAMPOS, A</w:t>
      </w:r>
      <w:r w:rsidDel="00000000" w:rsidR="00000000" w:rsidRPr="00000000">
        <w:rPr>
          <w:rtl w:val="0"/>
        </w:rPr>
        <w:t xml:space="preserve">.</w:t>
      </w:r>
      <w:r w:rsidDel="00000000" w:rsidR="00000000" w:rsidRPr="00000000">
        <w:rPr>
          <w:color w:val="000000"/>
          <w:rtl w:val="0"/>
        </w:rPr>
        <w:t xml:space="preserve">, </w:t>
      </w:r>
      <w:hyperlink r:id="rId9">
        <w:r w:rsidDel="00000000" w:rsidR="00000000" w:rsidRPr="00000000">
          <w:rPr>
            <w:color w:val="0000ff"/>
            <w:u w:val="single"/>
            <w:rtl w:val="0"/>
          </w:rPr>
          <w:t xml:space="preserve">aline.campos@ufnt.edu.br</w:t>
        </w:r>
      </w:hyperlink>
      <w:r w:rsidDel="00000000" w:rsidR="00000000" w:rsidRPr="00000000">
        <w:rPr>
          <w:color w:val="000000"/>
          <w:rtl w:val="0"/>
        </w:rPr>
        <w:t xml:space="preserve">, UFNT</w:t>
      </w:r>
      <w:r w:rsidDel="00000000" w:rsidR="00000000" w:rsidRPr="00000000">
        <w:rPr>
          <w:rtl w:val="0"/>
        </w:rPr>
        <w:t xml:space="preserve">, </w:t>
      </w:r>
      <w:r w:rsidDel="00000000" w:rsidR="00000000" w:rsidRPr="00000000">
        <w:rPr>
          <w:color w:val="000000"/>
          <w:rtl w:val="0"/>
        </w:rPr>
        <w:t xml:space="preserve">MARTINS, A</w:t>
      </w:r>
      <w:r w:rsidDel="00000000" w:rsidR="00000000" w:rsidRPr="00000000">
        <w:rPr>
          <w:rtl w:val="0"/>
        </w:rPr>
        <w:t xml:space="preserve">. S.</w:t>
      </w:r>
      <w:r w:rsidDel="00000000" w:rsidR="00000000" w:rsidRPr="00000000">
        <w:rPr>
          <w:color w:val="000000"/>
          <w:rtl w:val="0"/>
        </w:rPr>
        <w:t xml:space="preserve">, </w:t>
      </w:r>
      <w:hyperlink r:id="rId10">
        <w:r w:rsidDel="00000000" w:rsidR="00000000" w:rsidRPr="00000000">
          <w:rPr>
            <w:color w:val="1155cc"/>
            <w:u w:val="single"/>
            <w:rtl w:val="0"/>
          </w:rPr>
          <w:t xml:space="preserve">martins.andressa@ufnt.edu.br</w:t>
        </w:r>
      </w:hyperlink>
      <w:r w:rsidDel="00000000" w:rsidR="00000000" w:rsidRPr="00000000">
        <w:rPr>
          <w:color w:val="000000"/>
          <w:rtl w:val="0"/>
        </w:rPr>
        <w:t xml:space="preserve">, UFNT</w:t>
      </w:r>
      <w:r w:rsidDel="00000000" w:rsidR="00000000" w:rsidRPr="00000000">
        <w:rPr>
          <w:rtl w:val="0"/>
        </w:rPr>
        <w:t xml:space="preserve">,</w:t>
      </w:r>
      <w:r w:rsidDel="00000000" w:rsidR="00000000" w:rsidRPr="00000000">
        <w:rPr>
          <w:color w:val="000000"/>
          <w:rtl w:val="0"/>
        </w:rPr>
        <w:t xml:space="preserve">  SILVA, A</w:t>
      </w:r>
      <w:r w:rsidDel="00000000" w:rsidR="00000000" w:rsidRPr="00000000">
        <w:rPr>
          <w:rtl w:val="0"/>
        </w:rPr>
        <w:t xml:space="preserve">.</w:t>
      </w:r>
      <w:r w:rsidDel="00000000" w:rsidR="00000000" w:rsidRPr="00000000">
        <w:rPr>
          <w:color w:val="000000"/>
          <w:rtl w:val="0"/>
        </w:rPr>
        <w:t xml:space="preserve"> C</w:t>
      </w:r>
      <w:r w:rsidDel="00000000" w:rsidR="00000000" w:rsidRPr="00000000">
        <w:rPr>
          <w:rtl w:val="0"/>
        </w:rPr>
        <w:t xml:space="preserve">.</w:t>
      </w:r>
      <w:r w:rsidDel="00000000" w:rsidR="00000000" w:rsidRPr="00000000">
        <w:rPr>
          <w:color w:val="000000"/>
          <w:rtl w:val="0"/>
        </w:rPr>
        <w:t xml:space="preserve"> </w:t>
      </w:r>
      <w:r w:rsidDel="00000000" w:rsidR="00000000" w:rsidRPr="00000000">
        <w:rPr>
          <w:rtl w:val="0"/>
        </w:rPr>
        <w:t xml:space="preserve">B.</w:t>
      </w:r>
      <w:r w:rsidDel="00000000" w:rsidR="00000000" w:rsidRPr="00000000">
        <w:rPr>
          <w:color w:val="000000"/>
          <w:rtl w:val="0"/>
        </w:rPr>
        <w:t xml:space="preserve">, </w:t>
      </w:r>
      <w:hyperlink r:id="rId11">
        <w:r w:rsidDel="00000000" w:rsidR="00000000" w:rsidRPr="00000000">
          <w:rPr>
            <w:color w:val="1155cc"/>
            <w:u w:val="single"/>
            <w:rtl w:val="0"/>
          </w:rPr>
          <w:t xml:space="preserve">ana.bsilva@ufnt.edu.br</w:t>
        </w:r>
      </w:hyperlink>
      <w:r w:rsidDel="00000000" w:rsidR="00000000" w:rsidRPr="00000000">
        <w:rPr>
          <w:color w:val="000000"/>
          <w:rtl w:val="0"/>
        </w:rPr>
        <w:t xml:space="preserve">, UFNT</w:t>
      </w:r>
      <w:r w:rsidDel="00000000" w:rsidR="00000000" w:rsidRPr="00000000">
        <w:rPr>
          <w:rtl w:val="0"/>
        </w:rPr>
        <w:t xml:space="preserve">, </w:t>
      </w:r>
      <w:r w:rsidDel="00000000" w:rsidR="00000000" w:rsidRPr="00000000">
        <w:rPr>
          <w:color w:val="000000"/>
          <w:rtl w:val="0"/>
        </w:rPr>
        <w:t xml:space="preserve">SILVA, J</w:t>
      </w:r>
      <w:r w:rsidDel="00000000" w:rsidR="00000000" w:rsidRPr="00000000">
        <w:rPr>
          <w:rtl w:val="0"/>
        </w:rPr>
        <w:t xml:space="preserve">. M.</w:t>
      </w:r>
      <w:r w:rsidDel="00000000" w:rsidR="00000000" w:rsidRPr="00000000">
        <w:rPr>
          <w:color w:val="000000"/>
          <w:rtl w:val="0"/>
        </w:rPr>
        <w:t xml:space="preserve">, </w:t>
      </w:r>
      <w:hyperlink r:id="rId12">
        <w:r w:rsidDel="00000000" w:rsidR="00000000" w:rsidRPr="00000000">
          <w:rPr>
            <w:color w:val="1155cc"/>
            <w:u w:val="single"/>
            <w:rtl w:val="0"/>
          </w:rPr>
          <w:t xml:space="preserve">jayne.silva@ufnt.edu.br</w:t>
        </w:r>
      </w:hyperlink>
      <w:r w:rsidDel="00000000" w:rsidR="00000000" w:rsidRPr="00000000">
        <w:rPr>
          <w:color w:val="000000"/>
          <w:rtl w:val="0"/>
        </w:rPr>
        <w:t xml:space="preserve">, UFNT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right="97"/>
        <w:rPr>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b w:val="1"/>
          <w:color w:val="000000"/>
          <w:sz w:val="24"/>
          <w:szCs w:val="24"/>
        </w:rPr>
      </w:pPr>
      <w:r w:rsidDel="00000000" w:rsidR="00000000" w:rsidRPr="00000000">
        <w:rPr>
          <w:b w:val="1"/>
          <w:color w:val="000000"/>
          <w:sz w:val="24"/>
          <w:szCs w:val="24"/>
          <w:rtl w:val="0"/>
        </w:rPr>
        <w:t xml:space="preserve">Área Temática: Ciências humanas, sociais aplicadas e letras. </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09">
      <w:pPr>
        <w:pStyle w:val="Heading1"/>
        <w:ind w:left="0" w:firstLine="0"/>
        <w:jc w:val="both"/>
        <w:rPr/>
      </w:pPr>
      <w:r w:rsidDel="00000000" w:rsidR="00000000" w:rsidRPr="00000000">
        <w:rPr>
          <w:rtl w:val="0"/>
        </w:rPr>
        <w:t xml:space="preserve">RESUMO</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color w:val="000000"/>
          <w:sz w:val="23"/>
          <w:szCs w:val="23"/>
        </w:rPr>
      </w:pPr>
      <w:r w:rsidDel="00000000" w:rsidR="00000000" w:rsidRPr="00000000">
        <w:rPr>
          <w:color w:val="000000"/>
          <w:rtl w:val="0"/>
        </w:rPr>
        <w:t xml:space="preserve">O presente trabalho sistematiza as ações realizadas no Projeto Casulo: Grupo reflexivo em Medidas e Penas Alternativas ligadas ao programa Alvorecer desenvolvido no Centro de Educação, Humanidades e Saúde de Tocantinópolis, da Universidade Federal do Norte do Tocantins (UFNT). O grupo contém caráter educativo, apresentando como público-alvo homens autuados por violência contra a mulher na intenção de fazê-los refletir sobre suas ações por meio de debates e leituras coletivas. Para além das atividade principais realizadas nos encontros, o grupo também se faz presente em eventos e iniciativas que envolvam a temática da mulher.</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b w:val="1"/>
          <w:color w:val="000000"/>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Palavras-chave: </w:t>
      </w:r>
      <w:r w:rsidDel="00000000" w:rsidR="00000000" w:rsidRPr="00000000">
        <w:rPr>
          <w:color w:val="000000"/>
          <w:rtl w:val="0"/>
        </w:rPr>
        <w:t xml:space="preserve">Grupos Reflexivos; Violência contra à mulher; Gênero; Leitura literária.</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0F">
      <w:pPr>
        <w:pStyle w:val="Heading1"/>
        <w:numPr>
          <w:ilvl w:val="0"/>
          <w:numId w:val="1"/>
        </w:numPr>
        <w:tabs>
          <w:tab w:val="left" w:leader="none" w:pos="358"/>
        </w:tabs>
        <w:spacing w:line="360" w:lineRule="auto"/>
        <w:ind w:left="0" w:firstLine="357"/>
        <w:jc w:val="both"/>
        <w:rPr/>
      </w:pPr>
      <w:r w:rsidDel="00000000" w:rsidR="00000000" w:rsidRPr="00000000">
        <w:rPr>
          <w:rtl w:val="0"/>
        </w:rPr>
        <w:t xml:space="preserve">INTRODUÇÃO</w:t>
      </w:r>
    </w:p>
    <w:p w:rsidR="00000000" w:rsidDel="00000000" w:rsidP="00000000" w:rsidRDefault="00000000" w:rsidRPr="00000000" w14:paraId="00000010">
      <w:pPr>
        <w:spacing w:line="360" w:lineRule="auto"/>
        <w:ind w:firstLine="851"/>
        <w:jc w:val="both"/>
        <w:rPr>
          <w:sz w:val="24"/>
          <w:szCs w:val="24"/>
        </w:rPr>
      </w:pPr>
      <w:r w:rsidDel="00000000" w:rsidR="00000000" w:rsidRPr="00000000">
        <w:rPr>
          <w:sz w:val="24"/>
          <w:szCs w:val="24"/>
          <w:rtl w:val="0"/>
        </w:rPr>
        <w:t xml:space="preserve">Correlacionado com duas grandes ações já em curso, uma de extensão, com o “Projeto Casulo: Grupos Reflexivos em penas e medidas alternativas”, e outra de pesquisa, intitulada “Projeto Casulo e Grupos Reflexivos com homens autores de violência contra mulheres: o que pode o diálogo mediado por obras literárias?”, o presente projeto, “Casulo: ações de ensino, pesquisa extensão no combate à violência doméstica” (doravante, Casulo/Alvorecer), assim como os que lhe dão sustentação, articulou, enquanto vinculado ao programa Alvorecer, ciclo 2024/26, ensino, pesquisa, extensão e inovação na interface entre Educação, Direitos Humanos, violência doméstica e questões de gênero, por meio de atividades planejadas e desenvolvidas via parceria entre a Universidade Federal do Norte do Tocantins (UFNT), a Central de Penas e Medidas Alternativas (CEPEMA), o Poder Judiciário e o Conselho da Comunidade vinculado à Comarca de Tocantinópolis.</w:t>
      </w:r>
    </w:p>
    <w:p w:rsidR="00000000" w:rsidDel="00000000" w:rsidP="00000000" w:rsidRDefault="00000000" w:rsidRPr="00000000" w14:paraId="00000011">
      <w:pPr>
        <w:spacing w:line="360" w:lineRule="auto"/>
        <w:ind w:firstLine="851"/>
        <w:jc w:val="both"/>
        <w:rPr>
          <w:sz w:val="24"/>
          <w:szCs w:val="24"/>
        </w:rPr>
      </w:pPr>
      <w:r w:rsidDel="00000000" w:rsidR="00000000" w:rsidRPr="00000000">
        <w:rPr>
          <w:sz w:val="24"/>
          <w:szCs w:val="24"/>
          <w:rtl w:val="0"/>
        </w:rPr>
        <w:t xml:space="preserve">No âmbito da extensão, além de ações mais pontuais, almejava-se desenvolver dois módulos de Grupos Reflexivos com homens autores de violência contra a mulher. O primeiro, ocorreu entre os dias 26 setembro e finalizamos na data de 26 de novembro de 2024 e contou com a participação ― acordada em Audiência Admonitória ― de nove homens autores de violência contra a mulher, que em 18 encontros, de 2h cada, </w:t>
      </w:r>
      <w:r w:rsidDel="00000000" w:rsidR="00000000" w:rsidRPr="00000000">
        <w:rPr>
          <w:color w:val="000000"/>
          <w:sz w:val="24"/>
          <w:szCs w:val="24"/>
          <w:rtl w:val="0"/>
        </w:rPr>
        <w:t xml:space="preserve">realizaram dinâmicas e a leitura comentada do livro </w:t>
      </w:r>
      <w:r w:rsidDel="00000000" w:rsidR="00000000" w:rsidRPr="00000000">
        <w:rPr>
          <w:i w:val="1"/>
          <w:color w:val="000000"/>
          <w:sz w:val="24"/>
          <w:szCs w:val="24"/>
          <w:rtl w:val="0"/>
        </w:rPr>
        <w:t xml:space="preserve">Tudo é Rio</w:t>
      </w:r>
      <w:r w:rsidDel="00000000" w:rsidR="00000000" w:rsidRPr="00000000">
        <w:rPr>
          <w:color w:val="000000"/>
          <w:sz w:val="24"/>
          <w:szCs w:val="24"/>
          <w:rtl w:val="0"/>
        </w:rPr>
        <w:t xml:space="preserve">, de Carla Madeira, com fins ao processo de reflexão sobre questões tais como violência, gênero e responsabilização.</w:t>
      </w:r>
      <w:r w:rsidDel="00000000" w:rsidR="00000000" w:rsidRPr="00000000">
        <w:rPr>
          <w:sz w:val="24"/>
          <w:szCs w:val="24"/>
          <w:rtl w:val="0"/>
        </w:rPr>
        <w:t xml:space="preserve"> Este foi o segundo Grupo Reflexivo executado pela equipe do Projeto Casulo, e o primeiro com a integração do projeto ao Programa Alvorecer.</w:t>
      </w:r>
    </w:p>
    <w:p w:rsidR="00000000" w:rsidDel="00000000" w:rsidP="00000000" w:rsidRDefault="00000000" w:rsidRPr="00000000" w14:paraId="00000012">
      <w:pPr>
        <w:spacing w:line="360" w:lineRule="auto"/>
        <w:ind w:firstLine="851"/>
        <w:jc w:val="both"/>
        <w:rPr>
          <w:sz w:val="24"/>
          <w:szCs w:val="24"/>
        </w:rPr>
      </w:pPr>
      <w:r w:rsidDel="00000000" w:rsidR="00000000" w:rsidRPr="00000000">
        <w:rPr>
          <w:sz w:val="24"/>
          <w:szCs w:val="24"/>
          <w:rtl w:val="0"/>
        </w:rPr>
        <w:t xml:space="preserve">O terceiro Grupo Reflexivo, inicialmente previsto para ocorrer ainda durante a vinculação do projeto ao Programa Alvorecer, por conta dos vários trâmites legais necessários para a realização, está ocorrendo e teve seu início dia 28 de agosto e espera que seja finalizado no dia 30 de outubro. Destaca-se que todo o processo de planejamento para este grupo se deu com auxílio das bolsistas e dos coordenadores ligados ao programa Alvorecer.</w:t>
      </w:r>
    </w:p>
    <w:p w:rsidR="00000000" w:rsidDel="00000000" w:rsidP="00000000" w:rsidRDefault="00000000" w:rsidRPr="00000000" w14:paraId="00000013">
      <w:pPr>
        <w:spacing w:line="360" w:lineRule="auto"/>
        <w:ind w:firstLine="851"/>
        <w:jc w:val="both"/>
        <w:rPr>
          <w:sz w:val="24"/>
          <w:szCs w:val="24"/>
        </w:rPr>
      </w:pPr>
      <w:r w:rsidDel="00000000" w:rsidR="00000000" w:rsidRPr="00000000">
        <w:rPr>
          <w:sz w:val="24"/>
          <w:szCs w:val="24"/>
          <w:rtl w:val="0"/>
        </w:rPr>
        <w:t xml:space="preserve">No que diz respeito à pesquisa, nosso intuito é acompanhar, sistematizar e analisar as experiências vivenciadas nos Grupos Reflexivos com homens autores de violência contra mulher na Comarca de Tocantinópolis/TO desenvolvidos pelo Projeto Casulo, a fim de contribuir para a avaliação dessa emergente tecnologia social. Para tanto, a equipe faz reuniões semanais por meio das quais não só discute e planeja as ações de extensão, como também promove momentos formativos para ampliação do repertório crítico-teórico acerca de temas caros às ações. Destaca-se ainda que, em paralelo com as atividades de extensão, pesquisas orientadas pela coordenadora adjunta, Aline Campos, vêm sendo desenvolvidas com as estudantes que foram bolsistas do Alvorecer e que, atualmente, participam como voluntárias PIBIC com os seguintes planos de trabalho: “Análise do perfil socioeconômico e infracional dos homens participantes do 1º Grupo Reflexivo conduzido pelo Projeto Casulo”, em execução por Ana Carolina Barbosa Silva, e “Compreensões sobre violência doméstica de homens autores de violência contra a mulher: possibilidades e limites do Grupo Reflexivo”, em execução por Jayne Miranda da Silva.</w:t>
      </w:r>
    </w:p>
    <w:p w:rsidR="00000000" w:rsidDel="00000000" w:rsidP="00000000" w:rsidRDefault="00000000" w:rsidRPr="00000000" w14:paraId="00000014">
      <w:pPr>
        <w:spacing w:line="360" w:lineRule="auto"/>
        <w:ind w:firstLine="851"/>
        <w:jc w:val="both"/>
        <w:rPr>
          <w:sz w:val="24"/>
          <w:szCs w:val="24"/>
        </w:rPr>
      </w:pPr>
      <w:r w:rsidDel="00000000" w:rsidR="00000000" w:rsidRPr="00000000">
        <w:rPr>
          <w:sz w:val="24"/>
          <w:szCs w:val="24"/>
          <w:rtl w:val="0"/>
        </w:rPr>
        <w:t xml:space="preserve">Quanto ao ensino, o projeto manteve como norte contribuir tanto na formação docente, uma vez que envolveu planejamento, execução e avaliação de práticas educativas, quanto na formação em direito, pois aborda e se aprofunda em questões sensíveis ao sistema de justiça. Neste sentido, trata-se de um projeto que se abre ao diálogo com todos os cursos que compõem o Centro de Educação, Humanidades e Saúde da UFNT - Tocantinópolis.</w:t>
      </w:r>
    </w:p>
    <w:p w:rsidR="00000000" w:rsidDel="00000000" w:rsidP="00000000" w:rsidRDefault="00000000" w:rsidRPr="00000000" w14:paraId="00000015">
      <w:pPr>
        <w:spacing w:line="360" w:lineRule="auto"/>
        <w:ind w:firstLine="851"/>
        <w:jc w:val="both"/>
        <w:rPr>
          <w:sz w:val="24"/>
          <w:szCs w:val="24"/>
        </w:rPr>
      </w:pPr>
      <w:r w:rsidDel="00000000" w:rsidR="00000000" w:rsidRPr="00000000">
        <w:rPr>
          <w:rtl w:val="0"/>
        </w:rPr>
      </w:r>
    </w:p>
    <w:p w:rsidR="00000000" w:rsidDel="00000000" w:rsidP="00000000" w:rsidRDefault="00000000" w:rsidRPr="00000000" w14:paraId="00000016">
      <w:pPr>
        <w:pStyle w:val="Heading1"/>
        <w:numPr>
          <w:ilvl w:val="0"/>
          <w:numId w:val="1"/>
        </w:numPr>
        <w:tabs>
          <w:tab w:val="left" w:leader="none" w:pos="358"/>
        </w:tabs>
        <w:spacing w:line="360" w:lineRule="auto"/>
        <w:ind w:left="0" w:firstLine="357"/>
        <w:jc w:val="both"/>
        <w:rPr/>
      </w:pPr>
      <w:r w:rsidDel="00000000" w:rsidR="00000000" w:rsidRPr="00000000">
        <w:rPr>
          <w:rtl w:val="0"/>
        </w:rPr>
        <w:t xml:space="preserve">METODOLOGIA</w:t>
      </w:r>
      <w:r w:rsidDel="00000000" w:rsidR="00000000" w:rsidRPr="00000000">
        <w:rPr>
          <w:rtl w:val="0"/>
        </w:rPr>
      </w:r>
    </w:p>
    <w:p w:rsidR="00000000" w:rsidDel="00000000" w:rsidP="00000000" w:rsidRDefault="00000000" w:rsidRPr="00000000" w14:paraId="00000017">
      <w:pPr>
        <w:pStyle w:val="Heading1"/>
        <w:tabs>
          <w:tab w:val="left" w:leader="none" w:pos="358"/>
        </w:tabs>
        <w:spacing w:line="360" w:lineRule="auto"/>
        <w:ind w:left="0" w:firstLine="851"/>
        <w:jc w:val="both"/>
        <w:rPr>
          <w:b w:val="0"/>
        </w:rPr>
      </w:pPr>
      <w:r w:rsidDel="00000000" w:rsidR="00000000" w:rsidRPr="00000000">
        <w:rPr>
          <w:b w:val="0"/>
          <w:rtl w:val="0"/>
        </w:rPr>
        <w:t xml:space="preserve">Tendo em vista a articulação ensino, pesquisa e extensa, própria dos projetos vinculados ao programa Alvorecer, com o projeto Casulo/Alvorecer, as metodologias empregadas foram tão variadas quanto as ações desenvolvidas, sendo assim, resumimos abaixo algumas delas.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Grupo de estudos: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parte das atividades do Grupo de Estudo em Educação Popular: problematização do mundo como luta pela liberdade (GEPEPro-livre), foram realizados encontros semanais para discussão e estudos de obras, artigos ou outros materiais formativos que contribuam para o embasamento teórico de nossas práticas. Os encontros ocorreram como rodas de conversas.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Planejamento e organização dos Grupos Reflexivos: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organização proposta para o Grupo Reflexivo levou em consideração: (1) as orientações dos Guias de Formação em Alternativas Penais do CNJ - em especial o volume V; (2) o documento “Grupos reflexivos 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responsabilizantes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homens autores de violência contra mulheres no Brasil: mapeamento, análise e recomendações” (Beiras et al, 2021); (3) a experiência a realização de Clube de Leitura em contexto de privação de liberdade, desenvolvido na Unidade Penal de Tocantinópolis (Campos; Nascimento, 2020a e 2020b); e (4) os princípios que fundamentam a Educação Popular (Freire, 2011a e 2022b; Streck, 2010; Mejía, 2012), tais como o diálogo e abertura à escuta, a horizontalidade nas relações, a participação ativa e o compromisso com a superação das desigualdades sociais e emancipação de grupos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e/ou pessoas marginalizadas e oprimidas.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O Grupo Reflexivo tem duração de 18 encontros, sendo dois encontros semanais de 2h e contando com o número máximo de 20 participantes em cada módulo. Os encontros são</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previamente planejado pela equipe, visando trabalhar aspectos importantes alinhados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à perspectiva feminista de gênero. O último encontro de cada módulo é planejado de modo a viabilizar um momento de avaliação dos participantes uns com os outros, promovendo assim um rito de desligamento.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Considerando-se “que a abordagem com enfoque de responsabilização pressupõe estruturas menos hierarquizadas” é recomendado que os Grupos Reflexivos sejam desenvolvidos em outro ambiente que não o Judiciário (Brasil, 2020), por isso são realizados nas dependências da UFNT.</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Realização do 2º Grupo Reflexivo:</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Grupo Reflexivo desenvolvido pelo Projeto Casulo se estrutura em torno de dinâmicas que visam proporcionar aos participantes uma compreensão mais concreta sobre situações que podem desencadear atos violentos.  Para além das atividades práticas, utilizamos ainda como suporte: estudos prévios sobre as temáticas, recursos de áudio visual e a leitura coletiva de alguma obra literária, que, no caso, foi a do romance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Tudo é Rio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Carla Madeira.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obra literária escolhida, aborda a história de um triângulo amoroso entre Dalva, Venâncio e Lucy. Explora temas com perda, raiva, amor, ciúmes e violência, tornando-se um recurso significativo para estimular o pensamento crítico e fomentar debates importantes no processo educativo dos envolvidos, com enfoque na projeção reflexiva sobre como a narrativa fictícia pode retratar a realidade de uma sociedade marcada por relações humanas complexas.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Sistematização e análise dos Grupos Reflexivos</w:t>
      </w:r>
      <w:r w:rsidDel="00000000" w:rsidR="00000000" w:rsidRPr="00000000">
        <w:rPr>
          <w:b w:val="1"/>
          <w:sz w:val="24"/>
          <w:szCs w:val="24"/>
          <w:rtl w:val="0"/>
        </w:rPr>
        <w:t xml:space="preserv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Ao longo da realização dos 1º Grupo Reflexivo do Projeto Casulo, foram feitas anotações sistemáticas de cada encontro, além disso, todos os participantes foram entrevistados antes e ao final de sua participação no grupo. Todo esse material foi organizado, envolvendo a transcrição dos áudios e organização dos registros e escritos, e está sendo analisado. Foram considerados também, como fator de complemento na análise, os processos criminais dos participantes. A proposta é contribuir na compreensão da eficácia dos Grupos Reflexivos na quebra de ciclos de violência e combate à violência doméstica.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sz w:val="24"/>
          <w:szCs w:val="24"/>
        </w:rPr>
      </w:pPr>
      <w:r w:rsidDel="00000000" w:rsidR="00000000" w:rsidRPr="00000000">
        <w:rPr>
          <w:rtl w:val="0"/>
        </w:rPr>
      </w:r>
    </w:p>
    <w:p w:rsidR="00000000" w:rsidDel="00000000" w:rsidP="00000000" w:rsidRDefault="00000000" w:rsidRPr="00000000" w14:paraId="00000024">
      <w:pPr>
        <w:pStyle w:val="Heading1"/>
        <w:numPr>
          <w:ilvl w:val="0"/>
          <w:numId w:val="1"/>
        </w:numPr>
        <w:tabs>
          <w:tab w:val="left" w:leader="none" w:pos="358"/>
        </w:tabs>
        <w:spacing w:line="360" w:lineRule="auto"/>
        <w:ind w:left="0" w:firstLine="357"/>
        <w:jc w:val="both"/>
        <w:rPr/>
      </w:pPr>
      <w:r w:rsidDel="00000000" w:rsidR="00000000" w:rsidRPr="00000000">
        <w:rPr>
          <w:rtl w:val="0"/>
        </w:rPr>
        <w:t xml:space="preserve">RESULTADOS E CONCLUSÕES </w:t>
      </w:r>
    </w:p>
    <w:p w:rsidR="00000000" w:rsidDel="00000000" w:rsidP="00000000" w:rsidRDefault="00000000" w:rsidRPr="00000000" w14:paraId="00000025">
      <w:pPr>
        <w:spacing w:line="360" w:lineRule="auto"/>
        <w:ind w:firstLine="851"/>
        <w:jc w:val="both"/>
        <w:rPr>
          <w:sz w:val="24"/>
          <w:szCs w:val="24"/>
        </w:rPr>
      </w:pPr>
      <w:r w:rsidDel="00000000" w:rsidR="00000000" w:rsidRPr="00000000">
        <w:rPr>
          <w:sz w:val="24"/>
          <w:szCs w:val="24"/>
          <w:rtl w:val="0"/>
        </w:rPr>
        <w:t xml:space="preserve">Tendo em vista o esforço do projeto em de fato articular ensino, pesquisa e extensão, as indicações que se seguem são pensadas num processo completo e divididas aqui apenas para fins de organização:</w:t>
      </w:r>
    </w:p>
    <w:p w:rsidR="00000000" w:rsidDel="00000000" w:rsidP="00000000" w:rsidRDefault="00000000" w:rsidRPr="00000000" w14:paraId="00000026">
      <w:pPr>
        <w:spacing w:line="360" w:lineRule="auto"/>
        <w:ind w:firstLine="851"/>
        <w:jc w:val="both"/>
        <w:rPr>
          <w:sz w:val="24"/>
          <w:szCs w:val="24"/>
        </w:rPr>
      </w:pPr>
      <w:r w:rsidDel="00000000" w:rsidR="00000000" w:rsidRPr="00000000">
        <w:rPr>
          <w:sz w:val="24"/>
          <w:szCs w:val="24"/>
          <w:u w:val="single"/>
          <w:rtl w:val="0"/>
        </w:rPr>
        <w:t xml:space="preserve">Ensino</w:t>
      </w:r>
      <w:r w:rsidDel="00000000" w:rsidR="00000000" w:rsidRPr="00000000">
        <w:rPr>
          <w:sz w:val="24"/>
          <w:szCs w:val="24"/>
          <w:rtl w:val="0"/>
        </w:rPr>
        <w:t xml:space="preserve">: o grupo de estudo e planejamento conta com 5 (cinco) participantes, sendo 2 (dois) professores, 2 (duas) bolsistas Alvorecer e 1 (uma) bolsista PIBIC, e vem se reunindo em encontros semanais de cerca de 2h. Ao longo desse percurso, além dos planejamentos das ações de extensão e pesquisa, 2 (duas) obras literárias foram lidas, </w:t>
      </w:r>
      <w:r w:rsidDel="00000000" w:rsidR="00000000" w:rsidRPr="00000000">
        <w:rPr>
          <w:i w:val="1"/>
          <w:sz w:val="24"/>
          <w:szCs w:val="24"/>
          <w:rtl w:val="0"/>
        </w:rPr>
        <w:t xml:space="preserve">A Cachorra, </w:t>
      </w:r>
      <w:r w:rsidDel="00000000" w:rsidR="00000000" w:rsidRPr="00000000">
        <w:rPr>
          <w:sz w:val="24"/>
          <w:szCs w:val="24"/>
          <w:rtl w:val="0"/>
        </w:rPr>
        <w:t xml:space="preserve">de Pilar Quintana, e </w:t>
      </w:r>
      <w:r w:rsidDel="00000000" w:rsidR="00000000" w:rsidRPr="00000000">
        <w:rPr>
          <w:i w:val="1"/>
          <w:sz w:val="24"/>
          <w:szCs w:val="24"/>
          <w:rtl w:val="0"/>
        </w:rPr>
        <w:t xml:space="preserve">Canção para ninar menino grande</w:t>
      </w:r>
      <w:r w:rsidDel="00000000" w:rsidR="00000000" w:rsidRPr="00000000">
        <w:rPr>
          <w:sz w:val="24"/>
          <w:szCs w:val="24"/>
          <w:rtl w:val="0"/>
        </w:rPr>
        <w:t xml:space="preserve">, de Conceição Evaristo, e, atualmente, o grupo se dedica a uma das leituras fundamentais para os estudos feministas: </w:t>
      </w:r>
      <w:r w:rsidDel="00000000" w:rsidR="00000000" w:rsidRPr="00000000">
        <w:rPr>
          <w:i w:val="1"/>
          <w:sz w:val="24"/>
          <w:szCs w:val="24"/>
          <w:rtl w:val="0"/>
        </w:rPr>
        <w:t xml:space="preserve">O Calibã e a Bruxa</w:t>
      </w:r>
      <w:r w:rsidDel="00000000" w:rsidR="00000000" w:rsidRPr="00000000">
        <w:rPr>
          <w:sz w:val="24"/>
          <w:szCs w:val="24"/>
          <w:rtl w:val="0"/>
        </w:rPr>
        <w:t xml:space="preserve">, de Silva Federici.</w:t>
      </w:r>
    </w:p>
    <w:p w:rsidR="00000000" w:rsidDel="00000000" w:rsidP="00000000" w:rsidRDefault="00000000" w:rsidRPr="00000000" w14:paraId="00000027">
      <w:pPr>
        <w:spacing w:line="360" w:lineRule="auto"/>
        <w:ind w:firstLine="851"/>
        <w:jc w:val="both"/>
        <w:rPr>
          <w:sz w:val="24"/>
          <w:szCs w:val="24"/>
        </w:rPr>
      </w:pPr>
      <w:r w:rsidDel="00000000" w:rsidR="00000000" w:rsidRPr="00000000">
        <w:rPr>
          <w:sz w:val="24"/>
          <w:szCs w:val="24"/>
          <w:u w:val="single"/>
          <w:rtl w:val="0"/>
        </w:rPr>
        <w:t xml:space="preserve">Pesquisa</w:t>
      </w:r>
      <w:r w:rsidDel="00000000" w:rsidR="00000000" w:rsidRPr="00000000">
        <w:rPr>
          <w:sz w:val="24"/>
          <w:szCs w:val="24"/>
          <w:rtl w:val="0"/>
        </w:rPr>
        <w:t xml:space="preserve">: toda a equipe do Casulo/Alvorecer também está vinculada ao projeto de pesquisa “Projeto Casulo e Grupos Reflexivos com homens autores de violência contra mulheres: o que pode o diálogo mediado por obras literárias?”, que tem por objetivo geral “Acompanhar, sistematizar e analisar a experiência de desenvolvimento de Grupos Reflexivos com homens autores de violência contra mulher na Comarca de Tocantinópolis/TO desenvolvido pelo Projeto Casulo, no intuito de contribuir para a avaliação dessa emergente tecnologia social”. Derivando deste projeto maior, no que diz respeito aos participantes do Alvorecer, destacam-se os trabalhos desenvolvidos pelas duas bolsistas que atuam como voluntárias PIBIC: “Análise do perfil socioeconômico e infracional dos homens participantes do 1º Grupo Reflexivo conduzido pelo Projeto Casulo”, em execução por Ana Carolina Barbosa Silva, e “Compreensões sobre violência doméstica de homens autores de violência contra a mulher: possibilidades e limites do Grupo Reflexivo”, em execução por Jayne Miranda da Silva.</w:t>
      </w:r>
    </w:p>
    <w:p w:rsidR="00000000" w:rsidDel="00000000" w:rsidP="00000000" w:rsidRDefault="00000000" w:rsidRPr="00000000" w14:paraId="00000028">
      <w:pPr>
        <w:spacing w:line="360" w:lineRule="auto"/>
        <w:ind w:firstLine="851"/>
        <w:jc w:val="both"/>
        <w:rPr>
          <w:sz w:val="24"/>
          <w:szCs w:val="24"/>
        </w:rPr>
      </w:pPr>
      <w:r w:rsidDel="00000000" w:rsidR="00000000" w:rsidRPr="00000000">
        <w:rPr>
          <w:sz w:val="24"/>
          <w:szCs w:val="24"/>
          <w:u w:val="single"/>
          <w:rtl w:val="0"/>
        </w:rPr>
        <w:t xml:space="preserve">Extensão</w:t>
      </w:r>
      <w:r w:rsidDel="00000000" w:rsidR="00000000" w:rsidRPr="00000000">
        <w:rPr>
          <w:sz w:val="24"/>
          <w:szCs w:val="24"/>
          <w:rtl w:val="0"/>
        </w:rPr>
        <w:t xml:space="preserve">: a principal ação de extensão, como aqui já exposta, foi a própria realização do 2º Grupo Reflexivo com homens autores de violência contra a mulher. </w:t>
      </w:r>
      <w:r w:rsidDel="00000000" w:rsidR="00000000" w:rsidRPr="00000000">
        <w:rPr>
          <w:sz w:val="24"/>
          <w:szCs w:val="24"/>
          <w:rtl w:val="0"/>
        </w:rPr>
        <w:t xml:space="preserve">Contudo, ao longo do percurso, outras ações também podem ser destacadas, como a participação da equipe no </w:t>
      </w:r>
      <w:r w:rsidDel="00000000" w:rsidR="00000000" w:rsidRPr="00000000">
        <w:rPr>
          <w:color w:val="000000"/>
          <w:sz w:val="24"/>
          <w:szCs w:val="24"/>
          <w:rtl w:val="0"/>
        </w:rPr>
        <w:t xml:space="preserve">evento em comemoração do Dia das Mulheres na Escola Municipal Alvino Nunes Da Silva, no Povoado Ribeirãozinho, no qual fizemos uma breve fala, voltada para as mães dos estudantes da escola, apresentando o projeto e aspectos gerais da lei Maria da Penha, além de uma dinâmica intitulada "O que é pior", que consistia em perguntar às participantes qual era a pior coisa em ser homem e a melhor, e depois inverter as perguntas para saber a pior e a melhor coisa em ser mulher.</w:t>
      </w:r>
      <w:r w:rsidDel="00000000" w:rsidR="00000000" w:rsidRPr="00000000">
        <w:rPr>
          <w:rtl w:val="0"/>
        </w:rPr>
      </w:r>
    </w:p>
    <w:p w:rsidR="00000000" w:rsidDel="00000000" w:rsidP="00000000" w:rsidRDefault="00000000" w:rsidRPr="00000000" w14:paraId="00000029">
      <w:pPr>
        <w:spacing w:line="360" w:lineRule="auto"/>
        <w:ind w:firstLine="851"/>
        <w:jc w:val="both"/>
        <w:rPr>
          <w:sz w:val="24"/>
          <w:szCs w:val="24"/>
        </w:rPr>
      </w:pPr>
      <w:r w:rsidDel="00000000" w:rsidR="00000000" w:rsidRPr="00000000">
        <w:rPr>
          <w:rtl w:val="0"/>
        </w:rPr>
      </w:r>
    </w:p>
    <w:p w:rsidR="00000000" w:rsidDel="00000000" w:rsidP="00000000" w:rsidRDefault="00000000" w:rsidRPr="00000000" w14:paraId="0000002A">
      <w:pPr>
        <w:pStyle w:val="Heading1"/>
        <w:numPr>
          <w:ilvl w:val="0"/>
          <w:numId w:val="1"/>
        </w:numPr>
        <w:tabs>
          <w:tab w:val="left" w:leader="none" w:pos="358"/>
        </w:tabs>
        <w:spacing w:line="360" w:lineRule="auto"/>
        <w:ind w:left="0" w:firstLine="357"/>
        <w:jc w:val="both"/>
        <w:rPr/>
      </w:pPr>
      <w:r w:rsidDel="00000000" w:rsidR="00000000" w:rsidRPr="00000000">
        <w:rPr>
          <w:rtl w:val="0"/>
        </w:rPr>
        <w:t xml:space="preserve">CONCLUSÕES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partir do que foi exposto, concluímos que as ações efetuadas através do projeto Casulo/Alvorecer foram importantes para nos fornecer a base para uma perspectiva mais ampla e crítica sobre os desafios sociais que estruturam a vida em sociedade.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discussões e reflexões suscitadas por essas experiências foram fundamentais, permitindo-nos ampliar o entendimento sobre o impacto dessas questões na vida desses indivíduos, reconhecendo suas diferentes manifestações e nuances.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participação nos grupos reflexivos se configurou como uma prática transformadora. As trocas de experiências e os debates vigorosos que ocorreram nesses espaços desafiaram todos a questionarem crenças e preconceitos individuais. Em um ambiente acolhedor, tivemos a oportunidade de expressar opiniões, ouvir diversos pontos de vista e, principalmente, aprender com a diversidade das vivências ali compartilhadas.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sz w:val="24"/>
          <w:szCs w:val="24"/>
        </w:rPr>
      </w:pPr>
      <w:r w:rsidDel="00000000" w:rsidR="00000000" w:rsidRPr="00000000">
        <w:rPr>
          <w:rtl w:val="0"/>
        </w:rPr>
      </w:r>
    </w:p>
    <w:p w:rsidR="00000000" w:rsidDel="00000000" w:rsidP="00000000" w:rsidRDefault="00000000" w:rsidRPr="00000000" w14:paraId="0000002E">
      <w:pPr>
        <w:pStyle w:val="Heading1"/>
        <w:numPr>
          <w:ilvl w:val="0"/>
          <w:numId w:val="1"/>
        </w:numPr>
        <w:tabs>
          <w:tab w:val="left" w:leader="none" w:pos="358"/>
        </w:tabs>
        <w:spacing w:line="360" w:lineRule="auto"/>
        <w:ind w:left="0" w:firstLine="357"/>
        <w:jc w:val="both"/>
        <w:rPr/>
      </w:pPr>
      <w:r w:rsidDel="00000000" w:rsidR="00000000" w:rsidRPr="00000000">
        <w:rPr>
          <w:rtl w:val="0"/>
        </w:rPr>
        <w:t xml:space="preserve">FINANCIAMENTOS </w:t>
      </w:r>
      <w:r w:rsidDel="00000000" w:rsidR="00000000" w:rsidRPr="00000000">
        <w:rPr>
          <w:rtl w:val="0"/>
        </w:rPr>
      </w:r>
    </w:p>
    <w:p w:rsidR="00000000" w:rsidDel="00000000" w:rsidP="00000000" w:rsidRDefault="00000000" w:rsidRPr="00000000" w14:paraId="0000002F">
      <w:pPr>
        <w:pStyle w:val="Heading1"/>
        <w:tabs>
          <w:tab w:val="left" w:leader="none" w:pos="358"/>
        </w:tabs>
        <w:spacing w:line="360" w:lineRule="auto"/>
        <w:ind w:left="0" w:firstLine="0"/>
        <w:jc w:val="both"/>
        <w:rPr/>
      </w:pPr>
      <w:r w:rsidDel="00000000" w:rsidR="00000000" w:rsidRPr="00000000">
        <w:rPr>
          <w:rtl w:val="0"/>
        </w:rPr>
        <w:tab/>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projeto contou com o financiamento do Programa Alvorecer da Universidade Federal do Norte do Tocantins, ciclo 2024/26, por meio de bolsas para o coordenador, professor Thiago de Melo Barbosa e para as duas bolsistas,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 Carolina Barbosa Silva e Jayne Miranda Silva</w:t>
      </w:r>
      <w:r w:rsidDel="00000000" w:rsidR="00000000" w:rsidRPr="00000000">
        <w:rPr>
          <w:b w:val="0"/>
          <w:sz w:val="22"/>
          <w:szCs w:val="22"/>
          <w:rtl w:val="0"/>
        </w:rPr>
        <w:t xml:space="preserve">.</w:t>
      </w:r>
      <w:r w:rsidDel="00000000" w:rsidR="00000000" w:rsidRPr="00000000">
        <w:rPr>
          <w:rtl w:val="0"/>
        </w:rPr>
      </w:r>
    </w:p>
    <w:p w:rsidR="00000000" w:rsidDel="00000000" w:rsidP="00000000" w:rsidRDefault="00000000" w:rsidRPr="00000000" w14:paraId="00000030">
      <w:pPr>
        <w:pStyle w:val="Heading1"/>
        <w:tabs>
          <w:tab w:val="left" w:leader="none" w:pos="358"/>
        </w:tabs>
        <w:spacing w:line="360" w:lineRule="auto"/>
        <w:ind w:left="0" w:firstLine="0"/>
        <w:jc w:val="both"/>
        <w:rPr/>
      </w:pPr>
      <w:r w:rsidDel="00000000" w:rsidR="00000000" w:rsidRPr="00000000">
        <w:rPr>
          <w:rtl w:val="0"/>
        </w:rPr>
        <w:t xml:space="preserve">6.   REFERÊNCIAS </w:t>
      </w:r>
    </w:p>
    <w:p w:rsidR="00000000" w:rsidDel="00000000" w:rsidP="00000000" w:rsidRDefault="00000000" w:rsidRPr="00000000" w14:paraId="00000031">
      <w:pPr>
        <w:widowControl w:val="1"/>
        <w:spacing w:after="280" w:before="280" w:lineRule="auto"/>
        <w:rPr>
          <w:sz w:val="24"/>
          <w:szCs w:val="24"/>
        </w:rPr>
      </w:pPr>
      <w:r w:rsidDel="00000000" w:rsidR="00000000" w:rsidRPr="00000000">
        <w:rPr>
          <w:color w:val="000000"/>
          <w:sz w:val="24"/>
          <w:szCs w:val="24"/>
          <w:rtl w:val="0"/>
        </w:rPr>
        <w:t xml:space="preserve">BEIRAS, Adriano; MARTINS, Daniel Fauth Washington; SAMMARIVA, Salete Silva; HUGILL, Michelle de Souza Gomes. </w:t>
      </w:r>
      <w:r w:rsidDel="00000000" w:rsidR="00000000" w:rsidRPr="00000000">
        <w:rPr>
          <w:b w:val="1"/>
          <w:color w:val="000000"/>
          <w:sz w:val="24"/>
          <w:szCs w:val="24"/>
          <w:rtl w:val="0"/>
        </w:rPr>
        <w:t xml:space="preserve">Grupos reflexivos e responsabilizados para homens autores de violência contra mulheres no Brasil</w:t>
      </w:r>
      <w:r w:rsidDel="00000000" w:rsidR="00000000" w:rsidRPr="00000000">
        <w:rPr>
          <w:color w:val="000000"/>
          <w:sz w:val="24"/>
          <w:szCs w:val="24"/>
          <w:rtl w:val="0"/>
        </w:rPr>
        <w:t xml:space="preserve">: mapeamento, análise e recomendações. Florianópolis/SC: CEJUR, 2021.</w:t>
      </w:r>
      <w:r w:rsidDel="00000000" w:rsidR="00000000" w:rsidRPr="00000000">
        <w:rPr>
          <w:rtl w:val="0"/>
        </w:rPr>
      </w:r>
    </w:p>
    <w:p w:rsidR="00000000" w:rsidDel="00000000" w:rsidP="00000000" w:rsidRDefault="00000000" w:rsidRPr="00000000" w14:paraId="00000032">
      <w:pPr>
        <w:widowControl w:val="1"/>
        <w:spacing w:after="280" w:before="280" w:lineRule="auto"/>
        <w:rPr>
          <w:sz w:val="24"/>
          <w:szCs w:val="24"/>
        </w:rPr>
      </w:pPr>
      <w:r w:rsidDel="00000000" w:rsidR="00000000" w:rsidRPr="00000000">
        <w:rPr>
          <w:color w:val="000000"/>
          <w:sz w:val="24"/>
          <w:szCs w:val="24"/>
          <w:rtl w:val="0"/>
        </w:rPr>
        <w:t xml:space="preserve">BRASIL. Departamento Penitenciário Nacional.</w:t>
      </w:r>
      <w:r w:rsidDel="00000000" w:rsidR="00000000" w:rsidRPr="00000000">
        <w:rPr>
          <w:b w:val="1"/>
          <w:color w:val="000000"/>
          <w:sz w:val="24"/>
          <w:szCs w:val="24"/>
          <w:rtl w:val="0"/>
        </w:rPr>
        <w:t xml:space="preserve"> Guia de formação em alternativas penais V</w:t>
      </w:r>
      <w:r w:rsidDel="00000000" w:rsidR="00000000" w:rsidRPr="00000000">
        <w:rPr>
          <w:color w:val="000000"/>
          <w:sz w:val="24"/>
          <w:szCs w:val="24"/>
          <w:rtl w:val="0"/>
        </w:rPr>
        <w:t xml:space="preserve">: Medidas protetivas de urgência e demais ações de responsabilização para homens autores de violências contra as mulheres. Departamento Penitenciário Nacional, Programa das Nações Unidas para o Desenvolvimento; coordenação de Luís Geraldo Sant’Ana Lanfredi [et al.]. Brasília: Conselho Nacional de Justiça, 2020.</w:t>
      </w:r>
      <w:r w:rsidDel="00000000" w:rsidR="00000000" w:rsidRPr="00000000">
        <w:rPr>
          <w:rtl w:val="0"/>
        </w:rPr>
      </w:r>
    </w:p>
    <w:p w:rsidR="00000000" w:rsidDel="00000000" w:rsidP="00000000" w:rsidRDefault="00000000" w:rsidRPr="00000000" w14:paraId="00000033">
      <w:pPr>
        <w:widowControl w:val="1"/>
        <w:spacing w:after="280" w:before="280" w:lineRule="auto"/>
        <w:rPr>
          <w:sz w:val="24"/>
          <w:szCs w:val="24"/>
        </w:rPr>
      </w:pPr>
      <w:r w:rsidDel="00000000" w:rsidR="00000000" w:rsidRPr="00000000">
        <w:rPr>
          <w:color w:val="000000"/>
          <w:sz w:val="24"/>
          <w:szCs w:val="24"/>
          <w:highlight w:val="white"/>
          <w:rtl w:val="0"/>
        </w:rPr>
        <w:t xml:space="preserve">BRASIL, Conselho Nacional de Justiça.</w:t>
      </w:r>
      <w:r w:rsidDel="00000000" w:rsidR="00000000" w:rsidRPr="00000000">
        <w:rPr>
          <w:b w:val="1"/>
          <w:color w:val="000000"/>
          <w:sz w:val="24"/>
          <w:szCs w:val="24"/>
          <w:highlight w:val="white"/>
          <w:rtl w:val="0"/>
        </w:rPr>
        <w:t xml:space="preserve"> Resolução nº 288, de 15 de junho de 2019</w:t>
      </w:r>
      <w:r w:rsidDel="00000000" w:rsidR="00000000" w:rsidRPr="00000000">
        <w:rPr>
          <w:color w:val="000000"/>
          <w:sz w:val="24"/>
          <w:szCs w:val="24"/>
          <w:highlight w:val="white"/>
          <w:rtl w:val="0"/>
        </w:rPr>
        <w:t xml:space="preserve">. Brasília: CNJ, 2019.</w:t>
      </w:r>
      <w:r w:rsidDel="00000000" w:rsidR="00000000" w:rsidRPr="00000000">
        <w:rPr>
          <w:rtl w:val="0"/>
        </w:rPr>
      </w:r>
    </w:p>
    <w:p w:rsidR="00000000" w:rsidDel="00000000" w:rsidP="00000000" w:rsidRDefault="00000000" w:rsidRPr="00000000" w14:paraId="00000034">
      <w:pPr>
        <w:widowControl w:val="1"/>
        <w:spacing w:after="280" w:before="280" w:lineRule="auto"/>
        <w:rPr>
          <w:sz w:val="24"/>
          <w:szCs w:val="24"/>
        </w:rPr>
      </w:pPr>
      <w:r w:rsidDel="00000000" w:rsidR="00000000" w:rsidRPr="00000000">
        <w:rPr>
          <w:color w:val="000000"/>
          <w:sz w:val="24"/>
          <w:szCs w:val="24"/>
          <w:rtl w:val="0"/>
        </w:rPr>
        <w:t xml:space="preserve">ENGEL, Cíntia Liara. </w:t>
      </w:r>
      <w:r w:rsidDel="00000000" w:rsidR="00000000" w:rsidRPr="00000000">
        <w:rPr>
          <w:b w:val="1"/>
          <w:color w:val="000000"/>
          <w:sz w:val="24"/>
          <w:szCs w:val="24"/>
          <w:rtl w:val="0"/>
        </w:rPr>
        <w:t xml:space="preserve">A violência contra a mulher</w:t>
      </w:r>
      <w:r w:rsidDel="00000000" w:rsidR="00000000" w:rsidRPr="00000000">
        <w:rPr>
          <w:color w:val="000000"/>
          <w:sz w:val="24"/>
          <w:szCs w:val="24"/>
          <w:rtl w:val="0"/>
        </w:rPr>
        <w:t xml:space="preserve">. In: FONTOURA, Natália; REZENDE, Marcela; QUERINO, Ana Carolina. Beijing +20: avanços e desafios no Brasil contemporâneo. Brasília: IPEA, 2020.</w:t>
      </w:r>
      <w:r w:rsidDel="00000000" w:rsidR="00000000" w:rsidRPr="00000000">
        <w:rPr>
          <w:rtl w:val="0"/>
        </w:rPr>
      </w:r>
    </w:p>
    <w:p w:rsidR="00000000" w:rsidDel="00000000" w:rsidP="00000000" w:rsidRDefault="00000000" w:rsidRPr="00000000" w14:paraId="00000035">
      <w:pPr>
        <w:widowControl w:val="1"/>
        <w:jc w:val="both"/>
        <w:rPr>
          <w:sz w:val="24"/>
          <w:szCs w:val="24"/>
        </w:rPr>
      </w:pPr>
      <w:r w:rsidDel="00000000" w:rsidR="00000000" w:rsidRPr="00000000">
        <w:rPr>
          <w:color w:val="000000"/>
          <w:sz w:val="24"/>
          <w:szCs w:val="24"/>
          <w:rtl w:val="0"/>
        </w:rPr>
        <w:t xml:space="preserve">CAMPOS, Aline; NASCIMENTO, Rafael Caetano do. </w:t>
      </w:r>
      <w:r w:rsidDel="00000000" w:rsidR="00000000" w:rsidRPr="00000000">
        <w:rPr>
          <w:b w:val="1"/>
          <w:color w:val="000000"/>
          <w:sz w:val="24"/>
          <w:szCs w:val="24"/>
          <w:rtl w:val="0"/>
        </w:rPr>
        <w:t xml:space="preserve">Ler e escrever na prisão</w:t>
      </w:r>
      <w:r w:rsidDel="00000000" w:rsidR="00000000" w:rsidRPr="00000000">
        <w:rPr>
          <w:color w:val="000000"/>
          <w:sz w:val="24"/>
          <w:szCs w:val="24"/>
          <w:rtl w:val="0"/>
        </w:rPr>
        <w:t xml:space="preserve">: experimentações em Tocantinópolis. São Carlos/SP: Pedro e João editores, 2020a.</w:t>
      </w:r>
      <w:r w:rsidDel="00000000" w:rsidR="00000000" w:rsidRPr="00000000">
        <w:rPr>
          <w:rtl w:val="0"/>
        </w:rPr>
      </w:r>
    </w:p>
    <w:p w:rsidR="00000000" w:rsidDel="00000000" w:rsidP="00000000" w:rsidRDefault="00000000" w:rsidRPr="00000000" w14:paraId="00000036">
      <w:pPr>
        <w:widowControl w:val="1"/>
        <w:spacing w:after="280" w:before="280" w:lineRule="auto"/>
        <w:rPr>
          <w:sz w:val="24"/>
          <w:szCs w:val="24"/>
        </w:rPr>
      </w:pPr>
      <w:r w:rsidDel="00000000" w:rsidR="00000000" w:rsidRPr="00000000">
        <w:rPr>
          <w:color w:val="000000"/>
          <w:sz w:val="24"/>
          <w:szCs w:val="24"/>
          <w:rtl w:val="0"/>
        </w:rPr>
        <w:t xml:space="preserve">CAMPOS, Aline; NASCIMENTO, Rafael Caetano do. </w:t>
      </w:r>
      <w:r w:rsidDel="00000000" w:rsidR="00000000" w:rsidRPr="00000000">
        <w:rPr>
          <w:b w:val="1"/>
          <w:color w:val="000000"/>
          <w:sz w:val="24"/>
          <w:szCs w:val="24"/>
          <w:rtl w:val="0"/>
        </w:rPr>
        <w:t xml:space="preserve">Andorinhas reinventam a prisão</w:t>
      </w:r>
      <w:r w:rsidDel="00000000" w:rsidR="00000000" w:rsidRPr="00000000">
        <w:rPr>
          <w:color w:val="000000"/>
          <w:sz w:val="24"/>
          <w:szCs w:val="24"/>
          <w:rtl w:val="0"/>
        </w:rPr>
        <w:t xml:space="preserve">. São Carlos/SP: Pedro e João editores, 2020b.</w:t>
      </w:r>
      <w:r w:rsidDel="00000000" w:rsidR="00000000" w:rsidRPr="00000000">
        <w:rPr>
          <w:rtl w:val="0"/>
        </w:rPr>
      </w:r>
    </w:p>
    <w:p w:rsidR="00000000" w:rsidDel="00000000" w:rsidP="00000000" w:rsidRDefault="00000000" w:rsidRPr="00000000" w14:paraId="00000037">
      <w:pPr>
        <w:widowControl w:val="1"/>
        <w:jc w:val="both"/>
        <w:rPr>
          <w:sz w:val="24"/>
          <w:szCs w:val="24"/>
        </w:rPr>
      </w:pPr>
      <w:r w:rsidDel="00000000" w:rsidR="00000000" w:rsidRPr="00000000">
        <w:rPr>
          <w:color w:val="000000"/>
          <w:sz w:val="24"/>
          <w:szCs w:val="24"/>
          <w:rtl w:val="0"/>
        </w:rPr>
        <w:t xml:space="preserve">FREIRE, Paulo. </w:t>
      </w:r>
      <w:r w:rsidDel="00000000" w:rsidR="00000000" w:rsidRPr="00000000">
        <w:rPr>
          <w:b w:val="1"/>
          <w:color w:val="000000"/>
          <w:sz w:val="24"/>
          <w:szCs w:val="24"/>
          <w:rtl w:val="0"/>
        </w:rPr>
        <w:t xml:space="preserve">Pedagogia do oprimido.</w:t>
      </w:r>
      <w:r w:rsidDel="00000000" w:rsidR="00000000" w:rsidRPr="00000000">
        <w:rPr>
          <w:color w:val="000000"/>
          <w:sz w:val="24"/>
          <w:szCs w:val="24"/>
          <w:rtl w:val="0"/>
        </w:rPr>
        <w:t xml:space="preserve"> 50. ed. Rio de Janeiro: Paz e Terra, 2011a.</w:t>
      </w:r>
      <w:r w:rsidDel="00000000" w:rsidR="00000000" w:rsidRPr="00000000">
        <w:rPr>
          <w:rtl w:val="0"/>
        </w:rPr>
      </w:r>
    </w:p>
    <w:p w:rsidR="00000000" w:rsidDel="00000000" w:rsidP="00000000" w:rsidRDefault="00000000" w:rsidRPr="00000000" w14:paraId="00000038">
      <w:pPr>
        <w:widowControl w:val="1"/>
        <w:spacing w:after="280" w:before="280" w:lineRule="auto"/>
        <w:rPr>
          <w:sz w:val="24"/>
          <w:szCs w:val="24"/>
        </w:rPr>
      </w:pPr>
      <w:r w:rsidDel="00000000" w:rsidR="00000000" w:rsidRPr="00000000">
        <w:rPr>
          <w:color w:val="000000"/>
          <w:sz w:val="24"/>
          <w:szCs w:val="24"/>
          <w:rtl w:val="0"/>
        </w:rPr>
        <w:t xml:space="preserve">FREIRE, Paulo. </w:t>
      </w:r>
      <w:r w:rsidDel="00000000" w:rsidR="00000000" w:rsidRPr="00000000">
        <w:rPr>
          <w:b w:val="1"/>
          <w:color w:val="000000"/>
          <w:sz w:val="24"/>
          <w:szCs w:val="24"/>
          <w:rtl w:val="0"/>
        </w:rPr>
        <w:t xml:space="preserve">Pedagogia da esperança:</w:t>
      </w:r>
      <w:r w:rsidDel="00000000" w:rsidR="00000000" w:rsidRPr="00000000">
        <w:rPr>
          <w:color w:val="000000"/>
          <w:sz w:val="24"/>
          <w:szCs w:val="24"/>
          <w:rtl w:val="0"/>
        </w:rPr>
        <w:t xml:space="preserve"> um reencontro com a pedagogia do oprimido. 17. ed. Rio de Janeiro: Paz e Terra, 2011b.</w:t>
      </w:r>
      <w:r w:rsidDel="00000000" w:rsidR="00000000" w:rsidRPr="00000000">
        <w:rPr>
          <w:rtl w:val="0"/>
        </w:rPr>
      </w:r>
    </w:p>
    <w:p w:rsidR="00000000" w:rsidDel="00000000" w:rsidP="00000000" w:rsidRDefault="00000000" w:rsidRPr="00000000" w14:paraId="00000039">
      <w:pPr>
        <w:widowControl w:val="1"/>
        <w:spacing w:after="280" w:before="280" w:lineRule="auto"/>
        <w:rPr>
          <w:sz w:val="24"/>
          <w:szCs w:val="24"/>
        </w:rPr>
      </w:pPr>
      <w:r w:rsidDel="00000000" w:rsidR="00000000" w:rsidRPr="00000000">
        <w:rPr>
          <w:color w:val="000000"/>
          <w:sz w:val="24"/>
          <w:szCs w:val="24"/>
          <w:rtl w:val="0"/>
        </w:rPr>
        <w:t xml:space="preserve">MEJÍA, Marco Raúl. </w:t>
      </w:r>
      <w:r w:rsidDel="00000000" w:rsidR="00000000" w:rsidRPr="00000000">
        <w:rPr>
          <w:b w:val="1"/>
          <w:color w:val="000000"/>
          <w:sz w:val="24"/>
          <w:szCs w:val="24"/>
          <w:rtl w:val="0"/>
        </w:rPr>
        <w:t xml:space="preserve">Educação e pedagogias críticas a partir do Sul:</w:t>
      </w:r>
      <w:r w:rsidDel="00000000" w:rsidR="00000000" w:rsidRPr="00000000">
        <w:rPr>
          <w:color w:val="000000"/>
          <w:sz w:val="24"/>
          <w:szCs w:val="24"/>
          <w:rtl w:val="0"/>
        </w:rPr>
        <w:t xml:space="preserve"> cartografias da Educação Popular. Tradução de Maria Angélica Laurino; revisão técnica de Marcelo Andrade. Rio de Janeiro: Novamerica, 2012.</w:t>
      </w:r>
      <w:r w:rsidDel="00000000" w:rsidR="00000000" w:rsidRPr="00000000">
        <w:rPr>
          <w:rtl w:val="0"/>
        </w:rPr>
      </w:r>
    </w:p>
    <w:p w:rsidR="00000000" w:rsidDel="00000000" w:rsidP="00000000" w:rsidRDefault="00000000" w:rsidRPr="00000000" w14:paraId="0000003A">
      <w:pPr>
        <w:spacing w:line="240" w:lineRule="auto"/>
        <w:rPr/>
      </w:pPr>
      <w:r w:rsidDel="00000000" w:rsidR="00000000" w:rsidRPr="00000000">
        <w:rPr>
          <w:color w:val="000000"/>
          <w:sz w:val="24"/>
          <w:szCs w:val="24"/>
          <w:highlight w:val="white"/>
          <w:rtl w:val="0"/>
        </w:rPr>
        <w:t xml:space="preserve">STRECK, Danilo R. (Org.). </w:t>
      </w:r>
      <w:r w:rsidDel="00000000" w:rsidR="00000000" w:rsidRPr="00000000">
        <w:rPr>
          <w:b w:val="1"/>
          <w:color w:val="000000"/>
          <w:sz w:val="24"/>
          <w:szCs w:val="24"/>
          <w:highlight w:val="white"/>
          <w:rtl w:val="0"/>
        </w:rPr>
        <w:t xml:space="preserve">Fontes da pedagogia latino-americana</w:t>
      </w:r>
      <w:r w:rsidDel="00000000" w:rsidR="00000000" w:rsidRPr="00000000">
        <w:rPr>
          <w:color w:val="000000"/>
          <w:sz w:val="24"/>
          <w:szCs w:val="24"/>
          <w:highlight w:val="white"/>
          <w:rtl w:val="0"/>
        </w:rPr>
        <w:t xml:space="preserve">: uma antologia. Belo Horizonte: Autêntica Editora, 2010</w:t>
      </w:r>
      <w:r w:rsidDel="00000000" w:rsidR="00000000" w:rsidRPr="00000000">
        <w:rPr>
          <w:sz w:val="24"/>
          <w:szCs w:val="24"/>
          <w:highlight w:val="white"/>
          <w:rtl w:val="0"/>
        </w:rPr>
        <w:t xml:space="preserve">.</w:t>
      </w:r>
      <w:r w:rsidDel="00000000" w:rsidR="00000000" w:rsidRPr="00000000">
        <w:rPr>
          <w:rtl w:val="0"/>
        </w:rPr>
      </w:r>
    </w:p>
    <w:sectPr>
      <w:headerReference r:id="rId13" w:type="default"/>
      <w:type w:val="continuous"/>
      <w:pgSz w:h="16840" w:w="11910" w:orient="portrait"/>
      <w:pgMar w:bottom="1133.8582677165355" w:top="1700.7874015748032" w:left="1700.7874015748032" w:right="1133.8582677165355" w:header="442"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5762625" cy="192214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62625" cy="1922145"/>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14.399999999999999" w:lineRule="auto"/>
      <w:rPr>
        <w:sz w:val="20"/>
        <w:szCs w:val="20"/>
      </w:rPr>
    </w:pPr>
    <w:r w:rsidDel="00000000" w:rsidR="00000000" w:rsidRPr="00000000">
      <w:rPr>
        <w:rtl w:val="0"/>
      </w:rPr>
    </w:r>
  </w:p>
  <w:tbl>
    <w:tblPr>
      <w:tblStyle w:val="Table1"/>
      <w:tblW w:w="9315.0" w:type="dxa"/>
      <w:jc w:val="left"/>
      <w:tblInd w:w="-2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3D">
          <w:pPr>
            <w:spacing w:line="14.399999999999999" w:lineRule="auto"/>
            <w:rPr>
              <w:sz w:val="20"/>
              <w:szCs w:val="20"/>
            </w:rPr>
          </w:pPr>
          <w:r w:rsidDel="00000000" w:rsidR="00000000" w:rsidRPr="00000000">
            <w:rPr>
              <w:rtl w:val="0"/>
            </w:rPr>
          </w:r>
        </w:p>
      </w:tc>
    </w:tr>
  </w:tbl>
  <w:p w:rsidR="00000000" w:rsidDel="00000000" w:rsidP="00000000" w:rsidRDefault="00000000" w:rsidRPr="00000000" w14:paraId="0000003E">
    <w:pPr>
      <w:pBdr>
        <w:top w:space="0" w:sz="0" w:val="nil"/>
        <w:left w:space="0" w:sz="0" w:val="nil"/>
        <w:bottom w:space="0" w:sz="0" w:val="nil"/>
        <w:right w:space="0" w:sz="0" w:val="nil"/>
        <w:between w:space="0" w:sz="0" w:val="nil"/>
      </w:pBdr>
      <w:spacing w:line="14.399999999999999" w:lineRule="auto"/>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57" w:hanging="238.99999999999991"/>
      </w:pPr>
      <w:rPr>
        <w:rFonts w:ascii="Times New Roman" w:cs="Times New Roman" w:eastAsia="Times New Roman" w:hAnsi="Times New Roman"/>
        <w:b w:val="1"/>
        <w:sz w:val="24"/>
        <w:szCs w:val="24"/>
      </w:rPr>
    </w:lvl>
    <w:lvl w:ilvl="1">
      <w:start w:val="0"/>
      <w:numFmt w:val="bullet"/>
      <w:lvlText w:val="•"/>
      <w:lvlJc w:val="left"/>
      <w:pPr>
        <w:ind w:left="1296" w:hanging="240"/>
      </w:pPr>
      <w:rPr/>
    </w:lvl>
    <w:lvl w:ilvl="2">
      <w:start w:val="0"/>
      <w:numFmt w:val="bullet"/>
      <w:lvlText w:val="•"/>
      <w:lvlJc w:val="left"/>
      <w:pPr>
        <w:ind w:left="2233" w:hanging="240"/>
      </w:pPr>
      <w:rPr/>
    </w:lvl>
    <w:lvl w:ilvl="3">
      <w:start w:val="0"/>
      <w:numFmt w:val="bullet"/>
      <w:lvlText w:val="•"/>
      <w:lvlJc w:val="left"/>
      <w:pPr>
        <w:ind w:left="3169" w:hanging="240"/>
      </w:pPr>
      <w:rPr/>
    </w:lvl>
    <w:lvl w:ilvl="4">
      <w:start w:val="0"/>
      <w:numFmt w:val="bullet"/>
      <w:lvlText w:val="•"/>
      <w:lvlJc w:val="left"/>
      <w:pPr>
        <w:ind w:left="4106" w:hanging="240"/>
      </w:pPr>
      <w:rPr/>
    </w:lvl>
    <w:lvl w:ilvl="5">
      <w:start w:val="0"/>
      <w:numFmt w:val="bullet"/>
      <w:lvlText w:val="•"/>
      <w:lvlJc w:val="left"/>
      <w:pPr>
        <w:ind w:left="5043" w:hanging="240"/>
      </w:pPr>
      <w:rPr/>
    </w:lvl>
    <w:lvl w:ilvl="6">
      <w:start w:val="0"/>
      <w:numFmt w:val="bullet"/>
      <w:lvlText w:val="•"/>
      <w:lvlJc w:val="left"/>
      <w:pPr>
        <w:ind w:left="5979" w:hanging="240"/>
      </w:pPr>
      <w:rPr/>
    </w:lvl>
    <w:lvl w:ilvl="7">
      <w:start w:val="0"/>
      <w:numFmt w:val="bullet"/>
      <w:lvlText w:val="•"/>
      <w:lvlJc w:val="left"/>
      <w:pPr>
        <w:ind w:left="6916" w:hanging="240"/>
      </w:pPr>
      <w:rPr/>
    </w:lvl>
    <w:lvl w:ilvl="8">
      <w:start w:val="0"/>
      <w:numFmt w:val="bullet"/>
      <w:lvlText w:val="•"/>
      <w:lvlJc w:val="left"/>
      <w:pPr>
        <w:ind w:left="7853" w:hanging="2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17"/>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Ttulo1Char" w:customStyle="1">
    <w:name w:val="Título 1 Char"/>
    <w:basedOn w:val="Fontepargpadro"/>
    <w:link w:val="Ttulo1"/>
    <w:uiPriority w:val="9"/>
    <w:rsid w:val="00F97DA9"/>
    <w:rPr>
      <w:rFonts w:ascii="Times New Roman" w:cs="Times New Roman" w:eastAsia="Times New Roman" w:hAnsi="Times New Roman"/>
      <w:b w:val="1"/>
      <w:bCs w:val="1"/>
      <w:sz w:val="24"/>
      <w:szCs w:val="24"/>
      <w:lang w:eastAsia="pt-BR" w:val="pt-PT"/>
    </w:rPr>
  </w:style>
  <w:style w:type="paragraph" w:styleId="Corpodetexto">
    <w:name w:val="Body Text"/>
    <w:basedOn w:val="Normal"/>
    <w:link w:val="CorpodetextoChar"/>
    <w:uiPriority w:val="1"/>
    <w:qFormat w:val="1"/>
    <w:rsid w:val="00F97DA9"/>
    <w:pPr>
      <w:autoSpaceDE w:val="0"/>
      <w:autoSpaceDN w:val="0"/>
    </w:pPr>
    <w:rPr>
      <w:sz w:val="24"/>
      <w:szCs w:val="24"/>
      <w:lang w:eastAsia="en-US"/>
    </w:rPr>
  </w:style>
  <w:style w:type="character" w:styleId="CorpodetextoChar" w:customStyle="1">
    <w:name w:val="Corpo de texto Char"/>
    <w:basedOn w:val="Fontepargpadro"/>
    <w:link w:val="Corpodetexto"/>
    <w:uiPriority w:val="1"/>
    <w:rsid w:val="00F97DA9"/>
    <w:rPr>
      <w:rFonts w:ascii="Times New Roman" w:cs="Times New Roman" w:eastAsia="Times New Roman" w:hAnsi="Times New Roman"/>
      <w:sz w:val="24"/>
      <w:szCs w:val="24"/>
      <w:lang w:val="pt-PT"/>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abealho">
    <w:name w:val="header"/>
    <w:basedOn w:val="Normal"/>
    <w:link w:val="CabealhoChar"/>
    <w:uiPriority w:val="99"/>
    <w:unhideWhenUsed w:val="1"/>
    <w:rsid w:val="00CE6DB2"/>
    <w:pPr>
      <w:tabs>
        <w:tab w:val="center" w:pos="4252"/>
        <w:tab w:val="right" w:pos="8504"/>
      </w:tabs>
    </w:pPr>
  </w:style>
  <w:style w:type="character" w:styleId="CabealhoChar" w:customStyle="1">
    <w:name w:val="Cabeçalho Char"/>
    <w:basedOn w:val="Fontepargpadro"/>
    <w:link w:val="Cabealho"/>
    <w:uiPriority w:val="99"/>
    <w:rsid w:val="00CE6DB2"/>
  </w:style>
  <w:style w:type="paragraph" w:styleId="Rodap">
    <w:name w:val="footer"/>
    <w:basedOn w:val="Normal"/>
    <w:link w:val="RodapChar"/>
    <w:uiPriority w:val="99"/>
    <w:unhideWhenUsed w:val="1"/>
    <w:rsid w:val="00CE6DB2"/>
    <w:pPr>
      <w:tabs>
        <w:tab w:val="center" w:pos="4252"/>
        <w:tab w:val="right" w:pos="8504"/>
      </w:tabs>
    </w:pPr>
  </w:style>
  <w:style w:type="character" w:styleId="RodapChar" w:customStyle="1">
    <w:name w:val="Rodapé Char"/>
    <w:basedOn w:val="Fontepargpadro"/>
    <w:link w:val="Rodap"/>
    <w:uiPriority w:val="99"/>
    <w:rsid w:val="00CE6DB2"/>
  </w:style>
  <w:style w:type="paragraph" w:styleId="NormalWeb">
    <w:name w:val="Normal (Web)"/>
    <w:basedOn w:val="Normal"/>
    <w:uiPriority w:val="99"/>
    <w:unhideWhenUsed w:val="1"/>
    <w:rsid w:val="00EA3E2D"/>
    <w:pPr>
      <w:widowControl w:val="1"/>
      <w:spacing w:after="100" w:afterAutospacing="1" w:before="100" w:beforeAutospacing="1"/>
    </w:pPr>
    <w:rPr>
      <w:sz w:val="24"/>
      <w:szCs w:val="24"/>
      <w:lang w:val="pt-BR"/>
    </w:rPr>
  </w:style>
  <w:style w:type="paragraph" w:styleId="PargrafodaLista">
    <w:name w:val="List Paragraph"/>
    <w:basedOn w:val="Normal"/>
    <w:uiPriority w:val="34"/>
    <w:qFormat w:val="1"/>
    <w:rsid w:val="007311F7"/>
    <w:pPr>
      <w:ind w:left="720"/>
      <w:contextualSpacing w:val="1"/>
    </w:pPr>
  </w:style>
  <w:style w:type="character" w:styleId="Hyperlink">
    <w:name w:val="Hyperlink"/>
    <w:basedOn w:val="Fontepargpadro"/>
    <w:uiPriority w:val="99"/>
    <w:unhideWhenUsed w:val="1"/>
    <w:rsid w:val="00965831"/>
    <w:rPr>
      <w:color w:val="0000ff"/>
      <w:u w:val="single"/>
    </w:rPr>
  </w:style>
  <w:style w:type="character" w:styleId="apple-tab-span" w:customStyle="1">
    <w:name w:val="apple-tab-span"/>
    <w:basedOn w:val="Fontepargpadro"/>
    <w:rsid w:val="00324C21"/>
  </w:style>
  <w:style w:type="table" w:styleId="Tab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ana.bsilva@ufnt.edu.br" TargetMode="External"/><Relationship Id="rId10" Type="http://schemas.openxmlformats.org/officeDocument/2006/relationships/hyperlink" Target="mailto:martins.andressa@ufnt.edu.br" TargetMode="External"/><Relationship Id="rId13" Type="http://schemas.openxmlformats.org/officeDocument/2006/relationships/header" Target="header2.xml"/><Relationship Id="rId12" Type="http://schemas.openxmlformats.org/officeDocument/2006/relationships/hyperlink" Target="mailto:jayne.silva@ufnt.edu.b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ine.campos@ufnt.edu.b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yperlink" Target="mailto:thiago.barbosa@ufnt.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V2xNP61IXL72JTW38vmGB8fMqg==">CgMxLjA4AHIhMWxYM0NiRnRLQmFfeHhnT1dQZDNtVkZUUmJvdWw3bnlO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2025-09-24T13:48:00Z</dcterms:created>
  <dc:creator>Cliente</dc:creator>
</cp:coreProperties>
</file>