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CONSTRUÇÃO E DIFUSÃO DO CONHECIMENTO EM REDES DE MÍDIA SOCIAL EM TORNO DO TEMA CIDADANIA:  Um estudo com redes de professores</w:t>
      </w:r>
    </w:p>
    <w:p w:rsidR="00000000" w:rsidDel="00000000" w:rsidP="00000000" w:rsidRDefault="00000000" w:rsidRPr="00000000" w14:paraId="00000003">
      <w:pPr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Matheus Souza Tanajura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Kathia Marise Borges Sales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04"/>
        </w:tabs>
        <w:spacing w:after="120" w:before="120" w:line="240" w:lineRule="auto"/>
        <w:ind w:right="16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71"/>
        </w:tabs>
        <w:spacing w:after="120" w:before="120" w:line="240" w:lineRule="auto"/>
        <w:ind w:right="16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RESUMO</w:t>
      </w:r>
    </w:p>
    <w:p w:rsidR="00000000" w:rsidDel="00000000" w:rsidP="00000000" w:rsidRDefault="00000000" w:rsidRPr="00000000" w14:paraId="00000008">
      <w:pPr>
        <w:tabs>
          <w:tab w:val="left" w:leader="none" w:pos="1071"/>
        </w:tabs>
        <w:spacing w:after="120" w:before="120" w:line="240" w:lineRule="auto"/>
        <w:ind w:right="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projeto intitulado "Construção e Difusão do Conhecimento em Redes de Mídia Social sobre o Tema Cidadania: Um Estudo com Redes de Professores", apoiado pela CNPq/PIBIC, está sendo desenvolvido no âmbito da Universidade do Estado da Bahia (UNEB) e integra a Pesquisa macro "Construção e Difusão do Conhecimento sobre Cidadania em Redes de Mídia Social". A proposta tem como objetivo central analisar os processos de produção e difusão de saberes em ambientes digitais, com ênfase nas redes sociais. Para orientar metodologicamente esta investigação de abordagem qualitativa, foi realizado um estudo exploratório e descritivo no formato de análise de Redes Sociais (ARS), considerada adequada para investigação e interação em dinâmicas em ambientes digitais.  Os instrumentos de produção de dados utilizados foram o roteiro de observação – elaborado com base em critérios específicos para análise de redes de mídia social – e o diário de pesquisa, que permitiu o registro sistemático das impressões e reflexões ao longo do processo investigativo.   A análise dos dados foi conduzida após a delimitação dos nós da rede social analisada, o que se deu por meio de uma seleção intencional dos atores envolvidos. Concomitantemente, foram definidas categorias analíticas, entre elas: “Construção Coletiva e Democracia”, “Justiça Social” e “Importância da Educação”. A análise se concentrou em perfis de influenciadores digitais que se apresentam publicamente como docentes, sendo selecionados os nomes de Erivaldo Amâncio, Djamila Ribeiro, Roberta Macedo e Jaqueline Lima. Esses influenciadores foram acompanhados a partir de suas postagens no Instagram, incluindo publicações no feed, stories e reels, cujos conteúdos foram analisados com base nas categorias previamente estabelecidas e à luz do referencial teórico adotado pela pesquisa. Ressalta-se que não se fez necessária a autorização do comitê de ética, uma vez que as informações analisadas são publicamente disponibilizadas nos perfis observados, estando acessíveis a qualquer usuário. Embora a pesquisa ainda esteja em andamento, os primeiros resultados indicam que, por meio dos conteúdos compartilhados por estes influenciadores, emerge uma perspectiva de cidadania que demanda a inclusão da população socialmente marginalizada, especialmente a população negra, que por séculos foi privada do acesso à educação e continua a enfrentar as mazelas do racismo estrutural. Nesse contexto, as discussões sobre cidadania fundamentam a necessidade de ruptura com as desigualdades sociais, a urgência de políticas públicas inclusivas e a resistência às diversas formas de opressão que persistem na sociedade.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071"/>
        </w:tabs>
        <w:spacing w:after="120" w:before="120" w:line="240" w:lineRule="auto"/>
        <w:ind w:right="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071"/>
        </w:tabs>
        <w:spacing w:after="120" w:before="120" w:line="240" w:lineRule="auto"/>
        <w:ind w:right="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AMBIENTES ONLINE; CIBERCULTURA; CONSTRUÇÃO DO CONHECIMENTO; MÍDIAS; REDES</w:t>
      </w:r>
    </w:p>
    <w:p w:rsidR="00000000" w:rsidDel="00000000" w:rsidP="00000000" w:rsidRDefault="00000000" w:rsidRPr="00000000" w14:paraId="0000000B">
      <w:pPr>
        <w:tabs>
          <w:tab w:val="left" w:leader="none" w:pos="1071"/>
        </w:tabs>
        <w:spacing w:after="120" w:before="120" w:line="240" w:lineRule="auto"/>
        <w:ind w:right="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</w:t>
      </w:r>
    </w:p>
    <w:p w:rsidR="00000000" w:rsidDel="00000000" w:rsidP="00000000" w:rsidRDefault="00000000" w:rsidRPr="00000000" w14:paraId="0000000D">
      <w:pPr>
        <w:shd w:fill="ffffff" w:val="clear"/>
        <w:spacing w:after="60" w:before="240" w:line="276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BRUNO, Fernanda. Rastros digitais sob a perspectiva da teoria do ator-rede. Revista FAMECOS, Porto Alegre, v. 19, n. 3, p. 681-704, set./dez. 2012. Disponível em:&lt; https://revistaseletronicas.pucrs.br/ojs/index.php/revistafamecos/article/view/12893/8601 &gt; Acesso set. 2022.</w:t>
      </w:r>
    </w:p>
    <w:p w:rsidR="00000000" w:rsidDel="00000000" w:rsidP="00000000" w:rsidRDefault="00000000" w:rsidRPr="00000000" w14:paraId="0000000E">
      <w:pPr>
        <w:shd w:fill="ffffff" w:val="clear"/>
        <w:spacing w:after="60" w:before="240" w:line="276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LEMOS, André. Cibercultura: Tecnologia e vida social na cultura contemporânea. Editora Sulina, 2023</w:t>
      </w:r>
    </w:p>
    <w:p w:rsidR="00000000" w:rsidDel="00000000" w:rsidP="00000000" w:rsidRDefault="00000000" w:rsidRPr="00000000" w14:paraId="0000000F">
      <w:pPr>
        <w:shd w:fill="ffffff" w:val="clear"/>
        <w:spacing w:after="60" w:before="240" w:line="276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Suely Fragoso, Raquel Recuero e Adriana Amaral. Métodos de pesquisa para internet .  – Porto Alegre: Sulina, 2011. 239 p. – (Coleção Cibercultura)</w:t>
      </w:r>
    </w:p>
    <w:p w:rsidR="00000000" w:rsidDel="00000000" w:rsidP="00000000" w:rsidRDefault="00000000" w:rsidRPr="00000000" w14:paraId="00000010">
      <w:pPr>
        <w:shd w:fill="ffffff" w:val="clear"/>
        <w:spacing w:after="60" w:before="240" w:line="276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ROJO, Roxane Helena R. Multiletramentos na escola / Roxane Rojo, Eduardo Moura [orgs.]. São Paulo: Parábola Editorial, 2012.</w:t>
      </w:r>
    </w:p>
    <w:p w:rsidR="00000000" w:rsidDel="00000000" w:rsidP="00000000" w:rsidRDefault="00000000" w:rsidRPr="00000000" w14:paraId="00000011">
      <w:pPr>
        <w:shd w:fill="ffffff" w:val="clear"/>
        <w:spacing w:after="60" w:before="240" w:line="276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RIFIOTIS, Theophilos. Etnografia no ciberespaço como “repovoamento” e explicação.  Revista Brasileira de Ciências Sociais, v. 31, n. 90, fev. 2016. Disponível em:&lt; https://www.scielo.br/j/rbcsoc/a/M6GkRJnssG5zh65pVBVn7vd/?lang=pt&amp;format=pdf  &gt; Acesso em: 26 out. 2022.</w:t>
      </w:r>
    </w:p>
    <w:p w:rsidR="00000000" w:rsidDel="00000000" w:rsidP="00000000" w:rsidRDefault="00000000" w:rsidRPr="00000000" w14:paraId="00000012">
      <w:pPr>
        <w:shd w:fill="ffffff" w:val="clear"/>
        <w:spacing w:after="60" w:before="240" w:line="276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SANTOS, Edmea. Pesquisa-formação na cibercultura. Teresina: EDUFPI, 2019.</w:t>
      </w:r>
    </w:p>
    <w:p w:rsidR="00000000" w:rsidDel="00000000" w:rsidP="00000000" w:rsidRDefault="00000000" w:rsidRPr="00000000" w14:paraId="00000013">
      <w:pPr>
        <w:shd w:fill="ffffff" w:val="clear"/>
        <w:spacing w:after="60" w:before="240" w:line="276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Santaella, Lúcia. (2014). A aprendizagem ubíqua na educação aberta. Revista Tempos E Espaços Em Educação, 7(14), 15–22. https://doi.org/10.20952/revtee.v0i0.3446</w:t>
      </w:r>
    </w:p>
    <w:p w:rsidR="00000000" w:rsidDel="00000000" w:rsidP="00000000" w:rsidRDefault="00000000" w:rsidRPr="00000000" w14:paraId="00000014">
      <w:pPr>
        <w:shd w:fill="ffffff" w:val="clear"/>
        <w:spacing w:after="60" w:before="240" w:line="276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SALES Kathia Marise; ALBUQUERQUE. Jader; SANTOS, Edmea .  Vivência aprendente no ensino remoto - o olhar do discente de graduação sobre o seu aprendizado. June,2022. Revista de Educação Pública 31(jan/dez):1-16. DOI:10.29286/rep.v31ijan/dez.13385</w:t>
      </w:r>
    </w:p>
    <w:p w:rsidR="00000000" w:rsidDel="00000000" w:rsidP="00000000" w:rsidRDefault="00000000" w:rsidRPr="00000000" w14:paraId="00000015">
      <w:pPr>
        <w:spacing w:after="240" w:before="24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90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DO ESTADO DA BAHIA, matheusstanajura@outlook.com.</w:t>
      </w:r>
    </w:p>
  </w:footnote>
  <w:footnote w:id="1"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UNIVERSIDADE DO ESTADO DA BAHIA, kmarise@uneb.br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-1123944</wp:posOffset>
          </wp:positionH>
          <wp:positionV relativeFrom="paragraph">
            <wp:posOffset>-571495</wp:posOffset>
          </wp:positionV>
          <wp:extent cx="7725285" cy="134861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firstLine="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