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DBB4" w14:textId="45C5F04C" w:rsidR="00BB08AA" w:rsidRPr="00256551" w:rsidRDefault="00E71E7A">
      <w:pPr>
        <w:pStyle w:val="Ttulo1"/>
        <w:ind w:left="0" w:right="160"/>
        <w:jc w:val="center"/>
        <w:rPr>
          <w:color w:val="000000" w:themeColor="text1"/>
        </w:rPr>
      </w:pPr>
      <w:r w:rsidRPr="00256551">
        <w:rPr>
          <w:color w:val="000000" w:themeColor="text1"/>
        </w:rPr>
        <w:t xml:space="preserve">APRENDENDO </w:t>
      </w:r>
      <w:r w:rsidR="003F4A30">
        <w:rPr>
          <w:color w:val="000000" w:themeColor="text1"/>
        </w:rPr>
        <w:t xml:space="preserve">SOBRE </w:t>
      </w:r>
      <w:r w:rsidR="00C82980">
        <w:rPr>
          <w:color w:val="000000" w:themeColor="text1"/>
        </w:rPr>
        <w:t xml:space="preserve">OS IMPREVISTOS POR MEIO DO PLANEJAMENTO: UMA </w:t>
      </w:r>
      <w:r w:rsidRPr="00256551">
        <w:rPr>
          <w:color w:val="000000" w:themeColor="text1"/>
        </w:rPr>
        <w:t xml:space="preserve">EXPERIÊNCIA </w:t>
      </w:r>
      <w:r w:rsidR="00C82980">
        <w:rPr>
          <w:color w:val="000000" w:themeColor="text1"/>
        </w:rPr>
        <w:t>DO</w:t>
      </w:r>
      <w:r w:rsidRPr="00256551">
        <w:rPr>
          <w:color w:val="000000" w:themeColor="text1"/>
        </w:rPr>
        <w:t xml:space="preserve"> PIBID</w:t>
      </w:r>
      <w:r w:rsidR="006E116F" w:rsidRPr="00256551">
        <w:rPr>
          <w:color w:val="000000" w:themeColor="text1"/>
        </w:rPr>
        <w:t xml:space="preserve">-BIOLOGIA </w:t>
      </w:r>
      <w:r w:rsidR="00C82980">
        <w:rPr>
          <w:color w:val="000000" w:themeColor="text1"/>
        </w:rPr>
        <w:t>N</w:t>
      </w:r>
      <w:r w:rsidR="006E116F" w:rsidRPr="00256551">
        <w:rPr>
          <w:color w:val="000000" w:themeColor="text1"/>
        </w:rPr>
        <w:t xml:space="preserve">O </w:t>
      </w:r>
      <w:r w:rsidRPr="00256551">
        <w:rPr>
          <w:color w:val="000000" w:themeColor="text1"/>
        </w:rPr>
        <w:t>CEJA</w:t>
      </w:r>
      <w:r w:rsidR="006E116F" w:rsidRPr="00256551">
        <w:rPr>
          <w:color w:val="000000" w:themeColor="text1"/>
        </w:rPr>
        <w:t xml:space="preserve"> JOÃO ALVES BATISTA</w:t>
      </w:r>
    </w:p>
    <w:p w14:paraId="33D9DBB5" w14:textId="77777777" w:rsidR="00BB08AA" w:rsidRDefault="00BB08A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33D9DBB7" w14:textId="5A01D529" w:rsidR="00BB08AA" w:rsidRPr="009115AC" w:rsidRDefault="00D71C91" w:rsidP="0003326B">
      <w:pPr>
        <w:pBdr>
          <w:top w:val="nil"/>
          <w:left w:val="nil"/>
          <w:bottom w:val="nil"/>
          <w:right w:val="nil"/>
          <w:between w:val="nil"/>
        </w:pBdr>
        <w:ind w:right="97"/>
        <w:jc w:val="both"/>
        <w:rPr>
          <w:sz w:val="24"/>
          <w:szCs w:val="24"/>
        </w:rPr>
      </w:pPr>
      <w:r w:rsidRPr="009115AC">
        <w:rPr>
          <w:sz w:val="24"/>
          <w:szCs w:val="24"/>
        </w:rPr>
        <w:t xml:space="preserve">SILVA, </w:t>
      </w:r>
      <w:r w:rsidR="001508A9" w:rsidRPr="009115AC">
        <w:rPr>
          <w:sz w:val="24"/>
          <w:szCs w:val="24"/>
        </w:rPr>
        <w:t>M</w:t>
      </w:r>
      <w:r w:rsidR="00600605" w:rsidRPr="009115AC">
        <w:rPr>
          <w:sz w:val="24"/>
          <w:szCs w:val="24"/>
        </w:rPr>
        <w:t>.</w:t>
      </w:r>
      <w:r w:rsidR="001508A9" w:rsidRPr="009115AC">
        <w:rPr>
          <w:sz w:val="24"/>
          <w:szCs w:val="24"/>
        </w:rPr>
        <w:t xml:space="preserve"> </w:t>
      </w:r>
      <w:r w:rsidRPr="009115AC">
        <w:rPr>
          <w:sz w:val="24"/>
          <w:szCs w:val="24"/>
        </w:rPr>
        <w:t>L</w:t>
      </w:r>
      <w:r w:rsidR="00600605" w:rsidRPr="009115AC">
        <w:rPr>
          <w:sz w:val="24"/>
          <w:szCs w:val="24"/>
        </w:rPr>
        <w:t xml:space="preserve">. </w:t>
      </w:r>
      <w:r w:rsidRPr="009115AC">
        <w:rPr>
          <w:sz w:val="24"/>
          <w:szCs w:val="24"/>
        </w:rPr>
        <w:t>S</w:t>
      </w:r>
      <w:r w:rsidR="00600605" w:rsidRPr="009115AC">
        <w:rPr>
          <w:sz w:val="24"/>
          <w:szCs w:val="24"/>
        </w:rPr>
        <w:t>.</w:t>
      </w:r>
      <w:r w:rsidRPr="009115AC">
        <w:rPr>
          <w:sz w:val="24"/>
          <w:szCs w:val="24"/>
        </w:rPr>
        <w:t xml:space="preserve"> </w:t>
      </w:r>
      <w:r w:rsidR="003E75CA" w:rsidRPr="009115AC">
        <w:rPr>
          <w:sz w:val="24"/>
          <w:szCs w:val="24"/>
        </w:rPr>
        <w:t>d</w:t>
      </w:r>
      <w:r w:rsidRPr="009115AC">
        <w:rPr>
          <w:sz w:val="24"/>
          <w:szCs w:val="24"/>
        </w:rPr>
        <w:t>a</w:t>
      </w:r>
      <w:r w:rsidR="00600605" w:rsidRPr="009115AC">
        <w:rPr>
          <w:sz w:val="24"/>
          <w:szCs w:val="24"/>
        </w:rPr>
        <w:t xml:space="preserve">, </w:t>
      </w:r>
      <w:hyperlink r:id="rId9" w:history="1">
        <w:r w:rsidR="00600605" w:rsidRPr="009115AC">
          <w:rPr>
            <w:rStyle w:val="Hyperlink"/>
            <w:sz w:val="24"/>
            <w:szCs w:val="24"/>
          </w:rPr>
          <w:t>maria.luane@ufnt.edu.br</w:t>
        </w:r>
      </w:hyperlink>
      <w:r w:rsidR="00600605" w:rsidRPr="009115AC">
        <w:rPr>
          <w:sz w:val="24"/>
          <w:szCs w:val="24"/>
        </w:rPr>
        <w:t xml:space="preserve">, UFNT; </w:t>
      </w:r>
      <w:r w:rsidRPr="009115AC">
        <w:rPr>
          <w:sz w:val="24"/>
          <w:szCs w:val="24"/>
        </w:rPr>
        <w:t xml:space="preserve">SILVA, </w:t>
      </w:r>
      <w:r w:rsidR="00AB7D0D" w:rsidRPr="009115AC">
        <w:rPr>
          <w:sz w:val="24"/>
          <w:szCs w:val="24"/>
        </w:rPr>
        <w:t>J</w:t>
      </w:r>
      <w:r w:rsidR="00600605" w:rsidRPr="009115AC">
        <w:rPr>
          <w:sz w:val="24"/>
          <w:szCs w:val="24"/>
        </w:rPr>
        <w:t>.</w:t>
      </w:r>
      <w:r w:rsidR="00AB7D0D" w:rsidRPr="009115AC">
        <w:rPr>
          <w:sz w:val="24"/>
          <w:szCs w:val="24"/>
        </w:rPr>
        <w:t xml:space="preserve"> </w:t>
      </w:r>
      <w:r w:rsidRPr="009115AC">
        <w:rPr>
          <w:sz w:val="24"/>
          <w:szCs w:val="24"/>
        </w:rPr>
        <w:t>E</w:t>
      </w:r>
      <w:r w:rsidR="00600605" w:rsidRPr="009115AC">
        <w:rPr>
          <w:sz w:val="24"/>
          <w:szCs w:val="24"/>
        </w:rPr>
        <w:t>.</w:t>
      </w:r>
      <w:r w:rsidRPr="009115AC">
        <w:rPr>
          <w:sz w:val="24"/>
          <w:szCs w:val="24"/>
        </w:rPr>
        <w:t xml:space="preserve"> C</w:t>
      </w:r>
      <w:r w:rsidR="00600605" w:rsidRPr="009115AC">
        <w:rPr>
          <w:sz w:val="24"/>
          <w:szCs w:val="24"/>
        </w:rPr>
        <w:t>.</w:t>
      </w:r>
      <w:r w:rsidRPr="009115AC">
        <w:rPr>
          <w:sz w:val="24"/>
          <w:szCs w:val="24"/>
        </w:rPr>
        <w:t xml:space="preserve"> da</w:t>
      </w:r>
      <w:r w:rsidR="00600605" w:rsidRPr="009115AC">
        <w:rPr>
          <w:sz w:val="24"/>
          <w:szCs w:val="24"/>
        </w:rPr>
        <w:t xml:space="preserve">, </w:t>
      </w:r>
      <w:hyperlink r:id="rId10" w:history="1">
        <w:r w:rsidR="00600605" w:rsidRPr="009115AC">
          <w:rPr>
            <w:rStyle w:val="Hyperlink"/>
            <w:sz w:val="24"/>
            <w:szCs w:val="24"/>
          </w:rPr>
          <w:t>jamires.silva@ufnt.edu.br</w:t>
        </w:r>
      </w:hyperlink>
      <w:r w:rsidR="00600605" w:rsidRPr="009115AC">
        <w:rPr>
          <w:sz w:val="24"/>
          <w:szCs w:val="24"/>
        </w:rPr>
        <w:t xml:space="preserve">, UFNT; </w:t>
      </w:r>
      <w:r w:rsidRPr="009115AC">
        <w:rPr>
          <w:sz w:val="24"/>
          <w:szCs w:val="24"/>
        </w:rPr>
        <w:t xml:space="preserve">GOMES, </w:t>
      </w:r>
      <w:r w:rsidR="00FA3F70" w:rsidRPr="009115AC">
        <w:rPr>
          <w:sz w:val="24"/>
          <w:szCs w:val="24"/>
        </w:rPr>
        <w:t>G</w:t>
      </w:r>
      <w:r w:rsidR="00600605" w:rsidRPr="009115AC">
        <w:rPr>
          <w:sz w:val="24"/>
          <w:szCs w:val="24"/>
        </w:rPr>
        <w:t>.</w:t>
      </w:r>
      <w:r w:rsidR="00FA3F70" w:rsidRPr="009115AC">
        <w:rPr>
          <w:sz w:val="24"/>
          <w:szCs w:val="24"/>
        </w:rPr>
        <w:t xml:space="preserve"> S</w:t>
      </w:r>
      <w:r w:rsidR="00600605" w:rsidRPr="009115AC">
        <w:rPr>
          <w:sz w:val="24"/>
          <w:szCs w:val="24"/>
        </w:rPr>
        <w:t xml:space="preserve">., </w:t>
      </w:r>
      <w:hyperlink r:id="rId11" w:history="1">
        <w:r w:rsidR="00600605" w:rsidRPr="009115AC">
          <w:rPr>
            <w:rStyle w:val="Hyperlink"/>
            <w:sz w:val="24"/>
            <w:szCs w:val="24"/>
          </w:rPr>
          <w:t>geovana.gomes@ufnt.edu.br</w:t>
        </w:r>
      </w:hyperlink>
      <w:r w:rsidR="00600605" w:rsidRPr="009115AC">
        <w:rPr>
          <w:sz w:val="24"/>
          <w:szCs w:val="24"/>
        </w:rPr>
        <w:t xml:space="preserve">, UFNT; </w:t>
      </w:r>
      <w:r w:rsidR="001A2DD1" w:rsidRPr="009115AC">
        <w:rPr>
          <w:sz w:val="24"/>
          <w:szCs w:val="24"/>
        </w:rPr>
        <w:t xml:space="preserve">ANDRADE, </w:t>
      </w:r>
      <w:r w:rsidR="007C064C" w:rsidRPr="009115AC">
        <w:rPr>
          <w:sz w:val="24"/>
          <w:szCs w:val="24"/>
        </w:rPr>
        <w:t>L</w:t>
      </w:r>
      <w:r w:rsidR="00600605" w:rsidRPr="009115AC">
        <w:rPr>
          <w:sz w:val="24"/>
          <w:szCs w:val="24"/>
        </w:rPr>
        <w:t>.</w:t>
      </w:r>
      <w:r w:rsidR="001A2DD1" w:rsidRPr="009115AC">
        <w:rPr>
          <w:sz w:val="24"/>
          <w:szCs w:val="24"/>
        </w:rPr>
        <w:t xml:space="preserve"> A</w:t>
      </w:r>
      <w:r w:rsidR="00600605" w:rsidRPr="009115AC">
        <w:rPr>
          <w:sz w:val="24"/>
          <w:szCs w:val="24"/>
        </w:rPr>
        <w:t>.</w:t>
      </w:r>
      <w:r w:rsidR="001A2DD1" w:rsidRPr="009115AC">
        <w:rPr>
          <w:sz w:val="24"/>
          <w:szCs w:val="24"/>
        </w:rPr>
        <w:t xml:space="preserve"> </w:t>
      </w:r>
      <w:r w:rsidR="003E75CA" w:rsidRPr="009115AC">
        <w:rPr>
          <w:sz w:val="24"/>
          <w:szCs w:val="24"/>
        </w:rPr>
        <w:t>d</w:t>
      </w:r>
      <w:r w:rsidR="001A2DD1" w:rsidRPr="009115AC">
        <w:rPr>
          <w:sz w:val="24"/>
          <w:szCs w:val="24"/>
        </w:rPr>
        <w:t>e</w:t>
      </w:r>
      <w:r w:rsidR="00600605" w:rsidRPr="009115AC">
        <w:rPr>
          <w:sz w:val="24"/>
          <w:szCs w:val="24"/>
        </w:rPr>
        <w:t xml:space="preserve">, </w:t>
      </w:r>
      <w:hyperlink r:id="rId12" w:history="1">
        <w:r w:rsidR="00600605" w:rsidRPr="009115AC">
          <w:rPr>
            <w:rStyle w:val="Hyperlink"/>
            <w:sz w:val="24"/>
            <w:szCs w:val="24"/>
          </w:rPr>
          <w:t>lucas.andrade@professor.to.gov.br</w:t>
        </w:r>
      </w:hyperlink>
      <w:r w:rsidR="00600605" w:rsidRPr="009115AC">
        <w:rPr>
          <w:sz w:val="24"/>
          <w:szCs w:val="24"/>
        </w:rPr>
        <w:t xml:space="preserve">, </w:t>
      </w:r>
      <w:r w:rsidR="0003326B" w:rsidRPr="009115AC">
        <w:rPr>
          <w:sz w:val="24"/>
          <w:szCs w:val="24"/>
        </w:rPr>
        <w:t>SEDUC-TO</w:t>
      </w:r>
      <w:r w:rsidR="00D56C15" w:rsidRPr="009115AC">
        <w:rPr>
          <w:sz w:val="24"/>
          <w:szCs w:val="24"/>
        </w:rPr>
        <w:t xml:space="preserve">; </w:t>
      </w:r>
      <w:r w:rsidR="00907F90" w:rsidRPr="009115AC">
        <w:rPr>
          <w:sz w:val="24"/>
          <w:szCs w:val="24"/>
        </w:rPr>
        <w:t>SILVA, K</w:t>
      </w:r>
      <w:r w:rsidR="0003326B" w:rsidRPr="009115AC">
        <w:rPr>
          <w:sz w:val="24"/>
          <w:szCs w:val="24"/>
        </w:rPr>
        <w:t>.</w:t>
      </w:r>
      <w:r w:rsidR="00907F90" w:rsidRPr="009115AC">
        <w:rPr>
          <w:sz w:val="24"/>
          <w:szCs w:val="24"/>
        </w:rPr>
        <w:t xml:space="preserve"> M</w:t>
      </w:r>
      <w:r w:rsidR="0003326B" w:rsidRPr="009115AC">
        <w:rPr>
          <w:sz w:val="24"/>
          <w:szCs w:val="24"/>
        </w:rPr>
        <w:t xml:space="preserve">. </w:t>
      </w:r>
      <w:r w:rsidR="00907F90" w:rsidRPr="009115AC">
        <w:rPr>
          <w:sz w:val="24"/>
          <w:szCs w:val="24"/>
        </w:rPr>
        <w:t>A</w:t>
      </w:r>
      <w:r w:rsidR="0003326B" w:rsidRPr="009115AC">
        <w:rPr>
          <w:sz w:val="24"/>
          <w:szCs w:val="24"/>
        </w:rPr>
        <w:t xml:space="preserve">., </w:t>
      </w:r>
      <w:hyperlink r:id="rId13" w:history="1">
        <w:r w:rsidR="0003326B" w:rsidRPr="009115AC">
          <w:rPr>
            <w:rStyle w:val="Hyperlink"/>
            <w:sz w:val="24"/>
            <w:szCs w:val="24"/>
          </w:rPr>
          <w:t>karolina.silva@ufnt.edu.br</w:t>
        </w:r>
      </w:hyperlink>
    </w:p>
    <w:p w14:paraId="152D3F44" w14:textId="77777777" w:rsidR="0003326B" w:rsidRDefault="0003326B" w:rsidP="00E541AB">
      <w:pPr>
        <w:pBdr>
          <w:top w:val="nil"/>
          <w:left w:val="nil"/>
          <w:bottom w:val="nil"/>
          <w:right w:val="nil"/>
          <w:between w:val="nil"/>
        </w:pBdr>
        <w:ind w:right="97"/>
        <w:jc w:val="center"/>
        <w:rPr>
          <w:sz w:val="24"/>
          <w:szCs w:val="24"/>
        </w:rPr>
      </w:pPr>
    </w:p>
    <w:p w14:paraId="33D9DBBA" w14:textId="437C9173" w:rsidR="00BB08AA" w:rsidRPr="00417C8A" w:rsidRDefault="00417C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417C8A">
        <w:rPr>
          <w:b/>
          <w:color w:val="000000"/>
          <w:sz w:val="24"/>
          <w:szCs w:val="24"/>
        </w:rPr>
        <w:t>Área Temática</w:t>
      </w:r>
      <w:r w:rsidRPr="00417C8A">
        <w:rPr>
          <w:b/>
          <w:color w:val="000000"/>
          <w:sz w:val="24"/>
          <w:szCs w:val="24"/>
        </w:rPr>
        <w:t>:</w:t>
      </w:r>
      <w:r w:rsidRPr="00417C8A">
        <w:rPr>
          <w:b/>
          <w:sz w:val="24"/>
          <w:szCs w:val="24"/>
        </w:rPr>
        <w:t xml:space="preserve"> </w:t>
      </w:r>
      <w:r w:rsidR="00E71E7A" w:rsidRPr="00417C8A">
        <w:rPr>
          <w:b/>
          <w:sz w:val="24"/>
          <w:szCs w:val="24"/>
        </w:rPr>
        <w:t xml:space="preserve">CIÊNCIAS </w:t>
      </w:r>
      <w:r w:rsidR="0003326B" w:rsidRPr="00417C8A">
        <w:rPr>
          <w:b/>
          <w:sz w:val="24"/>
          <w:szCs w:val="24"/>
        </w:rPr>
        <w:t>BIOLÓGICAS, SAÚDE</w:t>
      </w:r>
    </w:p>
    <w:p w14:paraId="33D9DBBB" w14:textId="77777777" w:rsidR="00BB08AA" w:rsidRDefault="00BB08A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14:paraId="33D9DBBC" w14:textId="77777777" w:rsidR="00BB08AA" w:rsidRDefault="00E71E7A">
      <w:pPr>
        <w:pStyle w:val="Ttulo1"/>
        <w:ind w:left="0"/>
        <w:jc w:val="both"/>
      </w:pPr>
      <w:r>
        <w:t>RESUMO</w:t>
      </w:r>
    </w:p>
    <w:p w14:paraId="33D9DBBD" w14:textId="08C80056" w:rsidR="00BB08AA" w:rsidRDefault="00E71E7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Este relato de experiência descreve a implementação de uma sequência didática sobre desnutrição e parasitoses, desenvolvida no âmbito do Programa Institucional de Bolsas de Iniciação à Docência (PIBID)</w:t>
      </w:r>
      <w:r w:rsidR="006B4ECF">
        <w:rPr>
          <w:sz w:val="24"/>
          <w:szCs w:val="24"/>
        </w:rPr>
        <w:t xml:space="preserve"> </w:t>
      </w:r>
      <w:r w:rsidR="005B1649">
        <w:rPr>
          <w:sz w:val="24"/>
          <w:szCs w:val="24"/>
        </w:rPr>
        <w:t>de Biologia</w:t>
      </w:r>
      <w:r>
        <w:rPr>
          <w:sz w:val="24"/>
          <w:szCs w:val="24"/>
        </w:rPr>
        <w:t xml:space="preserve"> em um Centro de Educação de Jovens e Adultos (CEJA). O objetivo foi aplicar a gamificação como estratégia pedagógica para motivar os alunos e facilitar a aprendizagem, </w:t>
      </w:r>
      <w:r w:rsidR="00E541AB">
        <w:rPr>
          <w:sz w:val="24"/>
          <w:szCs w:val="24"/>
        </w:rPr>
        <w:t xml:space="preserve">visando contribuir </w:t>
      </w:r>
      <w:r w:rsidR="00190361">
        <w:rPr>
          <w:sz w:val="24"/>
          <w:szCs w:val="24"/>
        </w:rPr>
        <w:t>com a aprendizagem de estudantes d</w:t>
      </w:r>
      <w:r>
        <w:rPr>
          <w:sz w:val="24"/>
          <w:szCs w:val="24"/>
        </w:rPr>
        <w:t xml:space="preserve">a Educação de Jovens e Adultos (EJA). As metodologias incluíram dinâmicas interativas, como a </w:t>
      </w:r>
      <w:r w:rsidR="00190361">
        <w:rPr>
          <w:sz w:val="24"/>
          <w:szCs w:val="24"/>
        </w:rPr>
        <w:t>“</w:t>
      </w:r>
      <w:r>
        <w:rPr>
          <w:sz w:val="24"/>
          <w:szCs w:val="24"/>
        </w:rPr>
        <w:t>dinâmica do prato</w:t>
      </w:r>
      <w:r w:rsidR="00190361">
        <w:rPr>
          <w:sz w:val="24"/>
          <w:szCs w:val="24"/>
        </w:rPr>
        <w:t>”</w:t>
      </w:r>
      <w:r>
        <w:rPr>
          <w:sz w:val="24"/>
          <w:szCs w:val="24"/>
        </w:rPr>
        <w:t xml:space="preserve">, confecção de cartazes, </w:t>
      </w:r>
      <w:r w:rsidRPr="00190361">
        <w:rPr>
          <w:i/>
          <w:iCs/>
          <w:sz w:val="24"/>
          <w:szCs w:val="24"/>
        </w:rPr>
        <w:t>quizzes</w:t>
      </w:r>
      <w:r>
        <w:rPr>
          <w:sz w:val="24"/>
          <w:szCs w:val="24"/>
        </w:rPr>
        <w:t xml:space="preserve"> e o uso da plataforma </w:t>
      </w:r>
      <w:r w:rsidRPr="00190361">
        <w:rPr>
          <w:i/>
          <w:iCs/>
          <w:sz w:val="24"/>
          <w:szCs w:val="24"/>
        </w:rPr>
        <w:t>Kahoot</w:t>
      </w:r>
      <w:r>
        <w:rPr>
          <w:sz w:val="24"/>
          <w:szCs w:val="24"/>
        </w:rPr>
        <w:t xml:space="preserve">, além do planejamento </w:t>
      </w:r>
      <w:r w:rsidR="00190361">
        <w:rPr>
          <w:sz w:val="24"/>
          <w:szCs w:val="24"/>
        </w:rPr>
        <w:t xml:space="preserve">e aplicação </w:t>
      </w:r>
      <w:r>
        <w:rPr>
          <w:sz w:val="24"/>
          <w:szCs w:val="24"/>
        </w:rPr>
        <w:t xml:space="preserve">de jogos </w:t>
      </w:r>
      <w:r w:rsidR="00190361">
        <w:rPr>
          <w:sz w:val="24"/>
          <w:szCs w:val="24"/>
        </w:rPr>
        <w:t>do tipo</w:t>
      </w:r>
      <w:r>
        <w:rPr>
          <w:sz w:val="24"/>
          <w:szCs w:val="24"/>
        </w:rPr>
        <w:t xml:space="preserve"> tabuleiro, memória e </w:t>
      </w:r>
      <w:r w:rsidRPr="00190361">
        <w:rPr>
          <w:i/>
          <w:iCs/>
          <w:sz w:val="24"/>
          <w:szCs w:val="24"/>
        </w:rPr>
        <w:t>R</w:t>
      </w:r>
      <w:r w:rsidR="00190361" w:rsidRPr="00190361">
        <w:rPr>
          <w:i/>
          <w:iCs/>
          <w:sz w:val="24"/>
          <w:szCs w:val="24"/>
        </w:rPr>
        <w:t>ole Play</w:t>
      </w:r>
      <w:r w:rsidR="00FB688C">
        <w:rPr>
          <w:i/>
          <w:iCs/>
          <w:sz w:val="24"/>
          <w:szCs w:val="24"/>
        </w:rPr>
        <w:t>ing</w:t>
      </w:r>
      <w:r w:rsidR="00190361" w:rsidRPr="00190361">
        <w:rPr>
          <w:i/>
          <w:iCs/>
          <w:sz w:val="24"/>
          <w:szCs w:val="24"/>
        </w:rPr>
        <w:t xml:space="preserve"> Game</w:t>
      </w:r>
      <w:r w:rsidR="00190361">
        <w:rPr>
          <w:sz w:val="24"/>
          <w:szCs w:val="24"/>
        </w:rPr>
        <w:t xml:space="preserve"> (R</w:t>
      </w:r>
      <w:r>
        <w:rPr>
          <w:sz w:val="24"/>
          <w:szCs w:val="24"/>
        </w:rPr>
        <w:t>PG</w:t>
      </w:r>
      <w:r w:rsidR="00190361">
        <w:rPr>
          <w:sz w:val="24"/>
          <w:szCs w:val="24"/>
        </w:rPr>
        <w:t>)</w:t>
      </w:r>
      <w:r>
        <w:rPr>
          <w:sz w:val="24"/>
          <w:szCs w:val="24"/>
        </w:rPr>
        <w:t xml:space="preserve">. Os principais resultados evidenciaram um alto engajamento e participação ativa dos estudantes, validando </w:t>
      </w:r>
      <w:r w:rsidR="005B1649">
        <w:rPr>
          <w:sz w:val="24"/>
          <w:szCs w:val="24"/>
        </w:rPr>
        <w:t>que as atividades que visam a participação dos estudantes são eficazes</w:t>
      </w:r>
      <w:r w:rsidR="003F4A30">
        <w:rPr>
          <w:sz w:val="24"/>
          <w:szCs w:val="24"/>
        </w:rPr>
        <w:t xml:space="preserve"> para motivá-los a aprender novos conceitos</w:t>
      </w:r>
      <w:r>
        <w:rPr>
          <w:sz w:val="24"/>
          <w:szCs w:val="24"/>
        </w:rPr>
        <w:t>. Contudo, a experiência também destacou desafios como imprevistos logísticos (falta de água, instabilidade de internet) e a necessidade de adaptação contínua do planejamento, reforçando a importância da flexibilidade pedagógica na formação docente.</w:t>
      </w:r>
    </w:p>
    <w:p w14:paraId="33D9DBBE" w14:textId="77777777" w:rsidR="00BB08AA" w:rsidRDefault="00BB08A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3D9DBBF" w14:textId="77777777" w:rsidR="00BB08AA" w:rsidRDefault="00E71E7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Palavras-chave: </w:t>
      </w:r>
      <w:r>
        <w:rPr>
          <w:sz w:val="24"/>
          <w:szCs w:val="24"/>
        </w:rPr>
        <w:t>Kahoot; Educação de Jovens e Adultos; Formação Docente; Sequência Didática.</w:t>
      </w:r>
    </w:p>
    <w:p w14:paraId="33D9DBC0" w14:textId="77777777" w:rsidR="00BB08AA" w:rsidRDefault="00BB08A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0B2310D" w14:textId="77777777" w:rsidR="001F098A" w:rsidRDefault="001F098A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INTRODUÇÃO</w:t>
      </w:r>
    </w:p>
    <w:p w14:paraId="075ACDE9" w14:textId="77777777" w:rsidR="001F098A" w:rsidRDefault="001F098A" w:rsidP="001F098A">
      <w:pPr>
        <w:pStyle w:val="Ttulo1"/>
        <w:spacing w:line="360" w:lineRule="auto"/>
        <w:ind w:left="0" w:firstLine="425"/>
        <w:jc w:val="both"/>
        <w:rPr>
          <w:b w:val="0"/>
        </w:rPr>
      </w:pPr>
      <w:r>
        <w:rPr>
          <w:b w:val="0"/>
        </w:rPr>
        <w:t>Por meio do Programa Institucional de Bolsas de Iniciação à Docência (PIBID), os licenciandos têm a oportunidade de vivenciar de forma concreta o ambiente escolar, e com a supervisão do professor regente, é possível observar e participar ativamente das rotinas da sala de aula que permite que o licenciando vá além da teoria estudada na universidade, experimentando o “chão da sala de aula”, ou seja, além da teoria, poder experienciar a prática docente no dia a dia. É nesse contexto que se desenvolve o presente relato de experiência, realizado em uma escola do Centro de Educação de Jovens e Adultos (CEJA) da rede estadual da cidade de Araguaína-TO.</w:t>
      </w:r>
    </w:p>
    <w:p w14:paraId="5EEEB9CD" w14:textId="77777777" w:rsidR="001F098A" w:rsidRPr="001F098A" w:rsidRDefault="001F098A" w:rsidP="001F098A"/>
    <w:p w14:paraId="109A7656" w14:textId="77777777" w:rsidR="001F098A" w:rsidRDefault="001F098A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METODOLOGIA</w:t>
      </w:r>
    </w:p>
    <w:p w14:paraId="725CFAD7" w14:textId="77777777" w:rsidR="00E2581D" w:rsidRDefault="00E2581D" w:rsidP="00E2581D">
      <w:pPr>
        <w:pStyle w:val="Ttulo1"/>
        <w:tabs>
          <w:tab w:val="left" w:pos="358"/>
        </w:tabs>
        <w:spacing w:line="360" w:lineRule="auto"/>
        <w:ind w:left="0" w:firstLine="425"/>
        <w:jc w:val="both"/>
        <w:rPr>
          <w:b w:val="0"/>
        </w:rPr>
      </w:pPr>
      <w:r>
        <w:rPr>
          <w:b w:val="0"/>
        </w:rPr>
        <w:t xml:space="preserve">A proposta dessa sequência didática foi desenvolver as aulas sobre desnutrição e parasitoses e interligar a relação entre alimentação, condições socioeconômicas e saúde. Além disso, foi utilizada a gamificação para abordar os conteúdos, visto “a gamificação é um  fenômeno emergente, que deriva diretamente da popularização e popularidade dos games, e de suas capacidades intrínsecas de motivar a ação” (FARDO, 2013). Logo, se constitui em uma ferramenta didático-pedagógica importante para despertar o interesse dos alunos diante do conteúdo exposto. </w:t>
      </w:r>
    </w:p>
    <w:p w14:paraId="72268B30" w14:textId="77777777" w:rsidR="00E2581D" w:rsidRDefault="00E2581D" w:rsidP="00E2581D">
      <w:pPr>
        <w:pStyle w:val="Ttulo1"/>
        <w:tabs>
          <w:tab w:val="left" w:pos="358"/>
        </w:tabs>
        <w:spacing w:line="360" w:lineRule="auto"/>
        <w:ind w:left="0" w:firstLine="425"/>
        <w:jc w:val="both"/>
        <w:rPr>
          <w:b w:val="0"/>
        </w:rPr>
      </w:pPr>
      <w:r>
        <w:rPr>
          <w:b w:val="0"/>
        </w:rPr>
        <w:t xml:space="preserve">Além dos desafios normalmente expostos durante as disciplinas pedagógicas, o PIBID nos leva a vivenciar novos desafios, pois sendo uma escola de CEJA, e como abordado por (VENTURA, 2012) existe uma carência no ensino durante a carreira acadêmica do licenciando sobre a educação de jovens e adultos que é a classe trabalhadora e que existem as suas próprias especificidades. Por isso, consideramos ser uma oportunidade importante para que nós pibidianos possamos compreender e vivenciar a realidade sobre as especificidades do ensino-aprendizagem na Educação de Jovens e Adultos (EJA). Além disso, a experiência oferece ao futuro professor uma oportunidade de repensar suas práticas pedagógicas a partir das demandas e realidades dos estudantes. </w:t>
      </w:r>
    </w:p>
    <w:p w14:paraId="4BB6B296" w14:textId="77777777" w:rsidR="00E2581D" w:rsidRDefault="00E2581D" w:rsidP="00E2581D">
      <w:pPr>
        <w:pStyle w:val="Ttulo1"/>
        <w:tabs>
          <w:tab w:val="left" w:pos="358"/>
        </w:tabs>
        <w:spacing w:line="360" w:lineRule="auto"/>
        <w:ind w:left="0" w:firstLine="283"/>
        <w:jc w:val="both"/>
        <w:rPr>
          <w:b w:val="0"/>
        </w:rPr>
      </w:pPr>
      <w:r>
        <w:rPr>
          <w:b w:val="0"/>
        </w:rPr>
        <w:t xml:space="preserve">Ademais, no PIBID aprendemos sobre a importância do planejamento do professor para obter bons resultados por meio de processos avaliativos tanto dos estudantes como da nossa prática, e lidar com imprevistos. Logo, durante as semanas de planejamento comprendemos a importância em relacionar o objetivo daquela atividade, os conceitos a serem aborados e principalmente, a lidar com o tempo previsto para desenvolver determinadas atividades, visto que priorizamos o protagonismo dos estudantes no processo. </w:t>
      </w:r>
    </w:p>
    <w:p w14:paraId="3AEE11F7" w14:textId="77777777" w:rsidR="00E2581D" w:rsidRDefault="00E2581D" w:rsidP="00E2581D">
      <w:pPr>
        <w:pStyle w:val="Ttulo1"/>
        <w:tabs>
          <w:tab w:val="left" w:pos="358"/>
        </w:tabs>
        <w:spacing w:line="360" w:lineRule="auto"/>
        <w:ind w:left="0" w:firstLine="283"/>
        <w:jc w:val="both"/>
        <w:rPr>
          <w:b w:val="0"/>
          <w:bCs/>
        </w:rPr>
      </w:pPr>
      <w:r w:rsidRPr="00E63F35">
        <w:rPr>
          <w:b w:val="0"/>
          <w:bCs/>
        </w:rPr>
        <w:t>O PIBID-Biologia atua no CEJA a partir da abordagem de temas. Este relato é referente</w:t>
      </w:r>
      <w:r>
        <w:rPr>
          <w:b w:val="0"/>
          <w:bCs/>
        </w:rPr>
        <w:t xml:space="preserve"> às atividades desenvolvidas sobre </w:t>
      </w:r>
      <w:r w:rsidRPr="00E63F35">
        <w:rPr>
          <w:b w:val="0"/>
          <w:bCs/>
        </w:rPr>
        <w:t>o subtema “Nutrição” em que foram trabalhados conceitos referentes aos alimentos (macro e micronutrientes; fonte alimentar); ao processo de digestão (mecânica, química); ao conceito de desnutrição e parasitoses como parte do tema gerador “Saúde e Meio Ambiente</w:t>
      </w:r>
      <w:r>
        <w:rPr>
          <w:b w:val="0"/>
          <w:bCs/>
        </w:rPr>
        <w:t xml:space="preserve">”. Para a abordagem do tema, foram planejadas três sequências de </w:t>
      </w:r>
      <w:r>
        <w:rPr>
          <w:b w:val="0"/>
          <w:bCs/>
        </w:rPr>
        <w:lastRenderedPageBreak/>
        <w:t>aulas, constituídas de 4 tempos de 50 minutos, perfazendo um total de 9 aulas.</w:t>
      </w:r>
    </w:p>
    <w:p w14:paraId="10EB55AC" w14:textId="77777777" w:rsidR="00E2581D" w:rsidRPr="00E2581D" w:rsidRDefault="00E2581D" w:rsidP="00E2581D"/>
    <w:p w14:paraId="33D9DBC1" w14:textId="72BE7BA6" w:rsidR="00BB08AA" w:rsidRDefault="00E71E7A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RELATO DE EXPERIÊNCIA </w:t>
      </w:r>
    </w:p>
    <w:p w14:paraId="33D9DBD6" w14:textId="4513D4CB" w:rsidR="00BB08AA" w:rsidRDefault="00E63F35">
      <w:pPr>
        <w:pStyle w:val="Ttulo1"/>
        <w:tabs>
          <w:tab w:val="left" w:pos="358"/>
        </w:tabs>
        <w:spacing w:line="360" w:lineRule="auto"/>
        <w:ind w:left="0" w:firstLine="283"/>
        <w:jc w:val="both"/>
        <w:rPr>
          <w:b w:val="0"/>
        </w:rPr>
      </w:pPr>
      <w:r>
        <w:rPr>
          <w:b w:val="0"/>
        </w:rPr>
        <w:t xml:space="preserve">Sendo assim, </w:t>
      </w:r>
      <w:r w:rsidR="00BC3015">
        <w:rPr>
          <w:b w:val="0"/>
        </w:rPr>
        <w:t>no desenvolvimento d</w:t>
      </w:r>
      <w:r w:rsidR="00E71E7A">
        <w:rPr>
          <w:b w:val="0"/>
        </w:rPr>
        <w:t xml:space="preserve">a primeira sequência de aulas, abordamos os diversos tipos de desnutrição, as distinções fundamentais entre desnutrição e fome, bem como outras </w:t>
      </w:r>
      <w:r w:rsidR="003419EF">
        <w:rPr>
          <w:b w:val="0"/>
        </w:rPr>
        <w:t>desmistificação de</w:t>
      </w:r>
      <w:r w:rsidR="00E71E7A">
        <w:rPr>
          <w:b w:val="0"/>
        </w:rPr>
        <w:t xml:space="preserve"> que só as pessoas em extrema magreza </w:t>
      </w:r>
      <w:r w:rsidR="003419EF">
        <w:rPr>
          <w:b w:val="0"/>
        </w:rPr>
        <w:t>são consideradas</w:t>
      </w:r>
      <w:r w:rsidR="00E71E7A">
        <w:rPr>
          <w:b w:val="0"/>
        </w:rPr>
        <w:t xml:space="preserve"> </w:t>
      </w:r>
      <w:r w:rsidR="003419EF">
        <w:rPr>
          <w:b w:val="0"/>
        </w:rPr>
        <w:t>“</w:t>
      </w:r>
      <w:r w:rsidR="00E71E7A">
        <w:rPr>
          <w:b w:val="0"/>
        </w:rPr>
        <w:t>desnutridas</w:t>
      </w:r>
      <w:r w:rsidR="003419EF">
        <w:rPr>
          <w:b w:val="0"/>
        </w:rPr>
        <w:t>”</w:t>
      </w:r>
      <w:r w:rsidR="00E71E7A">
        <w:rPr>
          <w:b w:val="0"/>
        </w:rPr>
        <w:t xml:space="preserve">. Inicialmente, utilizamos perguntas para obter informações prévias do conhecimento dos alunos sobre o tema e foi notável e produtiva a participação dos estudantes, que se envolveram ativamente e trouxeram contribuições. Logo após, foi realizada a </w:t>
      </w:r>
      <w:r w:rsidR="00016AF6">
        <w:rPr>
          <w:b w:val="0"/>
        </w:rPr>
        <w:t>“</w:t>
      </w:r>
      <w:r w:rsidR="00E71E7A">
        <w:rPr>
          <w:b w:val="0"/>
        </w:rPr>
        <w:t>dinâmica do prato</w:t>
      </w:r>
      <w:r w:rsidR="00016AF6">
        <w:rPr>
          <w:b w:val="0"/>
        </w:rPr>
        <w:t>”</w:t>
      </w:r>
      <w:r w:rsidR="00E71E7A">
        <w:rPr>
          <w:b w:val="0"/>
        </w:rPr>
        <w:t>, onde eles montariam um prato do dia a dia</w:t>
      </w:r>
      <w:r w:rsidR="00016AF6">
        <w:rPr>
          <w:b w:val="0"/>
        </w:rPr>
        <w:t xml:space="preserve"> e</w:t>
      </w:r>
      <w:r w:rsidR="00E71E7A">
        <w:rPr>
          <w:b w:val="0"/>
        </w:rPr>
        <w:t xml:space="preserve"> em seguida eles resolveram estudos de casos</w:t>
      </w:r>
      <w:r w:rsidR="00016AF6">
        <w:rPr>
          <w:b w:val="0"/>
        </w:rPr>
        <w:t>. P</w:t>
      </w:r>
      <w:r w:rsidR="00E71E7A">
        <w:rPr>
          <w:b w:val="0"/>
        </w:rPr>
        <w:t xml:space="preserve">ara finalizar a aula pedimos que eles montassem um cartaz sobre desnutrição com causas, consequências e soluções. Contudo, próximo ao encerramento das atividades, fomos surpreendidos por um imprevisto: a unidade escolar ficou sem abastecimento de água. Com isso a aula acabou se encerrando antes do previsto, sem a apresentação dos cartazes dos estudantes, mas apesar do contratempo, conseguimos adaptar a dinâmica final para ocorrer no início da próxima sequência. </w:t>
      </w:r>
    </w:p>
    <w:p w14:paraId="33D9DBD7" w14:textId="383E8EB5" w:rsidR="00BB08AA" w:rsidRDefault="00E71E7A">
      <w:pPr>
        <w:pStyle w:val="Ttulo1"/>
        <w:tabs>
          <w:tab w:val="left" w:pos="358"/>
        </w:tabs>
        <w:spacing w:line="360" w:lineRule="auto"/>
        <w:ind w:left="0" w:firstLine="283"/>
        <w:jc w:val="both"/>
        <w:rPr>
          <w:b w:val="0"/>
        </w:rPr>
      </w:pPr>
      <w:r>
        <w:rPr>
          <w:b w:val="0"/>
        </w:rPr>
        <w:t xml:space="preserve">Na segunda sequência de aulas, iniciamos retomando e concluindo a atividade pendente do encontro anterior </w:t>
      </w:r>
      <w:r w:rsidR="008B156E">
        <w:rPr>
          <w:b w:val="0"/>
        </w:rPr>
        <w:t>com a dinâmica de</w:t>
      </w:r>
      <w:r>
        <w:rPr>
          <w:b w:val="0"/>
        </w:rPr>
        <w:t xml:space="preserve"> um </w:t>
      </w:r>
      <w:r w:rsidRPr="008B156E">
        <w:rPr>
          <w:b w:val="0"/>
          <w:i/>
          <w:iCs/>
        </w:rPr>
        <w:t xml:space="preserve">quiz </w:t>
      </w:r>
      <w:r>
        <w:rPr>
          <w:b w:val="0"/>
        </w:rPr>
        <w:t>sobre “</w:t>
      </w:r>
      <w:r w:rsidR="00B87700">
        <w:rPr>
          <w:b w:val="0"/>
        </w:rPr>
        <w:t>verdadeiro ou falso</w:t>
      </w:r>
      <w:r>
        <w:rPr>
          <w:b w:val="0"/>
        </w:rPr>
        <w:t>”</w:t>
      </w:r>
      <w:r w:rsidR="008B156E">
        <w:rPr>
          <w:b w:val="0"/>
        </w:rPr>
        <w:t xml:space="preserve">, </w:t>
      </w:r>
      <w:r w:rsidR="000B4513">
        <w:rPr>
          <w:b w:val="0"/>
        </w:rPr>
        <w:t>utilizando</w:t>
      </w:r>
      <w:r w:rsidR="008B156E">
        <w:rPr>
          <w:b w:val="0"/>
        </w:rPr>
        <w:t xml:space="preserve"> </w:t>
      </w:r>
      <w:r>
        <w:rPr>
          <w:b w:val="0"/>
        </w:rPr>
        <w:t xml:space="preserve">questões </w:t>
      </w:r>
      <w:r w:rsidR="000B4513">
        <w:rPr>
          <w:b w:val="0"/>
        </w:rPr>
        <w:t>sobre</w:t>
      </w:r>
      <w:r>
        <w:rPr>
          <w:b w:val="0"/>
        </w:rPr>
        <w:t xml:space="preserve"> </w:t>
      </w:r>
      <w:r w:rsidR="000B4513">
        <w:rPr>
          <w:b w:val="0"/>
        </w:rPr>
        <w:t>conceitos abordados na aula anterior</w:t>
      </w:r>
      <w:r>
        <w:rPr>
          <w:b w:val="0"/>
        </w:rPr>
        <w:t xml:space="preserve"> e a apresentação dos cartazes que foram construído na aula anterior. Em seguida, demos início ao novo tema central: a parasitologia. Para apresentar o conteúdo, utilizamos a exposição de </w:t>
      </w:r>
      <w:r w:rsidRPr="008B156E">
        <w:rPr>
          <w:b w:val="0"/>
          <w:i/>
          <w:iCs/>
        </w:rPr>
        <w:t>banners</w:t>
      </w:r>
      <w:r>
        <w:rPr>
          <w:b w:val="0"/>
        </w:rPr>
        <w:t xml:space="preserve"> explicativos e a projeção de slides ilustrativos, os quais detalharam os ciclos de vida dos principais parasitas e as consequências destes no organismo.</w:t>
      </w:r>
    </w:p>
    <w:p w14:paraId="33D9DBD8" w14:textId="35E529F0" w:rsidR="00BB08AA" w:rsidRDefault="00E71E7A">
      <w:pPr>
        <w:pStyle w:val="Ttulo1"/>
        <w:tabs>
          <w:tab w:val="left" w:pos="358"/>
        </w:tabs>
        <w:spacing w:line="360" w:lineRule="auto"/>
        <w:ind w:left="0" w:firstLine="283"/>
        <w:jc w:val="both"/>
        <w:rPr>
          <w:b w:val="0"/>
        </w:rPr>
      </w:pPr>
      <w:r>
        <w:rPr>
          <w:b w:val="0"/>
        </w:rPr>
        <w:t xml:space="preserve">Para finalizar a aula </w:t>
      </w:r>
      <w:r w:rsidR="000B4513">
        <w:rPr>
          <w:b w:val="0"/>
        </w:rPr>
        <w:t>e realizar uma revisão</w:t>
      </w:r>
      <w:r>
        <w:rPr>
          <w:b w:val="0"/>
        </w:rPr>
        <w:t xml:space="preserve"> de forma dinâmica e interativa, </w:t>
      </w:r>
      <w:r w:rsidR="008226A0">
        <w:rPr>
          <w:b w:val="0"/>
        </w:rPr>
        <w:t>utilizamos</w:t>
      </w:r>
      <w:r>
        <w:rPr>
          <w:b w:val="0"/>
        </w:rPr>
        <w:t xml:space="preserve"> a plataforma </w:t>
      </w:r>
      <w:r w:rsidRPr="008226A0">
        <w:rPr>
          <w:b w:val="0"/>
          <w:i/>
          <w:iCs/>
        </w:rPr>
        <w:t>online Kahoot</w:t>
      </w:r>
      <w:r>
        <w:rPr>
          <w:b w:val="0"/>
        </w:rPr>
        <w:t xml:space="preserve">, com um questionário personalizado contendo perguntas diretamente relacionadas ao tema exposto. Apesar do engajamento e a participação envolvendo a competição entre os estudantes que foram notáveis, tivemos desafios como alunos sem acesso ao celular, aluno que não quis participar e apesar do acesso a internet ficamos uns minutos sem internet até todos pudessem participar, mas foi um momento de muita interação e </w:t>
      </w:r>
      <w:r>
        <w:rPr>
          <w:b w:val="0"/>
        </w:rPr>
        <w:lastRenderedPageBreak/>
        <w:t>significativamente um ambiente de aprendizagem.</w:t>
      </w:r>
    </w:p>
    <w:p w14:paraId="33D9DBD9" w14:textId="77777777" w:rsidR="00BB08AA" w:rsidRDefault="00E71E7A">
      <w:pPr>
        <w:pStyle w:val="Ttulo1"/>
        <w:tabs>
          <w:tab w:val="left" w:pos="358"/>
        </w:tabs>
        <w:spacing w:line="360" w:lineRule="auto"/>
        <w:ind w:left="0" w:firstLine="283"/>
        <w:jc w:val="both"/>
        <w:rPr>
          <w:b w:val="0"/>
        </w:rPr>
      </w:pPr>
      <w:r>
        <w:rPr>
          <w:b w:val="0"/>
        </w:rPr>
        <w:t>No que seria o terceiro e último encontro da sequência didática, fomos surpreendidos por mais um imprevisto, a unidade escolar ficou novamente sem abastecimento de água. Em virtude dessa adversidade logística e buscando garantir o bem-estar da comunidade escolar, as atividades letivas precisaram ser canceladas para aquele dia, impossibilitando a conclusão dos jogos didáticos.</w:t>
      </w:r>
    </w:p>
    <w:p w14:paraId="5A8E6B65" w14:textId="75775065" w:rsidR="00A94B84" w:rsidRDefault="00A94B84" w:rsidP="00A94B84">
      <w:pPr>
        <w:pStyle w:val="Ttulo1"/>
        <w:tabs>
          <w:tab w:val="left" w:pos="358"/>
        </w:tabs>
        <w:spacing w:line="360" w:lineRule="auto"/>
        <w:ind w:left="0" w:firstLine="283"/>
        <w:jc w:val="both"/>
        <w:rPr>
          <w:b w:val="0"/>
        </w:rPr>
      </w:pPr>
      <w:r>
        <w:rPr>
          <w:b w:val="0"/>
        </w:rPr>
        <w:t>O PIBID-Biologia planejou uma aula só com os jogos dos conteúdos ensinados</w:t>
      </w:r>
      <w:r w:rsidR="006E0473">
        <w:rPr>
          <w:b w:val="0"/>
        </w:rPr>
        <w:t xml:space="preserve">. Foram </w:t>
      </w:r>
      <w:r>
        <w:rPr>
          <w:b w:val="0"/>
        </w:rPr>
        <w:t xml:space="preserve">confeccionados jogos </w:t>
      </w:r>
      <w:r w:rsidR="006E0473">
        <w:rPr>
          <w:b w:val="0"/>
        </w:rPr>
        <w:t>d</w:t>
      </w:r>
      <w:r>
        <w:rPr>
          <w:b w:val="0"/>
        </w:rPr>
        <w:t>o</w:t>
      </w:r>
      <w:r w:rsidR="006E0473">
        <w:rPr>
          <w:b w:val="0"/>
        </w:rPr>
        <w:t xml:space="preserve"> tipo</w:t>
      </w:r>
      <w:r>
        <w:rPr>
          <w:b w:val="0"/>
        </w:rPr>
        <w:t xml:space="preserve"> tabuleiro, jogo da memória, bingo e o </w:t>
      </w:r>
      <w:r w:rsidRPr="007F24B9">
        <w:rPr>
          <w:b w:val="0"/>
          <w:i/>
          <w:iCs/>
          <w:color w:val="001D35"/>
          <w:highlight w:val="white"/>
        </w:rPr>
        <w:t>Role Playing Game</w:t>
      </w:r>
      <w:r>
        <w:rPr>
          <w:rFonts w:ascii="Arial" w:eastAsia="Arial" w:hAnsi="Arial" w:cs="Arial"/>
          <w:b w:val="0"/>
          <w:color w:val="001D35"/>
          <w:highlight w:val="white"/>
        </w:rPr>
        <w:t xml:space="preserve"> (</w:t>
      </w:r>
      <w:r>
        <w:rPr>
          <w:b w:val="0"/>
        </w:rPr>
        <w:t>RPG) como demonstrado na figura 1.</w:t>
      </w:r>
    </w:p>
    <w:p w14:paraId="24BAE86C" w14:textId="77777777" w:rsidR="00A94B84" w:rsidRDefault="00A94B84" w:rsidP="00A94B84">
      <w:pPr>
        <w:tabs>
          <w:tab w:val="left" w:pos="358"/>
        </w:tabs>
      </w:pPr>
    </w:p>
    <w:p w14:paraId="31732BD6" w14:textId="77777777" w:rsidR="00A94B84" w:rsidRDefault="00A94B84" w:rsidP="00A94B84">
      <w:pPr>
        <w:tabs>
          <w:tab w:val="left" w:pos="358"/>
        </w:tabs>
        <w:jc w:val="center"/>
      </w:pPr>
      <w:r>
        <w:t>Figura 1 - Jogos sobre desnutrição e parasitoses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25C5006" wp14:editId="03B5F410">
            <wp:simplePos x="0" y="0"/>
            <wp:positionH relativeFrom="column">
              <wp:posOffset>1285875</wp:posOffset>
            </wp:positionH>
            <wp:positionV relativeFrom="paragraph">
              <wp:posOffset>247650</wp:posOffset>
            </wp:positionV>
            <wp:extent cx="1154002" cy="1685925"/>
            <wp:effectExtent l="0" t="0" r="0" b="0"/>
            <wp:wrapNone/>
            <wp:docPr id="3" name="image1.png" descr="Tabel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Tabela&#10;&#10;O conteúdo gerado por IA pode estar incorreto.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002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7D788611" wp14:editId="7660BE1C">
            <wp:simplePos x="0" y="0"/>
            <wp:positionH relativeFrom="column">
              <wp:posOffset>2562225</wp:posOffset>
            </wp:positionH>
            <wp:positionV relativeFrom="paragraph">
              <wp:posOffset>219075</wp:posOffset>
            </wp:positionV>
            <wp:extent cx="1152525" cy="1622072"/>
            <wp:effectExtent l="0" t="0" r="0" b="0"/>
            <wp:wrapNone/>
            <wp:docPr id="2" name="image2.png" descr="Tela de celular com publicação numa rede social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Tela de celular com publicação numa rede social&#10;&#10;O conteúdo gerado por IA pode estar incorreto.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22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38549EC3" wp14:editId="4EFCD3E2">
            <wp:simplePos x="0" y="0"/>
            <wp:positionH relativeFrom="column">
              <wp:posOffset>1</wp:posOffset>
            </wp:positionH>
            <wp:positionV relativeFrom="paragraph">
              <wp:posOffset>247650</wp:posOffset>
            </wp:positionV>
            <wp:extent cx="1219200" cy="1688818"/>
            <wp:effectExtent l="0" t="0" r="0" b="0"/>
            <wp:wrapNone/>
            <wp:docPr id="5" name="image4.png" descr="Logotipo, nome da empres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Logotipo, nome da empresa&#10;&#10;O conteúdo gerado por IA pode estar incorreto.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888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6577DA" w14:textId="77777777" w:rsidR="00A94B84" w:rsidRDefault="00A94B84" w:rsidP="00A94B84">
      <w:pPr>
        <w:tabs>
          <w:tab w:val="left" w:pos="358"/>
        </w:tabs>
        <w:jc w:val="center"/>
      </w:pPr>
    </w:p>
    <w:p w14:paraId="11B3A823" w14:textId="77777777" w:rsidR="00A94B84" w:rsidRDefault="00A94B84" w:rsidP="00A94B84">
      <w:pPr>
        <w:tabs>
          <w:tab w:val="left" w:pos="358"/>
        </w:tabs>
      </w:pP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497A07B0" wp14:editId="54595F9D">
            <wp:simplePos x="0" y="0"/>
            <wp:positionH relativeFrom="column">
              <wp:posOffset>3762375</wp:posOffset>
            </wp:positionH>
            <wp:positionV relativeFrom="paragraph">
              <wp:posOffset>231167</wp:posOffset>
            </wp:positionV>
            <wp:extent cx="1905953" cy="956803"/>
            <wp:effectExtent l="0" t="0" r="0" b="0"/>
            <wp:wrapNone/>
            <wp:docPr id="6" name="image5.jpg" descr="Desenho de personagem de desenho animad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g" descr="Desenho de personagem de desenho animado&#10;&#10;O conteúdo gerado por IA pode estar incorreto.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953" cy="9568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45F433" w14:textId="77777777" w:rsidR="00A94B84" w:rsidRDefault="00A94B84" w:rsidP="00A94B84">
      <w:pPr>
        <w:tabs>
          <w:tab w:val="left" w:pos="358"/>
        </w:tabs>
      </w:pPr>
    </w:p>
    <w:p w14:paraId="7AB605D1" w14:textId="77777777" w:rsidR="00A94B84" w:rsidRDefault="00A94B84" w:rsidP="00A94B84">
      <w:pPr>
        <w:tabs>
          <w:tab w:val="left" w:pos="358"/>
        </w:tabs>
      </w:pPr>
    </w:p>
    <w:p w14:paraId="340A1318" w14:textId="77777777" w:rsidR="00A94B84" w:rsidRDefault="00A94B84" w:rsidP="00A94B84">
      <w:pPr>
        <w:tabs>
          <w:tab w:val="left" w:pos="358"/>
        </w:tabs>
      </w:pPr>
    </w:p>
    <w:p w14:paraId="018B566A" w14:textId="77777777" w:rsidR="00A94B84" w:rsidRDefault="00A94B84" w:rsidP="00A94B84">
      <w:pPr>
        <w:tabs>
          <w:tab w:val="left" w:pos="358"/>
        </w:tabs>
      </w:pPr>
    </w:p>
    <w:p w14:paraId="597EDA0D" w14:textId="77777777" w:rsidR="00A94B84" w:rsidRDefault="00A94B84" w:rsidP="00A94B84">
      <w:pPr>
        <w:tabs>
          <w:tab w:val="left" w:pos="358"/>
        </w:tabs>
      </w:pPr>
    </w:p>
    <w:p w14:paraId="728011BE" w14:textId="77777777" w:rsidR="00A94B84" w:rsidRDefault="00A94B84" w:rsidP="00A94B84">
      <w:pPr>
        <w:tabs>
          <w:tab w:val="left" w:pos="358"/>
        </w:tabs>
      </w:pPr>
    </w:p>
    <w:p w14:paraId="36359658" w14:textId="77777777" w:rsidR="00A94B84" w:rsidRDefault="00A94B84" w:rsidP="00A94B84">
      <w:pPr>
        <w:tabs>
          <w:tab w:val="left" w:pos="358"/>
        </w:tabs>
      </w:pPr>
    </w:p>
    <w:p w14:paraId="40D56C3C" w14:textId="77777777" w:rsidR="00A94B84" w:rsidRDefault="00A94B84" w:rsidP="00A94B84">
      <w:pPr>
        <w:tabs>
          <w:tab w:val="left" w:pos="358"/>
        </w:tabs>
      </w:pPr>
    </w:p>
    <w:p w14:paraId="56A61176" w14:textId="77777777" w:rsidR="00A94B84" w:rsidRDefault="00A94B84" w:rsidP="00A94B84">
      <w:pPr>
        <w:tabs>
          <w:tab w:val="left" w:pos="358"/>
        </w:tabs>
      </w:pPr>
    </w:p>
    <w:p w14:paraId="3BF8C9A3" w14:textId="2C9B8FFF" w:rsidR="00A94B84" w:rsidRDefault="00A94B84" w:rsidP="00A94B84">
      <w:pPr>
        <w:tabs>
          <w:tab w:val="left" w:pos="358"/>
        </w:tabs>
        <w:jc w:val="center"/>
      </w:pPr>
      <w:r>
        <w:t>Fonte: Autor</w:t>
      </w:r>
      <w:r w:rsidR="006E0473">
        <w:t>es do trabalho</w:t>
      </w:r>
    </w:p>
    <w:p w14:paraId="6C2B7758" w14:textId="77777777" w:rsidR="00A94B84" w:rsidRPr="00A94B84" w:rsidRDefault="00A94B84" w:rsidP="00A94B84"/>
    <w:p w14:paraId="33D9DBDA" w14:textId="77777777" w:rsidR="00BB08AA" w:rsidRDefault="00BB08AA">
      <w:pPr>
        <w:tabs>
          <w:tab w:val="left" w:pos="358"/>
        </w:tabs>
      </w:pPr>
    </w:p>
    <w:p w14:paraId="33D9DBDB" w14:textId="77777777" w:rsidR="00BB08AA" w:rsidRDefault="00E71E7A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CONSIDERAÇÕES FINAIS </w:t>
      </w:r>
    </w:p>
    <w:p w14:paraId="33D9DBDC" w14:textId="14D79303" w:rsidR="00BB08AA" w:rsidRDefault="00E71E7A">
      <w:pPr>
        <w:tabs>
          <w:tab w:val="left" w:pos="35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sequência didática sobre desnutrição e parasitoses, desenvolvida no âmbito do PIBID</w:t>
      </w:r>
      <w:r w:rsidR="006E0473">
        <w:rPr>
          <w:sz w:val="24"/>
          <w:szCs w:val="24"/>
        </w:rPr>
        <w:t>-Biologia</w:t>
      </w:r>
      <w:r>
        <w:rPr>
          <w:sz w:val="24"/>
          <w:szCs w:val="24"/>
        </w:rPr>
        <w:t xml:space="preserve">, apesar dos desafios encontrados, atingiu os objetivos propostos do grupo durante o planejamento como relacionar a educação alimentar e parasitoses a temas como saneamento básico, políticas públicas, fortalecendo o vínculo entre o ensino de Biologia e as questões sociais. A experiência permitiu </w:t>
      </w:r>
      <w:r w:rsidR="00D92304">
        <w:rPr>
          <w:sz w:val="24"/>
          <w:szCs w:val="24"/>
        </w:rPr>
        <w:t>a</w:t>
      </w:r>
      <w:r>
        <w:rPr>
          <w:sz w:val="24"/>
          <w:szCs w:val="24"/>
        </w:rPr>
        <w:t xml:space="preserve">os bolsistas, uma reflexão sobre </w:t>
      </w:r>
      <w:r w:rsidR="00D92304">
        <w:rPr>
          <w:sz w:val="24"/>
          <w:szCs w:val="24"/>
        </w:rPr>
        <w:t>a importância do planejamento e</w:t>
      </w:r>
      <w:r>
        <w:rPr>
          <w:sz w:val="24"/>
          <w:szCs w:val="24"/>
        </w:rPr>
        <w:t xml:space="preserve"> principalmente, o papel do professor diante das adversidades e reforçou a importância da adaptação e flexibilidade no ambiente escolar e especialmente no que se refere à adaptação de metodologias ao perfil diversificado do CEJA.</w:t>
      </w:r>
    </w:p>
    <w:p w14:paraId="33D9DBDD" w14:textId="77777777" w:rsidR="00BB08AA" w:rsidRDefault="00BB08AA">
      <w:pPr>
        <w:tabs>
          <w:tab w:val="left" w:pos="359"/>
        </w:tabs>
        <w:spacing w:line="360" w:lineRule="auto"/>
        <w:jc w:val="both"/>
        <w:rPr>
          <w:sz w:val="24"/>
          <w:szCs w:val="24"/>
        </w:rPr>
      </w:pPr>
    </w:p>
    <w:p w14:paraId="33D9DBDE" w14:textId="77777777" w:rsidR="00BB08AA" w:rsidRDefault="00E71E7A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lastRenderedPageBreak/>
        <w:t xml:space="preserve">FINANCIAMENTOS </w:t>
      </w:r>
    </w:p>
    <w:p w14:paraId="33D9DBDF" w14:textId="77777777" w:rsidR="00BB08AA" w:rsidRDefault="00E71E7A">
      <w:pPr>
        <w:pStyle w:val="Ttulo1"/>
        <w:tabs>
          <w:tab w:val="left" w:pos="358"/>
        </w:tabs>
        <w:spacing w:line="360" w:lineRule="auto"/>
        <w:ind w:left="0"/>
        <w:jc w:val="both"/>
      </w:pPr>
      <w:r>
        <w:rPr>
          <w:b w:val="0"/>
          <w:highlight w:val="white"/>
        </w:rPr>
        <w:t>O presente trabalho foi realizado com apoio da Coordenação de Aperfeiçoamento de Pessoal de Nível Superior - Brasil (CAPES) por meio do Programa Institucional de Iniciação à Docência (PIBID).</w:t>
      </w:r>
    </w:p>
    <w:p w14:paraId="33D9DBE0" w14:textId="77777777" w:rsidR="00BB08AA" w:rsidRDefault="00BB08AA">
      <w:pPr>
        <w:tabs>
          <w:tab w:val="left" w:pos="358"/>
        </w:tabs>
      </w:pPr>
    </w:p>
    <w:p w14:paraId="33D9DBE1" w14:textId="77777777" w:rsidR="00BB08AA" w:rsidRDefault="00BB08AA">
      <w:pPr>
        <w:tabs>
          <w:tab w:val="left" w:pos="358"/>
        </w:tabs>
      </w:pPr>
    </w:p>
    <w:p w14:paraId="33D9DBE2" w14:textId="77777777" w:rsidR="00BB08AA" w:rsidRDefault="00E71E7A" w:rsidP="00E2581D">
      <w:pPr>
        <w:pStyle w:val="Ttulo1"/>
        <w:numPr>
          <w:ilvl w:val="0"/>
          <w:numId w:val="1"/>
        </w:numPr>
        <w:tabs>
          <w:tab w:val="left" w:pos="426"/>
        </w:tabs>
        <w:spacing w:line="360" w:lineRule="auto"/>
        <w:ind w:left="426" w:firstLine="0"/>
        <w:jc w:val="both"/>
      </w:pPr>
      <w:r>
        <w:t xml:space="preserve">REFERÊNCIAS </w:t>
      </w:r>
    </w:p>
    <w:p w14:paraId="33D9DBE3" w14:textId="77777777" w:rsidR="00BB08AA" w:rsidRDefault="00BB08AA"/>
    <w:p w14:paraId="33D9DBE4" w14:textId="77777777" w:rsidR="00BB08AA" w:rsidRDefault="00BB08AA">
      <w:pPr>
        <w:pStyle w:val="Ttulo1"/>
        <w:ind w:left="0"/>
        <w:rPr>
          <w:b w:val="0"/>
          <w:highlight w:val="white"/>
        </w:rPr>
      </w:pPr>
      <w:hyperlink r:id="rId18">
        <w:r>
          <w:rPr>
            <w:b w:val="0"/>
            <w:highlight w:val="white"/>
          </w:rPr>
          <w:t>VENTURA, Jaqueline</w:t>
        </w:r>
      </w:hyperlink>
      <w:r w:rsidR="00E71E7A">
        <w:rPr>
          <w:b w:val="0"/>
          <w:highlight w:val="white"/>
        </w:rPr>
        <w:t>.</w:t>
      </w:r>
      <w:r w:rsidR="00E71E7A">
        <w:rPr>
          <w:highlight w:val="white"/>
        </w:rPr>
        <w:t xml:space="preserve"> </w:t>
      </w:r>
      <w:r w:rsidR="00E71E7A">
        <w:rPr>
          <w:b w:val="0"/>
          <w:highlight w:val="white"/>
        </w:rPr>
        <w:t xml:space="preserve">A EJA e os desafios da formação docente nas licenciaturas. </w:t>
      </w:r>
      <w:r w:rsidR="00E71E7A">
        <w:rPr>
          <w:highlight w:val="white"/>
        </w:rPr>
        <w:t>Revista da FAAEBA: Educação e Contemporaneidade [online].</w:t>
      </w:r>
      <w:r w:rsidR="00E71E7A">
        <w:rPr>
          <w:b w:val="0"/>
          <w:highlight w:val="white"/>
        </w:rPr>
        <w:t xml:space="preserve"> 2012, vol.21, n.37, pp.71-82. Disponível em: </w:t>
      </w:r>
      <w:hyperlink r:id="rId19">
        <w:r>
          <w:rPr>
            <w:b w:val="0"/>
            <w:color w:val="1155CC"/>
            <w:highlight w:val="white"/>
            <w:u w:val="single"/>
          </w:rPr>
          <w:t>http://educa.fcc.org.br/scielo.php?pid=S0104-70432012000100007&amp;script=sci_abstract</w:t>
        </w:r>
      </w:hyperlink>
      <w:r w:rsidR="00E71E7A">
        <w:rPr>
          <w:b w:val="0"/>
          <w:highlight w:val="white"/>
        </w:rPr>
        <w:t>. Acesso em 5 out. de 2025.</w:t>
      </w:r>
    </w:p>
    <w:p w14:paraId="33D9DBE5" w14:textId="77777777" w:rsidR="00BB08AA" w:rsidRDefault="00BB08AA"/>
    <w:p w14:paraId="33D9DBE6" w14:textId="77777777" w:rsidR="00BB08AA" w:rsidRDefault="00E71E7A">
      <w:pPr>
        <w:rPr>
          <w:sz w:val="26"/>
          <w:szCs w:val="26"/>
        </w:rPr>
      </w:pPr>
      <w:r>
        <w:rPr>
          <w:sz w:val="24"/>
          <w:szCs w:val="24"/>
        </w:rPr>
        <w:t xml:space="preserve">FARDO, M. L. A gamificação aplicada em ambientes de aprendizagem. </w:t>
      </w:r>
      <w:r>
        <w:rPr>
          <w:b/>
          <w:sz w:val="24"/>
          <w:szCs w:val="24"/>
        </w:rPr>
        <w:t>Novas Tecnologias na Educação</w:t>
      </w:r>
      <w:r>
        <w:rPr>
          <w:sz w:val="24"/>
          <w:szCs w:val="24"/>
        </w:rPr>
        <w:t>, v. 11, n. 1, jul. 2013.</w:t>
      </w:r>
    </w:p>
    <w:p w14:paraId="33D9DBE7" w14:textId="77777777" w:rsidR="00BB08AA" w:rsidRDefault="00BB08AA">
      <w:pPr>
        <w:rPr>
          <w:sz w:val="24"/>
          <w:szCs w:val="24"/>
        </w:rPr>
      </w:pPr>
    </w:p>
    <w:p w14:paraId="33D9DBE8" w14:textId="77777777" w:rsidR="00BB08AA" w:rsidRDefault="00BB08AA">
      <w:pPr>
        <w:jc w:val="both"/>
        <w:rPr>
          <w:sz w:val="24"/>
          <w:szCs w:val="24"/>
        </w:rPr>
      </w:pPr>
    </w:p>
    <w:p w14:paraId="33D9DBE9" w14:textId="77777777" w:rsidR="00BB08AA" w:rsidRDefault="00BB08AA"/>
    <w:sectPr w:rsidR="00BB08AA">
      <w:headerReference w:type="default" r:id="rId20"/>
      <w:pgSz w:w="11910" w:h="16840"/>
      <w:pgMar w:top="1701" w:right="1134" w:bottom="1134" w:left="1701" w:header="4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52B0" w14:textId="77777777" w:rsidR="005E42E3" w:rsidRDefault="005E42E3">
      <w:r>
        <w:separator/>
      </w:r>
    </w:p>
  </w:endnote>
  <w:endnote w:type="continuationSeparator" w:id="0">
    <w:p w14:paraId="4C9A526E" w14:textId="77777777" w:rsidR="005E42E3" w:rsidRDefault="005E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8C0E" w14:textId="77777777" w:rsidR="005E42E3" w:rsidRDefault="005E42E3">
      <w:r>
        <w:separator/>
      </w:r>
    </w:p>
  </w:footnote>
  <w:footnote w:type="continuationSeparator" w:id="0">
    <w:p w14:paraId="2EA768ED" w14:textId="77777777" w:rsidR="005E42E3" w:rsidRDefault="005E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DBF2" w14:textId="77777777" w:rsidR="00BB08AA" w:rsidRDefault="00E71E7A">
    <w:pPr>
      <w:widowControl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33D9DBF7" wp14:editId="33D9DBF8">
          <wp:extent cx="5762625" cy="1922145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D9DBF3" w14:textId="77777777" w:rsidR="00BB08AA" w:rsidRDefault="00BB08AA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0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BB08AA" w14:paraId="33D9DBF5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33D9DBF4" w14:textId="77777777" w:rsidR="00BB08AA" w:rsidRDefault="00BB08AA">
          <w:pPr>
            <w:spacing w:line="14" w:lineRule="auto"/>
            <w:rPr>
              <w:sz w:val="20"/>
              <w:szCs w:val="20"/>
            </w:rPr>
          </w:pPr>
        </w:p>
      </w:tc>
    </w:tr>
  </w:tbl>
  <w:p w14:paraId="33D9DBF6" w14:textId="77777777" w:rsidR="00BB08AA" w:rsidRDefault="00BB08AA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D5092"/>
    <w:multiLevelType w:val="multilevel"/>
    <w:tmpl w:val="7128959E"/>
    <w:lvl w:ilvl="0">
      <w:start w:val="1"/>
      <w:numFmt w:val="decimal"/>
      <w:lvlText w:val="%1."/>
      <w:lvlJc w:val="left"/>
      <w:pPr>
        <w:ind w:left="239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178" w:hanging="240"/>
      </w:pPr>
    </w:lvl>
    <w:lvl w:ilvl="2">
      <w:numFmt w:val="bullet"/>
      <w:lvlText w:val="•"/>
      <w:lvlJc w:val="left"/>
      <w:pPr>
        <w:ind w:left="2115" w:hanging="240"/>
      </w:pPr>
    </w:lvl>
    <w:lvl w:ilvl="3">
      <w:numFmt w:val="bullet"/>
      <w:lvlText w:val="•"/>
      <w:lvlJc w:val="left"/>
      <w:pPr>
        <w:ind w:left="3051" w:hanging="240"/>
      </w:pPr>
    </w:lvl>
    <w:lvl w:ilvl="4">
      <w:numFmt w:val="bullet"/>
      <w:lvlText w:val="•"/>
      <w:lvlJc w:val="left"/>
      <w:pPr>
        <w:ind w:left="3988" w:hanging="240"/>
      </w:pPr>
    </w:lvl>
    <w:lvl w:ilvl="5">
      <w:numFmt w:val="bullet"/>
      <w:lvlText w:val="•"/>
      <w:lvlJc w:val="left"/>
      <w:pPr>
        <w:ind w:left="4925" w:hanging="240"/>
      </w:pPr>
    </w:lvl>
    <w:lvl w:ilvl="6">
      <w:numFmt w:val="bullet"/>
      <w:lvlText w:val="•"/>
      <w:lvlJc w:val="left"/>
      <w:pPr>
        <w:ind w:left="5861" w:hanging="240"/>
      </w:pPr>
    </w:lvl>
    <w:lvl w:ilvl="7">
      <w:numFmt w:val="bullet"/>
      <w:lvlText w:val="•"/>
      <w:lvlJc w:val="left"/>
      <w:pPr>
        <w:ind w:left="6798" w:hanging="240"/>
      </w:pPr>
    </w:lvl>
    <w:lvl w:ilvl="8">
      <w:numFmt w:val="bullet"/>
      <w:lvlText w:val="•"/>
      <w:lvlJc w:val="left"/>
      <w:pPr>
        <w:ind w:left="7735" w:hanging="240"/>
      </w:pPr>
    </w:lvl>
  </w:abstractNum>
  <w:num w:numId="1" w16cid:durableId="139673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AA"/>
    <w:rsid w:val="00006BA8"/>
    <w:rsid w:val="00016AF6"/>
    <w:rsid w:val="0003326B"/>
    <w:rsid w:val="000471AA"/>
    <w:rsid w:val="00067546"/>
    <w:rsid w:val="000776EF"/>
    <w:rsid w:val="000B4513"/>
    <w:rsid w:val="000E2C45"/>
    <w:rsid w:val="001434BF"/>
    <w:rsid w:val="00143C2A"/>
    <w:rsid w:val="001508A9"/>
    <w:rsid w:val="00190361"/>
    <w:rsid w:val="001A2DD1"/>
    <w:rsid w:val="001F098A"/>
    <w:rsid w:val="00256551"/>
    <w:rsid w:val="0028415A"/>
    <w:rsid w:val="00293E4C"/>
    <w:rsid w:val="002A750C"/>
    <w:rsid w:val="00331BE0"/>
    <w:rsid w:val="003419EF"/>
    <w:rsid w:val="003E75CA"/>
    <w:rsid w:val="003F4A30"/>
    <w:rsid w:val="00417C8A"/>
    <w:rsid w:val="00450837"/>
    <w:rsid w:val="004A4216"/>
    <w:rsid w:val="005034DE"/>
    <w:rsid w:val="005B1649"/>
    <w:rsid w:val="005E42E3"/>
    <w:rsid w:val="00600605"/>
    <w:rsid w:val="006368EC"/>
    <w:rsid w:val="006B4ECF"/>
    <w:rsid w:val="006E0473"/>
    <w:rsid w:val="006E116F"/>
    <w:rsid w:val="007C064C"/>
    <w:rsid w:val="007E5DAD"/>
    <w:rsid w:val="007F24B9"/>
    <w:rsid w:val="008226A0"/>
    <w:rsid w:val="008B156E"/>
    <w:rsid w:val="009054D2"/>
    <w:rsid w:val="00907F90"/>
    <w:rsid w:val="009115AC"/>
    <w:rsid w:val="009358AF"/>
    <w:rsid w:val="00940378"/>
    <w:rsid w:val="00973401"/>
    <w:rsid w:val="00996B9A"/>
    <w:rsid w:val="009A3F2B"/>
    <w:rsid w:val="00A94B84"/>
    <w:rsid w:val="00AB7D0D"/>
    <w:rsid w:val="00B04004"/>
    <w:rsid w:val="00B56665"/>
    <w:rsid w:val="00B87700"/>
    <w:rsid w:val="00BA0668"/>
    <w:rsid w:val="00BB08AA"/>
    <w:rsid w:val="00BC3015"/>
    <w:rsid w:val="00C82980"/>
    <w:rsid w:val="00D200DC"/>
    <w:rsid w:val="00D319D2"/>
    <w:rsid w:val="00D56C15"/>
    <w:rsid w:val="00D71C91"/>
    <w:rsid w:val="00D92304"/>
    <w:rsid w:val="00DD28F8"/>
    <w:rsid w:val="00E03827"/>
    <w:rsid w:val="00E2581D"/>
    <w:rsid w:val="00E541AB"/>
    <w:rsid w:val="00E63F35"/>
    <w:rsid w:val="00E71E7A"/>
    <w:rsid w:val="00F159A4"/>
    <w:rsid w:val="00F51D67"/>
    <w:rsid w:val="00FA3F70"/>
    <w:rsid w:val="00FB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BB4"/>
  <w15:docId w15:val="{26AC780A-56A8-4712-91EB-0F0E270C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7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F97DA9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DA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/>
    <w:unhideWhenUsed/>
    <w:rsid w:val="00EA3E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7311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907F9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7F9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0400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040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4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olina.silva@ufnt.edu.br" TargetMode="External"/><Relationship Id="rId18" Type="http://schemas.openxmlformats.org/officeDocument/2006/relationships/hyperlink" Target="http://educa.fcc.org.br/cgi-bin/wxis.exe/iah/?IsisScript=iah/iah.xis&amp;base=article%5Edlibrary&amp;format=iso.pft&amp;lang=p&amp;nextAction=lnk&amp;indexSearch=AU&amp;exprSearch=VENTURA,+JAQUELINE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lucas.andrade@professor.to.gov.br" TargetMode="External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ovana.gomes@ufnt.edu.b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jamires.silva@ufnt.edu.br" TargetMode="External"/><Relationship Id="rId19" Type="http://schemas.openxmlformats.org/officeDocument/2006/relationships/hyperlink" Target="http://educa.fcc.org.br/scielo.php?pid=S0104-70432012000100007&amp;script=sci_abstract" TargetMode="External"/><Relationship Id="rId4" Type="http://schemas.openxmlformats.org/officeDocument/2006/relationships/styles" Target="styles.xml"/><Relationship Id="rId9" Type="http://schemas.openxmlformats.org/officeDocument/2006/relationships/hyperlink" Target="mailto:maria.luane@ufnt.edu.br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z8V+9MhNsFjmoW+EJY1sF2MrGQ==">CgMxLjA4AHIhMVhtU1hYMDJHQ1RTQzZkMVR6eWpQOVl2UTdxc3RUbFlK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9DDF42-871D-47D5-A50A-A4C6341D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1489</Words>
  <Characters>8046</Characters>
  <Application>Microsoft Office Word</Application>
  <DocSecurity>0</DocSecurity>
  <Lines>67</Lines>
  <Paragraphs>19</Paragraphs>
  <ScaleCrop>false</ScaleCrop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Karolina Martins</cp:lastModifiedBy>
  <cp:revision>3</cp:revision>
  <cp:lastPrinted>2025-10-10T14:21:00Z</cp:lastPrinted>
  <dcterms:created xsi:type="dcterms:W3CDTF">2025-10-15T18:08:00Z</dcterms:created>
  <dcterms:modified xsi:type="dcterms:W3CDTF">2025-10-15T19:15:00Z</dcterms:modified>
</cp:coreProperties>
</file>