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AFBC3" w14:textId="77777777" w:rsidR="009B4014" w:rsidRDefault="006F6EA7">
      <w:r w:rsidRPr="0047454A">
        <w:rPr>
          <w:noProof/>
          <w:lang w:eastAsia="pt-BR"/>
        </w:rPr>
        <w:pict w14:anchorId="6CE28F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" o:spid="_x0000_i1025" type="#_x0000_t75" style="width:425.25pt;height:106.5pt;visibility:visible">
            <v:imagedata r:id="rId5" o:title=""/>
          </v:shape>
        </w:pict>
      </w:r>
    </w:p>
    <w:p w14:paraId="43695203" w14:textId="77777777" w:rsidR="00342DF4" w:rsidRDefault="0068638E" w:rsidP="0068638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SUPERDOTAÇÃO E ALTAS HABILIDADE: CONCEITOS, LEGISLAÇÃO E APLICAÇÃO DE PRÁTICAS DOCENTES ESPECIALIZADAS</w:t>
      </w:r>
      <w:r w:rsidR="00342DF4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</w:t>
      </w:r>
    </w:p>
    <w:p w14:paraId="3A7C25B1" w14:textId="77777777" w:rsidR="0068638E" w:rsidRDefault="0068638E" w:rsidP="0068638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14:paraId="47BEC0A8" w14:textId="77777777" w:rsidR="00342DF4" w:rsidRPr="00DC4C8F" w:rsidRDefault="00DD0C0E" w:rsidP="00342DF4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 w:rsidRPr="00DC4C8F">
        <w:rPr>
          <w:rFonts w:ascii="Times New Roman" w:eastAsia="Times New Roman" w:hAnsi="Times New Roman"/>
          <w:bCs/>
          <w:sz w:val="24"/>
          <w:szCs w:val="24"/>
          <w:lang w:eastAsia="pt-BR"/>
        </w:rPr>
        <w:t>Gilberto Almeida Fonseca Junior</w:t>
      </w:r>
    </w:p>
    <w:p w14:paraId="7BF1C033" w14:textId="77777777" w:rsidR="00342DF4" w:rsidRPr="00DC4C8F" w:rsidRDefault="00DD0C0E" w:rsidP="00342D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DC4C8F">
        <w:rPr>
          <w:rFonts w:ascii="Times New Roman" w:eastAsia="Times New Roman" w:hAnsi="Times New Roman"/>
          <w:sz w:val="24"/>
          <w:szCs w:val="24"/>
          <w:lang w:eastAsia="pt-BR"/>
        </w:rPr>
        <w:t>Universidade Estadual de Montes Claros</w:t>
      </w:r>
    </w:p>
    <w:bookmarkStart w:id="0" w:name="_GoBack"/>
    <w:bookmarkEnd w:id="0"/>
    <w:p w14:paraId="04675633" w14:textId="77777777" w:rsidR="00342DF4" w:rsidRPr="00DC4C8F" w:rsidRDefault="006A4338" w:rsidP="00342D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DC4C8F">
        <w:rPr>
          <w:rFonts w:ascii="Times New Roman" w:eastAsia="Times New Roman" w:hAnsi="Times New Roman"/>
          <w:sz w:val="24"/>
          <w:szCs w:val="24"/>
          <w:lang w:eastAsia="pt-BR"/>
        </w:rPr>
        <w:fldChar w:fldCharType="begin"/>
      </w:r>
      <w:r w:rsidRPr="00DC4C8F">
        <w:rPr>
          <w:rFonts w:ascii="Times New Roman" w:eastAsia="Times New Roman" w:hAnsi="Times New Roman"/>
          <w:sz w:val="24"/>
          <w:szCs w:val="24"/>
          <w:lang w:eastAsia="pt-BR"/>
        </w:rPr>
        <w:instrText xml:space="preserve"> HYPERLINK "mailto:Gilbertos20fe@gmail.com" </w:instrText>
      </w:r>
      <w:r w:rsidRPr="00DC4C8F">
        <w:rPr>
          <w:rFonts w:ascii="Times New Roman" w:eastAsia="Times New Roman" w:hAnsi="Times New Roman"/>
          <w:sz w:val="24"/>
          <w:szCs w:val="24"/>
          <w:lang w:eastAsia="pt-BR"/>
        </w:rPr>
        <w:fldChar w:fldCharType="separate"/>
      </w:r>
      <w:r w:rsidRPr="00DC4C8F">
        <w:rPr>
          <w:rStyle w:val="Hyperlink"/>
          <w:rFonts w:ascii="Times New Roman" w:eastAsia="Times New Roman" w:hAnsi="Times New Roman"/>
          <w:sz w:val="24"/>
          <w:szCs w:val="24"/>
          <w:lang w:eastAsia="pt-BR"/>
        </w:rPr>
        <w:t>Gilbertos20fe@gmail.com</w:t>
      </w:r>
      <w:r w:rsidRPr="00DC4C8F">
        <w:rPr>
          <w:rFonts w:ascii="Times New Roman" w:eastAsia="Times New Roman" w:hAnsi="Times New Roman"/>
          <w:sz w:val="24"/>
          <w:szCs w:val="24"/>
          <w:lang w:eastAsia="pt-BR"/>
        </w:rPr>
        <w:fldChar w:fldCharType="end"/>
      </w:r>
    </w:p>
    <w:p w14:paraId="0B6284C6" w14:textId="77777777" w:rsidR="006A4338" w:rsidRPr="00DC4C8F" w:rsidRDefault="006A4338" w:rsidP="00342D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D8C53C7" w14:textId="77777777" w:rsidR="00342DF4" w:rsidRPr="00DC4C8F" w:rsidRDefault="00DD0C0E" w:rsidP="00342DF4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 w:rsidRPr="00DC4C8F">
        <w:rPr>
          <w:rFonts w:ascii="Times New Roman" w:eastAsia="Times New Roman" w:hAnsi="Times New Roman"/>
          <w:bCs/>
          <w:sz w:val="24"/>
          <w:szCs w:val="24"/>
          <w:lang w:eastAsia="pt-BR"/>
        </w:rPr>
        <w:t>Junio de Araújo Silva</w:t>
      </w:r>
    </w:p>
    <w:p w14:paraId="6B76EDCE" w14:textId="77777777" w:rsidR="00342DF4" w:rsidRPr="00DC4C8F" w:rsidRDefault="00DD0C0E" w:rsidP="00342D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DC4C8F">
        <w:rPr>
          <w:rFonts w:ascii="Times New Roman" w:eastAsia="Times New Roman" w:hAnsi="Times New Roman"/>
          <w:sz w:val="24"/>
          <w:szCs w:val="24"/>
          <w:lang w:eastAsia="pt-BR"/>
        </w:rPr>
        <w:t>Universidade Estadual de Montes Claros</w:t>
      </w:r>
    </w:p>
    <w:p w14:paraId="4C8DE2FC" w14:textId="77777777" w:rsidR="006A4338" w:rsidRPr="00DC4C8F" w:rsidRDefault="006A4338" w:rsidP="00342D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hyperlink r:id="rId6" w:history="1">
        <w:r w:rsidRPr="00DC4C8F">
          <w:rPr>
            <w:rStyle w:val="Hyperlink"/>
            <w:rFonts w:ascii="Times New Roman" w:eastAsia="Times New Roman" w:hAnsi="Times New Roman"/>
            <w:sz w:val="24"/>
            <w:szCs w:val="24"/>
            <w:lang w:eastAsia="pt-BR"/>
          </w:rPr>
          <w:t>juliorafaelcruz31@gmail.com</w:t>
        </w:r>
      </w:hyperlink>
    </w:p>
    <w:p w14:paraId="7A49ADCB" w14:textId="77777777" w:rsidR="006A4338" w:rsidRPr="00DC4C8F" w:rsidRDefault="006A4338" w:rsidP="00342DF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79D3330" w14:textId="77777777" w:rsidR="006A4338" w:rsidRPr="006A4338" w:rsidRDefault="006A4338" w:rsidP="006A4338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 w:rsidRPr="006A4338">
        <w:rPr>
          <w:rFonts w:ascii="Times New Roman" w:eastAsia="Times New Roman" w:hAnsi="Times New Roman"/>
          <w:bCs/>
          <w:sz w:val="24"/>
          <w:szCs w:val="24"/>
          <w:lang w:eastAsia="pt-BR"/>
        </w:rPr>
        <w:t>João Paulo da Silva Andrade</w:t>
      </w:r>
    </w:p>
    <w:p w14:paraId="64C1AEBF" w14:textId="77777777" w:rsidR="006A4338" w:rsidRPr="006A4338" w:rsidRDefault="006A4338" w:rsidP="006A43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6A4338">
        <w:rPr>
          <w:rFonts w:ascii="Times New Roman" w:eastAsia="Times New Roman" w:hAnsi="Times New Roman"/>
          <w:sz w:val="24"/>
          <w:szCs w:val="24"/>
          <w:lang w:eastAsia="pt-BR"/>
        </w:rPr>
        <w:t>Professor na Universidade Estadual de Montes Claros- Unimontes</w:t>
      </w:r>
    </w:p>
    <w:p w14:paraId="7559CE65" w14:textId="77777777" w:rsidR="006A4338" w:rsidRPr="006A4338" w:rsidRDefault="006A4338" w:rsidP="006A43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pt-BR"/>
        </w:rPr>
      </w:pPr>
      <w:hyperlink r:id="rId7" w:history="1">
        <w:r w:rsidRPr="006F6EA7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pt-BR"/>
          </w:rPr>
          <w:t>jpsandrade06@hotmail.com</w:t>
        </w:r>
      </w:hyperlink>
    </w:p>
    <w:p w14:paraId="114FDFF2" w14:textId="77777777" w:rsidR="006A4338" w:rsidRPr="00DC4C8F" w:rsidRDefault="006A4338" w:rsidP="006A43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04F0614" w14:textId="77777777" w:rsidR="006A4338" w:rsidRPr="00D101E7" w:rsidRDefault="006A4338" w:rsidP="006A43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6A4338">
        <w:rPr>
          <w:rFonts w:ascii="Times New Roman" w:eastAsia="Times New Roman" w:hAnsi="Times New Roman"/>
          <w:b/>
          <w:sz w:val="24"/>
          <w:szCs w:val="24"/>
          <w:lang w:eastAsia="pt-BR"/>
        </w:rPr>
        <w:t>Eixo 1</w:t>
      </w:r>
      <w:r w:rsidRPr="00D101E7">
        <w:rPr>
          <w:rFonts w:ascii="Times New Roman" w:eastAsia="Times New Roman" w:hAnsi="Times New Roman"/>
          <w:sz w:val="24"/>
          <w:szCs w:val="24"/>
          <w:lang w:eastAsia="pt-BR"/>
        </w:rPr>
        <w:t xml:space="preserve"> - Educação inclusiva, acessibilidade e tecnologias assistivas</w:t>
      </w:r>
    </w:p>
    <w:p w14:paraId="32A90BD4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="008954B7" w:rsidRPr="006A4338">
        <w:rPr>
          <w:rFonts w:ascii="Times New Roman" w:eastAsia="Times New Roman" w:hAnsi="Times New Roman"/>
          <w:sz w:val="24"/>
          <w:szCs w:val="24"/>
          <w:lang w:eastAsia="pt-BR"/>
        </w:rPr>
        <w:t>Altas Habilidades; Superdotação; Educação Inclusiva</w:t>
      </w:r>
    </w:p>
    <w:p w14:paraId="1A378056" w14:textId="77777777" w:rsidR="00342DF4" w:rsidRDefault="00342DF4"/>
    <w:p w14:paraId="5E431F2F" w14:textId="77777777" w:rsidR="00342DF4" w:rsidRDefault="00342DF4" w:rsidP="00342DF4">
      <w:pPr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/>
          <w:b/>
          <w:sz w:val="24"/>
          <w:szCs w:val="24"/>
          <w:lang w:eastAsia="pt-BR"/>
        </w:rPr>
        <w:t>Introdução</w:t>
      </w:r>
    </w:p>
    <w:p w14:paraId="501033E7" w14:textId="77777777" w:rsidR="008954B7" w:rsidRDefault="008954B7" w:rsidP="00DC4C8F">
      <w:pPr>
        <w:pStyle w:val="NormalWeb"/>
        <w:spacing w:line="276" w:lineRule="auto"/>
        <w:jc w:val="both"/>
      </w:pPr>
      <w:r>
        <w:t xml:space="preserve">O presente relato de experiência tem como objetivo </w:t>
      </w:r>
      <w:r w:rsidR="00A010A3">
        <w:t>apresentar</w:t>
      </w:r>
      <w:r>
        <w:t xml:space="preserve"> o desenvolvimento da pesquisa sobre o tema </w:t>
      </w:r>
      <w:r w:rsidRPr="00DD0C0E">
        <w:rPr>
          <w:rStyle w:val="Forte"/>
          <w:b w:val="0"/>
        </w:rPr>
        <w:t>Altas Habilidades/Superdotação</w:t>
      </w:r>
      <w:r>
        <w:t xml:space="preserve">. A escolha do tema possibilitou maior conhecimento dos estudantes envolvidos, já que até então não possuíam uma compreensão substancial acerca do assunto. Durante a pesquisa, foi possível compreender os conceitos, características principais, formas de diagnóstico, legislações vigentes, práticas educacionais e desafios enfrentados no reconhecimento e atendimento de estudantes com </w:t>
      </w:r>
      <w:r w:rsidR="00A010A3" w:rsidRPr="00DD0C0E">
        <w:t>Altas Habilidades/</w:t>
      </w:r>
      <w:r w:rsidRPr="00DD0C0E">
        <w:t>Superdotação</w:t>
      </w:r>
      <w:r w:rsidR="00DC4C8F">
        <w:rPr>
          <w:b/>
        </w:rPr>
        <w:t>.</w:t>
      </w:r>
    </w:p>
    <w:p w14:paraId="18A3F8FE" w14:textId="77777777" w:rsidR="00342DF4" w:rsidRDefault="008954B7" w:rsidP="00DC4C8F">
      <w:pPr>
        <w:pStyle w:val="NormalWeb"/>
        <w:spacing w:line="276" w:lineRule="auto"/>
        <w:jc w:val="both"/>
        <w:rPr>
          <w:b/>
        </w:rPr>
      </w:pPr>
      <w:r>
        <w:t xml:space="preserve">Além da pesquisa bibliográfica e teórica, </w:t>
      </w:r>
      <w:r w:rsidR="00A010A3">
        <w:t>que foi apresentada de forma expositiva, o grupo optou por ampliar o tema através da</w:t>
      </w:r>
      <w:r>
        <w:t xml:space="preserve"> elaboração de uma dinâmica prática, com o intuito de explorar a dimensão da liderança enquanto uma das formas de expressão das altas habilidades.</w:t>
      </w:r>
    </w:p>
    <w:p w14:paraId="6593D41B" w14:textId="77777777" w:rsidR="00342DF4" w:rsidRDefault="00342DF4" w:rsidP="00DD0C0E">
      <w:p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/>
          <w:b/>
          <w:sz w:val="24"/>
          <w:szCs w:val="24"/>
          <w:lang w:eastAsia="pt-BR"/>
        </w:rPr>
        <w:t>Fundamentos Teóricos</w:t>
      </w:r>
    </w:p>
    <w:p w14:paraId="733CF39C" w14:textId="77777777" w:rsidR="008954B7" w:rsidRDefault="008954B7" w:rsidP="00DC4C8F">
      <w:pPr>
        <w:pStyle w:val="NormalWeb"/>
        <w:spacing w:line="276" w:lineRule="auto"/>
        <w:jc w:val="both"/>
      </w:pPr>
      <w:r>
        <w:t xml:space="preserve">O conceito de </w:t>
      </w:r>
      <w:r w:rsidRPr="00DD0C0E">
        <w:rPr>
          <w:rStyle w:val="Forte"/>
          <w:b w:val="0"/>
        </w:rPr>
        <w:t>Altas Habilidades/Superdotação</w:t>
      </w:r>
      <w:r>
        <w:rPr>
          <w:rStyle w:val="Forte"/>
        </w:rPr>
        <w:t xml:space="preserve"> </w:t>
      </w:r>
      <w:r>
        <w:t>refere-se a indivíduos com desempenho ou potencial significativamente acima da média em áreas intelectuais, acadêmicas, artísticas, psicomo</w:t>
      </w:r>
      <w:r w:rsidR="0009242D">
        <w:t xml:space="preserve">toras ou de liderança. O termo </w:t>
      </w:r>
      <w:r w:rsidR="0009242D" w:rsidRPr="002339F4">
        <w:t>superdotação</w:t>
      </w:r>
      <w:r>
        <w:t xml:space="preserve"> costuma ser associado a </w:t>
      </w:r>
      <w:r>
        <w:lastRenderedPageBreak/>
        <w:t xml:space="preserve">aptidões inatas, enquanto “altas habilidades” remetem a competências desenvolvidas </w:t>
      </w:r>
      <w:r w:rsidR="0009242D">
        <w:t>através de estimulação, experiência e também pelo ambiente social</w:t>
      </w:r>
      <w:r>
        <w:t>.</w:t>
      </w:r>
    </w:p>
    <w:p w14:paraId="045AA5C8" w14:textId="77777777" w:rsidR="008954B7" w:rsidRDefault="008954B7" w:rsidP="00DC4C8F">
      <w:pPr>
        <w:pStyle w:val="NormalWeb"/>
        <w:spacing w:line="276" w:lineRule="auto"/>
        <w:jc w:val="both"/>
      </w:pPr>
      <w:r>
        <w:t xml:space="preserve">Esses </w:t>
      </w:r>
      <w:r w:rsidR="0009242D">
        <w:t>indivíduos</w:t>
      </w:r>
      <w:r>
        <w:t xml:space="preserve"> a</w:t>
      </w:r>
      <w:r w:rsidR="0009242D">
        <w:t>presentam</w:t>
      </w:r>
      <w:r>
        <w:t xml:space="preserve"> elevado potencial, criatividade, inovação, profundidade de pensamento </w:t>
      </w:r>
      <w:r w:rsidR="0009242D">
        <w:t xml:space="preserve">abstrato, logo </w:t>
      </w:r>
      <w:r>
        <w:t xml:space="preserve">necessidades educacionais específicas </w:t>
      </w:r>
      <w:r w:rsidR="0009242D">
        <w:t>e adaptações pedagógicas são fundamentais</w:t>
      </w:r>
      <w:r>
        <w:t>.</w:t>
      </w:r>
    </w:p>
    <w:p w14:paraId="249691BF" w14:textId="77777777" w:rsidR="008954B7" w:rsidRDefault="0009242D" w:rsidP="00DC4C8F">
      <w:pPr>
        <w:pStyle w:val="NormalWeb"/>
        <w:spacing w:line="276" w:lineRule="auto"/>
        <w:jc w:val="both"/>
      </w:pPr>
      <w:r>
        <w:t>Através da história</w:t>
      </w:r>
      <w:r w:rsidR="008954B7">
        <w:t xml:space="preserve"> a inteligência foi compreendida pela perspectiva psicométrica, sobretudo a partir do teste de QI de Binet e Simon (1905). Entretanto, essa visão foi questionada por autores como Gardner (</w:t>
      </w:r>
      <w:r>
        <w:t>1983</w:t>
      </w:r>
      <w:r w:rsidR="008954B7">
        <w:t xml:space="preserve">), com a </w:t>
      </w:r>
      <w:r w:rsidR="008954B7" w:rsidRPr="002339F4">
        <w:rPr>
          <w:rStyle w:val="Forte"/>
          <w:b w:val="0"/>
        </w:rPr>
        <w:t>Teoria das Inteligências Múltiplas</w:t>
      </w:r>
      <w:r w:rsidR="008954B7" w:rsidRPr="002339F4">
        <w:rPr>
          <w:b/>
        </w:rPr>
        <w:t>,</w:t>
      </w:r>
      <w:r w:rsidR="008954B7">
        <w:t xml:space="preserve"> e Sternberg (</w:t>
      </w:r>
      <w:r>
        <w:t>1985</w:t>
      </w:r>
      <w:r w:rsidR="008954B7">
        <w:t xml:space="preserve">), com o </w:t>
      </w:r>
      <w:r w:rsidR="008954B7" w:rsidRPr="002339F4">
        <w:rPr>
          <w:rStyle w:val="Forte"/>
          <w:b w:val="0"/>
        </w:rPr>
        <w:t>Modelo Triádico</w:t>
      </w:r>
      <w:r w:rsidR="008954B7">
        <w:t>, que reconhecem diferentes formas de expressão da inteligência, como a analítica, a criativa e a prática.</w:t>
      </w:r>
    </w:p>
    <w:p w14:paraId="3F6206AE" w14:textId="77777777" w:rsidR="00342DF4" w:rsidRPr="002339F4" w:rsidRDefault="008954B7" w:rsidP="00DC4C8F">
      <w:pPr>
        <w:pStyle w:val="NormalWeb"/>
        <w:spacing w:line="276" w:lineRule="auto"/>
        <w:jc w:val="both"/>
      </w:pPr>
      <w:r w:rsidRPr="002339F4">
        <w:t xml:space="preserve">No campo educacional, o diagnóstico de pode se restringir ao QI. Atualmente, incluem-se indicadores comportamentais, resultados em olimpíadas acadêmicas e expressões de talento em diferentes áreas. No Brasil, a legislação educacional — como a </w:t>
      </w:r>
      <w:r w:rsidRPr="002339F4">
        <w:rPr>
          <w:rStyle w:val="Forte"/>
          <w:b w:val="0"/>
        </w:rPr>
        <w:t>Política Nacional de Educação Especial na Perspectiva da Educação Inclusiva</w:t>
      </w:r>
      <w:r w:rsidRPr="002339F4">
        <w:t xml:space="preserve"> (MEC, 2008), a </w:t>
      </w:r>
      <w:r w:rsidRPr="002339F4">
        <w:rPr>
          <w:rStyle w:val="Forte"/>
          <w:b w:val="0"/>
        </w:rPr>
        <w:t>LDB</w:t>
      </w:r>
      <w:r w:rsidRPr="002339F4">
        <w:t xml:space="preserve"> (Lei nº 9.394/1996) e o </w:t>
      </w:r>
      <w:r w:rsidRPr="002339F4">
        <w:rPr>
          <w:rStyle w:val="Forte"/>
          <w:b w:val="0"/>
        </w:rPr>
        <w:t>Plano Nacional de Educação</w:t>
      </w:r>
      <w:r w:rsidRPr="002339F4">
        <w:t xml:space="preserve"> (2014-2024) — reconhece esses estudantes como público-alvo da Educação Especial.</w:t>
      </w:r>
    </w:p>
    <w:p w14:paraId="2EA72731" w14:textId="77777777" w:rsidR="00342DF4" w:rsidRDefault="00427EA7" w:rsidP="00DD0C0E">
      <w:p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Apresentação da experiência</w:t>
      </w:r>
    </w:p>
    <w:p w14:paraId="5D973E71" w14:textId="77777777" w:rsidR="008954B7" w:rsidRPr="008954B7" w:rsidRDefault="008954B7" w:rsidP="00DC4C8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A experiência relatada consistiu em um </w:t>
      </w:r>
      <w:r w:rsidRPr="002318AE">
        <w:rPr>
          <w:rFonts w:ascii="Times New Roman" w:eastAsia="Times New Roman" w:hAnsi="Times New Roman"/>
          <w:bCs/>
          <w:sz w:val="24"/>
          <w:szCs w:val="24"/>
          <w:lang w:eastAsia="pt-BR"/>
        </w:rPr>
        <w:t>trabalho acadêmico de pesquisa e apresentação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sobre Altas Habilidades/Superdotação, realizado por dois estudantes em sala de aula.</w:t>
      </w:r>
      <w:r w:rsidR="002318AE">
        <w:rPr>
          <w:rFonts w:ascii="Times New Roman" w:eastAsia="Times New Roman" w:hAnsi="Times New Roman"/>
          <w:sz w:val="24"/>
          <w:szCs w:val="24"/>
          <w:lang w:eastAsia="pt-BR"/>
        </w:rPr>
        <w:t xml:space="preserve"> A apresentação discorreu da seguinte forma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>:</w:t>
      </w:r>
    </w:p>
    <w:p w14:paraId="0E43655F" w14:textId="77777777" w:rsidR="00D06E1E" w:rsidRPr="008954B7" w:rsidRDefault="002318AE" w:rsidP="00DD0C0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C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>onceitos, características</w:t>
      </w:r>
      <w:r w:rsidR="00DD0C0E">
        <w:rPr>
          <w:rFonts w:ascii="Times New Roman" w:eastAsia="Times New Roman" w:hAnsi="Times New Roman"/>
          <w:sz w:val="24"/>
          <w:szCs w:val="24"/>
          <w:lang w:eastAsia="pt-BR"/>
        </w:rPr>
        <w:t xml:space="preserve"> específicas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e diagnósticos de A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ltas habilidades e Superdotação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>;</w:t>
      </w:r>
      <w:r w:rsidR="00D06E1E">
        <w:rPr>
          <w:rFonts w:ascii="Times New Roman" w:eastAsia="Times New Roman" w:hAnsi="Times New Roman"/>
          <w:sz w:val="24"/>
          <w:szCs w:val="24"/>
          <w:lang w:eastAsia="pt-BR"/>
        </w:rPr>
        <w:br/>
      </w:r>
    </w:p>
    <w:p w14:paraId="4A94ABB4" w14:textId="77777777" w:rsidR="008954B7" w:rsidRPr="008954B7" w:rsidRDefault="002318AE" w:rsidP="00DD0C0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A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nálise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básica 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>das principais teorias cognitivas e críticas à visão tradicional de inteligência;</w:t>
      </w:r>
      <w:r w:rsidR="00D06E1E">
        <w:rPr>
          <w:rFonts w:ascii="Times New Roman" w:eastAsia="Times New Roman" w:hAnsi="Times New Roman"/>
          <w:sz w:val="24"/>
          <w:szCs w:val="24"/>
          <w:lang w:eastAsia="pt-BR"/>
        </w:rPr>
        <w:br/>
      </w:r>
    </w:p>
    <w:p w14:paraId="448BE917" w14:textId="77777777" w:rsidR="00DD0C0E" w:rsidRDefault="002318AE" w:rsidP="00DD0C0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DD0C0E">
        <w:rPr>
          <w:rFonts w:ascii="Times New Roman" w:eastAsia="Times New Roman" w:hAnsi="Times New Roman"/>
          <w:sz w:val="24"/>
          <w:szCs w:val="24"/>
          <w:lang w:eastAsia="pt-BR"/>
        </w:rPr>
        <w:t>Comentários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DD0C0E">
        <w:rPr>
          <w:rFonts w:ascii="Times New Roman" w:eastAsia="Times New Roman" w:hAnsi="Times New Roman"/>
          <w:sz w:val="24"/>
          <w:szCs w:val="24"/>
          <w:lang w:eastAsia="pt-BR"/>
        </w:rPr>
        <w:t>acerca das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políticas públicas brasileiras e dos dispositivos legais que amparam esse púb</w:t>
      </w:r>
      <w:r w:rsidR="00DD0C0E">
        <w:rPr>
          <w:rFonts w:ascii="Times New Roman" w:eastAsia="Times New Roman" w:hAnsi="Times New Roman"/>
          <w:sz w:val="24"/>
          <w:szCs w:val="24"/>
          <w:lang w:eastAsia="pt-BR"/>
        </w:rPr>
        <w:t>lico;</w:t>
      </w:r>
      <w:r w:rsidR="00DD0C0E">
        <w:rPr>
          <w:rFonts w:ascii="Times New Roman" w:eastAsia="Times New Roman" w:hAnsi="Times New Roman"/>
          <w:sz w:val="24"/>
          <w:szCs w:val="24"/>
          <w:lang w:eastAsia="pt-BR"/>
        </w:rPr>
        <w:br/>
      </w:r>
    </w:p>
    <w:p w14:paraId="4679E2E2" w14:textId="77777777" w:rsidR="008954B7" w:rsidRPr="008954B7" w:rsidRDefault="002318AE" w:rsidP="00DD0C0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DD0C0E">
        <w:rPr>
          <w:rFonts w:ascii="Times New Roman" w:eastAsia="Times New Roman" w:hAnsi="Times New Roman"/>
          <w:sz w:val="24"/>
          <w:szCs w:val="24"/>
          <w:lang w:eastAsia="pt-BR"/>
        </w:rPr>
        <w:t>D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>iscussão sobre formas de atendimento, como AEE</w:t>
      </w:r>
      <w:r w:rsidRPr="00DD0C0E">
        <w:rPr>
          <w:rFonts w:ascii="Times New Roman" w:eastAsia="Times New Roman" w:hAnsi="Times New Roman"/>
          <w:sz w:val="24"/>
          <w:szCs w:val="24"/>
          <w:lang w:eastAsia="pt-BR"/>
        </w:rPr>
        <w:t xml:space="preserve"> (Atendimento Educacional Especializado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, aceleração curricular e </w:t>
      </w:r>
      <w:r w:rsidRPr="00DD0C0E">
        <w:rPr>
          <w:rFonts w:ascii="Times New Roman" w:eastAsia="Times New Roman" w:hAnsi="Times New Roman"/>
          <w:sz w:val="24"/>
          <w:szCs w:val="24"/>
          <w:lang w:eastAsia="pt-BR"/>
        </w:rPr>
        <w:t>modelos educacionais diversos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4D01D589" w14:textId="77777777" w:rsidR="008954B7" w:rsidRDefault="002318AE" w:rsidP="00DC4C8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O grupo elaborou uma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2318AE">
        <w:rPr>
          <w:rFonts w:ascii="Times New Roman" w:eastAsia="Times New Roman" w:hAnsi="Times New Roman"/>
          <w:bCs/>
          <w:sz w:val="24"/>
          <w:szCs w:val="24"/>
          <w:lang w:eastAsia="pt-BR"/>
        </w:rPr>
        <w:t>dinâmica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fundamentada no conceito de altas habilidades em liderança.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 explicação dessa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dinâmica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buscou proporcionar reflex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ão e </w:t>
      </w:r>
      <w:r w:rsidR="00DD0C0E">
        <w:rPr>
          <w:rFonts w:ascii="Times New Roman" w:eastAsia="Times New Roman" w:hAnsi="Times New Roman"/>
          <w:sz w:val="24"/>
          <w:szCs w:val="24"/>
          <w:lang w:eastAsia="pt-BR"/>
        </w:rPr>
        <w:t>maior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entendimento para a turma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5A69D604" w14:textId="77777777" w:rsidR="00DC4C8F" w:rsidRDefault="00DC4C8F" w:rsidP="00DC4C8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9442ADA" w14:textId="77777777" w:rsidR="00DC4C8F" w:rsidRPr="008954B7" w:rsidRDefault="00DC4C8F" w:rsidP="00DC4C8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72CA70A" w14:textId="77777777" w:rsidR="00342DF4" w:rsidRDefault="00342DF4" w:rsidP="00DD0C0E">
      <w:p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/>
          <w:b/>
          <w:sz w:val="24"/>
          <w:szCs w:val="24"/>
          <w:lang w:eastAsia="pt-BR"/>
        </w:rPr>
        <w:lastRenderedPageBreak/>
        <w:t xml:space="preserve">Análise </w:t>
      </w:r>
      <w:r w:rsidR="00BD0C00">
        <w:rPr>
          <w:rFonts w:ascii="Times New Roman" w:eastAsia="Times New Roman" w:hAnsi="Times New Roman"/>
          <w:b/>
          <w:sz w:val="24"/>
          <w:szCs w:val="24"/>
          <w:lang w:eastAsia="pt-BR"/>
        </w:rPr>
        <w:t>parcial dos resultados</w:t>
      </w:r>
    </w:p>
    <w:p w14:paraId="47110D2A" w14:textId="77777777" w:rsidR="008954B7" w:rsidRPr="002339F4" w:rsidRDefault="008954B7" w:rsidP="00DC4C8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2339F4">
        <w:rPr>
          <w:rFonts w:ascii="Times New Roman" w:eastAsia="Times New Roman" w:hAnsi="Times New Roman"/>
          <w:sz w:val="24"/>
          <w:szCs w:val="24"/>
          <w:lang w:eastAsia="pt-BR"/>
        </w:rPr>
        <w:t xml:space="preserve">Durante o desenvolvimento do trabalho, observou-se que o processo de estudo foi </w:t>
      </w:r>
      <w:r w:rsidRPr="002339F4">
        <w:rPr>
          <w:rFonts w:ascii="Times New Roman" w:eastAsia="Times New Roman" w:hAnsi="Times New Roman"/>
          <w:bCs/>
          <w:sz w:val="24"/>
          <w:szCs w:val="24"/>
          <w:lang w:eastAsia="pt-BR"/>
        </w:rPr>
        <w:t>enriquecedor para os dois estudantes apresentadores</w:t>
      </w:r>
      <w:r w:rsidR="002318AE" w:rsidRPr="002339F4">
        <w:rPr>
          <w:rFonts w:ascii="Times New Roman" w:eastAsia="Times New Roman" w:hAnsi="Times New Roman"/>
          <w:sz w:val="24"/>
          <w:szCs w:val="24"/>
          <w:lang w:eastAsia="pt-BR"/>
        </w:rPr>
        <w:t xml:space="preserve">. Estudar o tema possibilitou compreensão </w:t>
      </w:r>
      <w:r w:rsidRPr="002339F4">
        <w:rPr>
          <w:rFonts w:ascii="Times New Roman" w:eastAsia="Times New Roman" w:hAnsi="Times New Roman"/>
          <w:sz w:val="24"/>
          <w:szCs w:val="24"/>
          <w:lang w:eastAsia="pt-BR"/>
        </w:rPr>
        <w:t>do conce</w:t>
      </w:r>
      <w:r w:rsidR="002318AE" w:rsidRPr="002339F4">
        <w:rPr>
          <w:rFonts w:ascii="Times New Roman" w:eastAsia="Times New Roman" w:hAnsi="Times New Roman"/>
          <w:sz w:val="24"/>
          <w:szCs w:val="24"/>
          <w:lang w:eastAsia="pt-BR"/>
        </w:rPr>
        <w:t>ito de inteligência e reconhecimento</w:t>
      </w:r>
      <w:r w:rsidRPr="002339F4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2318AE" w:rsidRPr="002339F4">
        <w:rPr>
          <w:rFonts w:ascii="Times New Roman" w:eastAsia="Times New Roman" w:hAnsi="Times New Roman"/>
          <w:sz w:val="24"/>
          <w:szCs w:val="24"/>
          <w:lang w:eastAsia="pt-BR"/>
        </w:rPr>
        <w:t>d</w:t>
      </w:r>
      <w:r w:rsidRPr="002339F4">
        <w:rPr>
          <w:rFonts w:ascii="Times New Roman" w:eastAsia="Times New Roman" w:hAnsi="Times New Roman"/>
          <w:sz w:val="24"/>
          <w:szCs w:val="24"/>
          <w:lang w:eastAsia="pt-BR"/>
        </w:rPr>
        <w:t xml:space="preserve">a diversidade de talentos e potenciais existentes entre os </w:t>
      </w:r>
      <w:r w:rsidR="002318AE" w:rsidRPr="002339F4">
        <w:rPr>
          <w:rFonts w:ascii="Times New Roman" w:eastAsia="Times New Roman" w:hAnsi="Times New Roman"/>
          <w:sz w:val="24"/>
          <w:szCs w:val="24"/>
          <w:lang w:eastAsia="pt-BR"/>
        </w:rPr>
        <w:t>indivíduos</w:t>
      </w:r>
      <w:r w:rsidRPr="002339F4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7432D8A0" w14:textId="77777777" w:rsidR="008954B7" w:rsidRPr="008954B7" w:rsidRDefault="008954B7" w:rsidP="00DC4C8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A apresentação em sala gerou </w:t>
      </w:r>
      <w:r w:rsidR="002318AE">
        <w:rPr>
          <w:rFonts w:ascii="Times New Roman" w:eastAsia="Times New Roman" w:hAnsi="Times New Roman"/>
          <w:sz w:val="24"/>
          <w:szCs w:val="24"/>
          <w:lang w:eastAsia="pt-BR"/>
        </w:rPr>
        <w:t xml:space="preserve">algumas 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discussões produtivas entre os </w:t>
      </w:r>
      <w:r w:rsidR="002318AE">
        <w:rPr>
          <w:rFonts w:ascii="Times New Roman" w:eastAsia="Times New Roman" w:hAnsi="Times New Roman"/>
          <w:sz w:val="24"/>
          <w:szCs w:val="24"/>
          <w:lang w:eastAsia="pt-BR"/>
        </w:rPr>
        <w:t>participantes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e contribuiu para </w:t>
      </w:r>
      <w:r w:rsidR="00DD0C0E">
        <w:rPr>
          <w:rFonts w:ascii="Times New Roman" w:eastAsia="Times New Roman" w:hAnsi="Times New Roman"/>
          <w:sz w:val="24"/>
          <w:szCs w:val="24"/>
          <w:lang w:eastAsia="pt-BR"/>
        </w:rPr>
        <w:t>desmistificar a ideia de que a S</w:t>
      </w:r>
      <w:r w:rsidR="002318AE">
        <w:rPr>
          <w:rFonts w:ascii="Times New Roman" w:eastAsia="Times New Roman" w:hAnsi="Times New Roman"/>
          <w:sz w:val="24"/>
          <w:szCs w:val="24"/>
          <w:lang w:eastAsia="pt-BR"/>
        </w:rPr>
        <w:t xml:space="preserve">uperdotação se resume apenas 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>à medição de QI. Foi possível perceber que a compreensão sobre A</w:t>
      </w:r>
      <w:r w:rsidR="002318AE">
        <w:rPr>
          <w:rFonts w:ascii="Times New Roman" w:eastAsia="Times New Roman" w:hAnsi="Times New Roman"/>
          <w:sz w:val="24"/>
          <w:szCs w:val="24"/>
          <w:lang w:eastAsia="pt-BR"/>
        </w:rPr>
        <w:t>ltas Habilidade/</w:t>
      </w:r>
      <w:r w:rsidR="00854DBF">
        <w:rPr>
          <w:rFonts w:ascii="Times New Roman" w:eastAsia="Times New Roman" w:hAnsi="Times New Roman"/>
          <w:sz w:val="24"/>
          <w:szCs w:val="24"/>
          <w:lang w:eastAsia="pt-BR"/>
        </w:rPr>
        <w:t>Superdotação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exige uma abordagem </w:t>
      </w:r>
      <w:r w:rsidR="00854DBF">
        <w:rPr>
          <w:rFonts w:ascii="Times New Roman" w:eastAsia="Times New Roman" w:hAnsi="Times New Roman"/>
          <w:sz w:val="24"/>
          <w:szCs w:val="24"/>
          <w:lang w:eastAsia="pt-BR"/>
        </w:rPr>
        <w:t>abrangente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>, contextualizada e inclusiva.</w:t>
      </w:r>
    </w:p>
    <w:p w14:paraId="5DAD6031" w14:textId="77777777" w:rsidR="00342DF4" w:rsidRDefault="00342DF4" w:rsidP="00DD0C0E">
      <w:p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</w:p>
    <w:p w14:paraId="5F50318F" w14:textId="77777777" w:rsidR="008954B7" w:rsidRPr="008954B7" w:rsidRDefault="008954B7" w:rsidP="00DC4C8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Conclui-se que o trabalho sobre </w:t>
      </w:r>
      <w:r w:rsidRPr="00854DBF">
        <w:rPr>
          <w:rFonts w:ascii="Times New Roman" w:eastAsia="Times New Roman" w:hAnsi="Times New Roman"/>
          <w:bCs/>
          <w:sz w:val="24"/>
          <w:szCs w:val="24"/>
          <w:lang w:eastAsia="pt-BR"/>
        </w:rPr>
        <w:t>Altas Habilidades/Superdotação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proporcionou uma experiência </w:t>
      </w:r>
      <w:r w:rsidR="00854DBF">
        <w:rPr>
          <w:rFonts w:ascii="Times New Roman" w:eastAsia="Times New Roman" w:hAnsi="Times New Roman"/>
          <w:sz w:val="24"/>
          <w:szCs w:val="24"/>
          <w:lang w:eastAsia="pt-BR"/>
        </w:rPr>
        <w:t>enriquecedora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>, ampliando o olhar crítico dos envolvidos e estimulando a turma a refletir sobre a importância do reconhecimento e da valorização da diversidade.</w:t>
      </w:r>
    </w:p>
    <w:p w14:paraId="228A1B29" w14:textId="77777777" w:rsidR="00342DF4" w:rsidRPr="008954B7" w:rsidRDefault="00854DBF" w:rsidP="00DC4C8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Além disso o estudo expos a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necessidade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latente 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>de maior inv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estimento em formação docente, 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políticas públicas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e meios de operacionalização da identificação e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atendimento adequado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para indivíduos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com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Altas Habilidades/Superdotação</w:t>
      </w:r>
      <w:r w:rsidR="008954B7"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 em diferentes contextos escolares.</w:t>
      </w:r>
    </w:p>
    <w:p w14:paraId="2740B010" w14:textId="77777777" w:rsidR="00BD0C00" w:rsidRDefault="00BD0C00" w:rsidP="00DD0C0E">
      <w:p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Apoio técnico ou financeiro (se houver)</w:t>
      </w:r>
    </w:p>
    <w:p w14:paraId="77AF2A2E" w14:textId="77777777" w:rsidR="00BD0C00" w:rsidRPr="008954B7" w:rsidRDefault="008954B7" w:rsidP="00DD0C0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Não houve apoio técnico ou financeiro </w:t>
      </w:r>
      <w:r w:rsidR="00D06E1E">
        <w:rPr>
          <w:rFonts w:ascii="Times New Roman" w:eastAsia="Times New Roman" w:hAnsi="Times New Roman"/>
          <w:sz w:val="24"/>
          <w:szCs w:val="24"/>
          <w:lang w:eastAsia="pt-BR"/>
        </w:rPr>
        <w:t xml:space="preserve">para o desenvolvimento 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 xml:space="preserve">desta </w:t>
      </w:r>
      <w:r w:rsidR="00D06E1E">
        <w:rPr>
          <w:rFonts w:ascii="Times New Roman" w:eastAsia="Times New Roman" w:hAnsi="Times New Roman"/>
          <w:sz w:val="24"/>
          <w:szCs w:val="24"/>
          <w:lang w:eastAsia="pt-BR"/>
        </w:rPr>
        <w:t>atividade</w:t>
      </w:r>
      <w:r w:rsidRPr="008954B7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15F214C9" w14:textId="77777777" w:rsidR="00D06E1E" w:rsidRDefault="00342DF4" w:rsidP="00DD0C0E">
      <w:p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Referências</w:t>
      </w:r>
    </w:p>
    <w:p w14:paraId="0314100E" w14:textId="77777777" w:rsidR="002339F4" w:rsidRDefault="002339F4" w:rsidP="002339F4">
      <w:pPr>
        <w:pStyle w:val="NormalWeb"/>
        <w:jc w:val="both"/>
      </w:pPr>
      <w:r>
        <w:rPr>
          <w:rStyle w:val="Forte"/>
        </w:rPr>
        <w:t>GARDNER, Howard.</w:t>
      </w:r>
      <w:r>
        <w:t xml:space="preserve"> </w:t>
      </w:r>
      <w:r>
        <w:rPr>
          <w:rStyle w:val="nfase"/>
        </w:rPr>
        <w:t>Frames of mind: the theory of multiple intelligences.</w:t>
      </w:r>
      <w:r>
        <w:t xml:space="preserve"> New York: Basic Books, 1983.</w:t>
      </w:r>
    </w:p>
    <w:p w14:paraId="33B8A2EF" w14:textId="77777777" w:rsidR="002339F4" w:rsidRDefault="002339F4" w:rsidP="002339F4">
      <w:pPr>
        <w:pStyle w:val="NormalWeb"/>
        <w:jc w:val="both"/>
      </w:pPr>
      <w:r>
        <w:rPr>
          <w:rStyle w:val="Forte"/>
        </w:rPr>
        <w:t>NUNES, Débora Regina de Paula.</w:t>
      </w:r>
      <w:r>
        <w:t xml:space="preserve"> </w:t>
      </w:r>
      <w:r>
        <w:rPr>
          <w:rStyle w:val="nfase"/>
        </w:rPr>
        <w:t>Educação inclusiva.</w:t>
      </w:r>
      <w:r>
        <w:t xml:space="preserve"> Colab. Patrícia Braun; Vera Lúcia Vieira de Souza. Natal: EDUFRN, 2013. 232 p. ISBN 978-85-425-0056-1.</w:t>
      </w:r>
    </w:p>
    <w:p w14:paraId="4D4F66FE" w14:textId="77777777" w:rsidR="002339F4" w:rsidRDefault="002339F4" w:rsidP="002339F4">
      <w:pPr>
        <w:pStyle w:val="NormalWeb"/>
        <w:jc w:val="both"/>
      </w:pPr>
      <w:r>
        <w:rPr>
          <w:rStyle w:val="Forte"/>
        </w:rPr>
        <w:t>UFF Responde: superdotação e altas habilidades.</w:t>
      </w:r>
      <w:r>
        <w:t xml:space="preserve"> 09 ago. 2024. Disponível em: </w:t>
      </w:r>
      <w:hyperlink r:id="rId8" w:tgtFrame="_new" w:history="1">
        <w:r>
          <w:rPr>
            <w:rStyle w:val="Hyperlink"/>
          </w:rPr>
          <w:t>https://www.uff.br/09-08-2024/uff-responde-superdotacao-e-altas-habilidades/</w:t>
        </w:r>
      </w:hyperlink>
      <w:r>
        <w:t>. Acesso em: 23 set. 2025.</w:t>
      </w:r>
    </w:p>
    <w:p w14:paraId="7A2F09A4" w14:textId="77777777" w:rsidR="00D06E1E" w:rsidRDefault="00D06E1E" w:rsidP="00854DBF">
      <w:pPr>
        <w:jc w:val="both"/>
      </w:pPr>
    </w:p>
    <w:p w14:paraId="7991E3F1" w14:textId="77777777" w:rsidR="00D06E1E" w:rsidRDefault="00D06E1E" w:rsidP="00854DBF">
      <w:pPr>
        <w:jc w:val="both"/>
      </w:pPr>
    </w:p>
    <w:sectPr w:rsidR="00D06E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825710"/>
    <w:multiLevelType w:val="multilevel"/>
    <w:tmpl w:val="6E82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47D"/>
    <w:rsid w:val="0009242D"/>
    <w:rsid w:val="000E347D"/>
    <w:rsid w:val="002318AE"/>
    <w:rsid w:val="002339F4"/>
    <w:rsid w:val="00342DF4"/>
    <w:rsid w:val="003B3E13"/>
    <w:rsid w:val="00427EA7"/>
    <w:rsid w:val="006406BD"/>
    <w:rsid w:val="00660186"/>
    <w:rsid w:val="0068638E"/>
    <w:rsid w:val="006A4338"/>
    <w:rsid w:val="006F6EA7"/>
    <w:rsid w:val="00773D54"/>
    <w:rsid w:val="00854DBF"/>
    <w:rsid w:val="008954B7"/>
    <w:rsid w:val="00941F25"/>
    <w:rsid w:val="009B4014"/>
    <w:rsid w:val="00A010A3"/>
    <w:rsid w:val="00BD0C00"/>
    <w:rsid w:val="00D06E1E"/>
    <w:rsid w:val="00DC4C8F"/>
    <w:rsid w:val="00DC79A8"/>
    <w:rsid w:val="00DD0C0E"/>
    <w:rsid w:val="00E64BAF"/>
    <w:rsid w:val="00F278C0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65B9"/>
  <w15:chartTrackingRefBased/>
  <w15:docId w15:val="{7E8A4C8F-4857-471B-A39F-C8643BAF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="Calibr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unhideWhenUsed/>
    <w:rsid w:val="008954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954B7"/>
    <w:rPr>
      <w:b/>
      <w:bCs/>
    </w:rPr>
  </w:style>
  <w:style w:type="character" w:styleId="nfase">
    <w:name w:val="Emphasis"/>
    <w:uiPriority w:val="20"/>
    <w:qFormat/>
    <w:rsid w:val="00D06E1E"/>
    <w:rPr>
      <w:i/>
      <w:iCs/>
    </w:rPr>
  </w:style>
  <w:style w:type="character" w:styleId="Hyperlink">
    <w:name w:val="Hyperlink"/>
    <w:uiPriority w:val="99"/>
    <w:unhideWhenUsed/>
    <w:rsid w:val="00D06E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2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ff.br/09-08-2024/uff-responde-superdotacao-e-altas-habilidad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psandrade06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liorafaelcruz31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berto\Desktop\altas%20habilidade%20superdotaca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altas habilidade superdotacao</Template>
  <TotalTime>0</TotalTime>
  <Pages>3</Pages>
  <Words>893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Links>
    <vt:vector size="24" baseType="variant">
      <vt:variant>
        <vt:i4>5832720</vt:i4>
      </vt:variant>
      <vt:variant>
        <vt:i4>9</vt:i4>
      </vt:variant>
      <vt:variant>
        <vt:i4>0</vt:i4>
      </vt:variant>
      <vt:variant>
        <vt:i4>5</vt:i4>
      </vt:variant>
      <vt:variant>
        <vt:lpwstr>https://www.uff.br/09-08-2024/uff-responde-superdotacao-e-altas-habilidades/</vt:lpwstr>
      </vt:variant>
      <vt:variant>
        <vt:lpwstr/>
      </vt:variant>
      <vt:variant>
        <vt:i4>5832831</vt:i4>
      </vt:variant>
      <vt:variant>
        <vt:i4>6</vt:i4>
      </vt:variant>
      <vt:variant>
        <vt:i4>0</vt:i4>
      </vt:variant>
      <vt:variant>
        <vt:i4>5</vt:i4>
      </vt:variant>
      <vt:variant>
        <vt:lpwstr>mailto:jpsandrade06@hotmail.com</vt:lpwstr>
      </vt:variant>
      <vt:variant>
        <vt:lpwstr/>
      </vt:variant>
      <vt:variant>
        <vt:i4>3801095</vt:i4>
      </vt:variant>
      <vt:variant>
        <vt:i4>3</vt:i4>
      </vt:variant>
      <vt:variant>
        <vt:i4>0</vt:i4>
      </vt:variant>
      <vt:variant>
        <vt:i4>5</vt:i4>
      </vt:variant>
      <vt:variant>
        <vt:lpwstr>mailto:juliorafaelcruz31@gmail.com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mailto:Gilbertos20fe@gmail.com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</dc:creator>
  <cp:keywords/>
  <dc:description/>
  <cp:lastModifiedBy>Gilberto</cp:lastModifiedBy>
  <cp:revision>2</cp:revision>
  <dcterms:created xsi:type="dcterms:W3CDTF">2025-09-27T20:10:00Z</dcterms:created>
  <dcterms:modified xsi:type="dcterms:W3CDTF">2025-09-27T20:10:00Z</dcterms:modified>
</cp:coreProperties>
</file>