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ATUAÇÃO DA ENFERMAGEM NA PREVENÇÃO DO INFARTO AGUDO DO MIOCÁRDIO NA ATENÇÃO BÁSICA: UMA REVISÃO NARRATIVA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Virna Silveira Nunes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Universitário Fametro - UniFametro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Virna.nunes01@aluno.unifametro.edu.br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Anne Gabrielly Gomes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Centro Universitário Fametro – UniFametro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Anne.silva01@aluno.unifametro.edu.br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Alice Cavalcante Brito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Universitário Fametro - UniFametro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Ana.brito04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aluno.unifametro.edu.br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Emanuely Fonseca Jales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Universitário Fametro - UniFametro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Emanuely.jales@aluno.unifametro.edu.br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Francisco Ariclene Oliveira</w:t>
      </w:r>
    </w:p>
    <w:p w:rsidR="00000000" w:rsidDel="00000000" w:rsidP="00000000" w:rsidRDefault="00000000" w:rsidRPr="00000000" w14:paraId="00000016">
      <w:pPr>
        <w:spacing w:line="288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Centro Universitário Fametro - UniFametro</w:t>
      </w:r>
    </w:p>
    <w:p w:rsidR="00000000" w:rsidDel="00000000" w:rsidP="00000000" w:rsidRDefault="00000000" w:rsidRPr="00000000" w14:paraId="00000017">
      <w:pPr>
        <w:spacing w:line="288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Ariclene.oliveira@professor.unifametro.edu.br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Promoção da Saúde e Tecnologias Aplicadas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de Conhecimento: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Ciências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Encontro Científico: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XIII Encontro de Iniciação à Pesquisa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Infarto Agudo do Miocárdio (IAM) caracteriza-se pela morte do músculo cardíaco devido à formação de coágulos que resulta no bloqueio súbito e intenso do fluxo sanguíneo.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Analisar evidências sobre a atuação da enfermagem na prevenção do Infarto Agudo do Miocárdio na Atenção Primária à Saúde (APS).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uma revisão narrativa de literatura, utilizando-se bases de dados como SciELO, PubMed, Biblioteca Virtual em Saúde (BVS) e documentos oficiais disponibilizados pelo Ministério da Saúde (MS), no período de agosto e setembro de 2025, como requisitos de inclusão: artigos publicados em português, artigos que retratavam o tema e trabalhos publicados nos anos de 2020 a 2025. Para seleção dos descritores, utilizou-se o sistema de Descritores em Ciências da Saúde (DECS)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 os termos: “Infarto do Miocárdio”, “Prevenção Primária”, “Enfermagem” e “Atenção Primária à Saúde”.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 critérios de exclusão: artigos duplicados, reflexões teóricas, editoriais e artigos publicados anteriormente a 2020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Foi realizado o levantamento de 20 artigos, dos quais resultaram em 5 que compuseram a amostra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 acordo com o MS, 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IAM representa a principal causa de mortalidade no Brasil, responsável por 300 a 400 mil casos anuais aproximadamente. Destes, a cada 5 a 7 episódios registrados, um evolui para óbito, o que evidencia sua elevada gravidade e impacto na saúde pública.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 publicações analisadas revelam que a atuação da enfermagem na prevenção do IAM na atenção primária se torna essencial para a identificação precoce dos fatores de risco como tabagismo, sedentarismo, má alimentação, colesterol alto e estresse, acompanhamento contínuo dos pacientes e frequência de consultas, planejamento de cuidados individuais e coletivos, ações educativas integradas com a equipe multidisciplinar, aplicação de protocolos de rastreio e indicadores de acompanhamento. Estes estimulam mudanças no estilo de vida dos pacientes, e destaca-se também que as orientações realizadas pela enfermagem sobre alimentação balanceada associada à prática de exercícios físicos regularmente, configuram-se como um principal aliado para o aumento da qualidade de vida, contribuindo diretamente para a prevenção da doença. Além disso, observou-se a escassez de estudos publicados entre 2020 e 2025 sobre a atuação da enfermagem na prevenção do IAM na atenção primária, indicando a necessidade de pesquisas futuras sobre a temática para evidenciar a enfermagem como principal contribuinte na promoção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atuação da enfermagem na prevenção do IAM na APS se torna essencial, visto que será capaz de diminuir o risco da doença, proporcionando uma melhor qualidade de vida para a população, gerando impactos positivos e evidenciando a enfermagem como protagonista no cuidado integral.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Infarto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Miocárdio; Enfermagem; Atenção Primária à Saúde.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ÁLVAREZ, Á. </w:t>
      </w:r>
      <w:r w:rsidDel="00000000" w:rsidR="00000000" w:rsidRPr="00000000">
        <w:rPr>
          <w:i w:val="1"/>
          <w:rtl w:val="0"/>
        </w:rPr>
        <w:t xml:space="preserve">et al. </w:t>
      </w:r>
      <w:r w:rsidDel="00000000" w:rsidR="00000000" w:rsidRPr="00000000">
        <w:rPr>
          <w:rtl w:val="0"/>
        </w:rPr>
        <w:t xml:space="preserve">Acompanhamento intensivo liderado por enfermeiros na atenção primária para melhorar o autogerenciamento e o comportamento de adesão após infarto do miocárdio. Nursin open, 2023. DOI: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https://doi.org/10.1002/nop2.1758.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ALVARENGA, J; SOUSA, M. Processo de trabalho de enfermagem na atenção primária à saúde no estado da Paraíba – Brasil: Perfil profissional e práticas de cuidados na dimensão assistencial. Saúde em Debate, 2022. DOI: https://10.1590/0103-1104202213509.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BRASIL. Ministério da saúde. Infarto agudo do miocárdio.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DRAEGER, V.</w:t>
      </w:r>
      <w:r w:rsidDel="00000000" w:rsidR="00000000" w:rsidRPr="00000000">
        <w:rPr>
          <w:i w:val="1"/>
          <w:rtl w:val="0"/>
        </w:rPr>
        <w:t xml:space="preserve"> et al</w:t>
      </w:r>
      <w:r w:rsidDel="00000000" w:rsidR="00000000" w:rsidRPr="00000000">
        <w:rPr>
          <w:rtl w:val="0"/>
        </w:rPr>
        <w:t xml:space="preserve">. Práticas do enfermeiro no monitoramento das doenças crônicas não transmissíveis na atenção primária à saúde. Escola Anna Nery, 2022. DOI: https://10.1590/2177-9465-EAN-2021-0353pt.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SEGALLA, A. V. Z. </w:t>
      </w:r>
      <w:r w:rsidDel="00000000" w:rsidR="00000000" w:rsidRPr="00000000">
        <w:rPr>
          <w:i w:val="1"/>
          <w:rtl w:val="0"/>
        </w:rPr>
        <w:t xml:space="preserve">et al. </w:t>
      </w:r>
      <w:r w:rsidDel="00000000" w:rsidR="00000000" w:rsidRPr="00000000">
        <w:rPr>
          <w:rtl w:val="0"/>
        </w:rPr>
        <w:t xml:space="preserve">Fatores determinantes de prioridade de atendimento na classificação de risco a pacientes com dor torácica. Revista Gaúcha de Enfermagem, 2023. DOI: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https://doi.org/10.1590/1983-1447.2023.20220100.pt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b w:val="1"/>
          <w:color w:val="00314c"/>
          <w:sz w:val="46"/>
          <w:szCs w:val="46"/>
        </w:rPr>
      </w:pPr>
      <w:r w:rsidDel="00000000" w:rsidR="00000000" w:rsidRPr="00000000">
        <w:rPr>
          <w:rtl w:val="0"/>
        </w:rPr>
        <w:t xml:space="preserve">SOUSA, A. R.</w:t>
      </w:r>
      <w:r w:rsidDel="00000000" w:rsidR="00000000" w:rsidRPr="00000000">
        <w:rPr>
          <w:i w:val="1"/>
          <w:rtl w:val="0"/>
        </w:rPr>
        <w:t xml:space="preserve"> et al.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Vivências de homens idosos acerca do acometimento por infarto agudo do miocárdio. Acta Paulista de Enfermagem, 2021. DOI: https://doi.org/10.37689/acta-ape/2021AO00902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1701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914082</wp:posOffset>
          </wp:positionH>
          <wp:positionV relativeFrom="paragraph">
            <wp:posOffset>0</wp:posOffset>
          </wp:positionV>
          <wp:extent cx="1771650" cy="650528"/>
          <wp:effectExtent b="0" l="0" r="0" t="0"/>
          <wp:wrapSquare wrapText="bothSides" distB="0" distT="0" distL="114300" distR="114300"/>
          <wp:docPr descr="Unifametro | Formar para transformar" id="16" name="image1.png"/>
          <a:graphic>
            <a:graphicData uri="http://schemas.openxmlformats.org/drawingml/2006/picture">
              <pic:pic>
                <pic:nvPicPr>
                  <pic:cNvPr descr="Unifametro | Formar para transforma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b="0" l="0" r="0" t="0"/>
          <wp:wrapNone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-1756409</wp:posOffset>
          </wp:positionH>
          <wp:positionV relativeFrom="paragraph">
            <wp:posOffset>367030</wp:posOffset>
          </wp:positionV>
          <wp:extent cx="5760085" cy="201930"/>
          <wp:effectExtent b="0" l="0" r="0" t="0"/>
          <wp:wrapNone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1905</wp:posOffset>
          </wp:positionV>
          <wp:extent cx="1976598" cy="720000"/>
          <wp:effectExtent b="0" l="0" r="0" t="0"/>
          <wp:wrapSquare wrapText="bothSides" distB="0" distT="0" distL="114300" distR="114300"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UNIFAMETRO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XXI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544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</wp:posOffset>
          </wp:positionH>
          <wp:positionV relativeFrom="paragraph">
            <wp:posOffset>40005</wp:posOffset>
          </wp:positionV>
          <wp:extent cx="2232025" cy="700405"/>
          <wp:effectExtent b="0" l="0" r="0" t="0"/>
          <wp:wrapNone/>
          <wp:docPr id="1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b="0" l="0" r="0" t="0"/>
          <wp:wrapNone/>
          <wp:docPr id="2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-26549" r="0" t="54395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UNIFAMETRO 2019: DIVERSIDADES TECNOLÓGICAS E SEUS IMPACTOS SUSTENTÁVEIS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1481a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rsid w:val="005F28FC"/>
    <w:rPr>
      <w:rFonts w:ascii="Liberation Serif" w:cs="Mangal" w:eastAsia="Lucida Sans Unicode" w:hAnsi="Liberation Serif"/>
      <w:kern w:val="1"/>
      <w:sz w:val="24"/>
      <w:szCs w:val="24"/>
      <w:lang w:bidi="hi-IN" w:eastAsia="zh-CN"/>
    </w:rPr>
  </w:style>
  <w:style w:type="character" w:styleId="Hyperlink">
    <w:name w:val="Hyperlink"/>
    <w:uiPriority w:val="99"/>
    <w:unhideWhenUsed w:val="1"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F28FC"/>
    <w:pPr>
      <w:tabs>
        <w:tab w:val="center" w:pos="4252"/>
        <w:tab w:val="right" w:pos="8504"/>
      </w:tabs>
    </w:pPr>
    <w:rPr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5F28FC"/>
    <w:rPr>
      <w:rFonts w:ascii="Liberation Serif" w:cs="Mangal" w:eastAsia="Lucida Sans Unicode" w:hAnsi="Liberation Serif"/>
      <w:kern w:val="1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5F28FC"/>
    <w:pPr>
      <w:tabs>
        <w:tab w:val="center" w:pos="4252"/>
        <w:tab w:val="right" w:pos="8504"/>
      </w:tabs>
    </w:pPr>
    <w:rPr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5F28FC"/>
    <w:rPr>
      <w:rFonts w:ascii="Liberation Serif" w:cs="Mangal" w:eastAsia="Lucida Sans Unicode" w:hAnsi="Liberation Serif"/>
      <w:kern w:val="1"/>
      <w:sz w:val="24"/>
      <w:szCs w:val="21"/>
      <w:lang w:bidi="hi-IN" w:eastAsia="zh-CN"/>
    </w:rPr>
  </w:style>
  <w:style w:type="paragraph" w:styleId="NormalWeb">
    <w:name w:val="Normal (Web)"/>
    <w:basedOn w:val="Normal"/>
    <w:uiPriority w:val="99"/>
    <w:unhideWhenUsed w:val="1"/>
    <w:rsid w:val="005F28FC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 w:eastAsia="pt-BR"/>
    </w:rPr>
  </w:style>
  <w:style w:type="character" w:styleId="TextodoEspaoReservado">
    <w:name w:val="Placeholder Text"/>
    <w:basedOn w:val="Fontepargpadro"/>
    <w:uiPriority w:val="99"/>
    <w:semiHidden w:val="1"/>
    <w:rsid w:val="002C73D2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C0424D"/>
    <w:rPr>
      <w:rFonts w:cs="Mangal" w:asciiTheme="majorHAnsi" w:eastAsiaTheme="majorEastAsia" w:hAnsiTheme="majorHAnsi"/>
      <w:color w:val="1481ab" w:themeColor="accent1" w:themeShade="0000BF"/>
      <w:kern w:val="1"/>
      <w:sz w:val="40"/>
      <w:szCs w:val="36"/>
      <w:lang w:bidi="hi-IN"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43CF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93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934B6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934B6"/>
    <w:rPr>
      <w:rFonts w:ascii="Liberation Serif" w:cs="Mangal" w:eastAsia="Lucida Sans Unicode" w:hAnsi="Liberation Serif"/>
      <w:kern w:val="1"/>
      <w:sz w:val="20"/>
      <w:szCs w:val="18"/>
      <w:lang w:bidi="hi-I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934B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934B6"/>
    <w:rPr>
      <w:rFonts w:ascii="Liberation Serif" w:cs="Mangal" w:eastAsia="Lucida Sans Unicode" w:hAnsi="Liberation Serif"/>
      <w:b w:val="1"/>
      <w:bCs w:val="1"/>
      <w:kern w:val="1"/>
      <w:sz w:val="20"/>
      <w:szCs w:val="18"/>
      <w:lang w:bidi="hi-IN" w:eastAsia="zh-CN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61830"/>
    <w:rPr>
      <w:color w:val="b26b0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i.org/10.1590/1983-1447.2023.20220100.pt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02/nop2.1758.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irna.nunes01@aluno.unifametro.edu.br" TargetMode="External"/><Relationship Id="rId8" Type="http://schemas.openxmlformats.org/officeDocument/2006/relationships/hyperlink" Target="mailto:Anne.silva01@aluno.unifametro.edu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9LpRes+7B117aFGIM4JU+Sk+w==">CgMxLjA4AHIhMUk5NjRKRmN2TWh2RHFBQmp0TmZlb2hvM1hHLVJSUEZh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2025-09-24T17:14:00Z</dcterms:created>
  <dc:creator>Ana Ciléia Henriques</dc:creator>
</cp:coreProperties>
</file>