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rPr>
          <w:rFonts w:ascii="Times New Roman" w:hAnsi="Times New Roman" w:eastAsia="Times New Roman" w:cs="Times New Roman"/>
        </w:rPr>
      </w:pPr>
    </w:p>
    <w:p w14:paraId="7AA50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CAPITÃES DA AREIA NO MUNDO DIGITAL: PROPOSTA DE OFICINA DE LÍNGUA PORTUGUESA COM RPG DIGITAL NA EJA</w:t>
      </w:r>
    </w:p>
    <w:p w14:paraId="00000004">
      <w:pPr>
        <w:spacing w:before="0" w:after="0" w:line="360" w:lineRule="auto"/>
        <w:ind w:firstLine="0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</w:t>
      </w:r>
      <w:r>
        <w:rPr>
          <w:rFonts w:hint="default" w:ascii="Times New Roman" w:hAnsi="Times New Roman" w:eastAsia="Times New Roman"/>
          <w:rtl w:val="0"/>
        </w:rPr>
        <w:t xml:space="preserve">Anderson da Silva Santos </w:t>
      </w:r>
      <w:r>
        <w:rPr>
          <w:rFonts w:ascii="Times New Roman" w:hAnsi="Times New Roman" w:eastAsia="Times New Roman" w:cs="Times New Roman"/>
          <w:vertAlign w:val="superscript"/>
        </w:rPr>
        <w:footnoteReference w:id="0"/>
      </w:r>
    </w:p>
    <w:p w14:paraId="00000005">
      <w:pPr>
        <w:spacing w:before="0" w:after="0" w:line="360" w:lineRule="auto"/>
        <w:ind w:firstLine="0"/>
        <w:jc w:val="right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  <w:rtl w:val="0"/>
        </w:rPr>
        <w:t xml:space="preserve"> Amilton Alves de Souza </w:t>
      </w:r>
      <w:r>
        <w:rPr>
          <w:rFonts w:ascii="Times New Roman" w:hAnsi="Times New Roman" w:eastAsia="Times New Roman" w:cs="Times New Roman"/>
          <w:vertAlign w:val="superscript"/>
        </w:rPr>
        <w:footnoteReference w:id="1"/>
      </w:r>
    </w:p>
    <w:p w14:paraId="00000007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hAnsi="Roboto" w:eastAsia="Roboto" w:cs="Roboto"/>
          <w:b/>
        </w:rPr>
      </w:pPr>
    </w:p>
    <w:p w14:paraId="459CE38B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rtl w:val="0"/>
          <w:lang w:val="pt-BR"/>
        </w:rPr>
      </w:pPr>
      <w:r>
        <w:rPr>
          <w:rFonts w:ascii="Times New Roman" w:hAnsi="Times New Roman" w:eastAsia="Times New Roman" w:cs="Times New Roman"/>
          <w:b/>
          <w:rtl w:val="0"/>
        </w:rPr>
        <w:t>RESUMO.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/>
          <w:rtl w:val="0"/>
          <w:lang w:val="pt-BR"/>
        </w:rPr>
        <w:t xml:space="preserve"> Esta pesquisa propõe a elaboração, aplicação e análise de uma oficina de Língua Portuguesa que utiliza um Role Playing Game (RPG) digital, baseado na obra Capitães da Areia, de Jorge Amado, como recurso pedagógico para a Educação de Jovens e Adultos (EJA). O estudo tem como problema central investigar de que maneira a aplicação dessa oficina pode promover a melhoria no processo de ensino-aprendizagem de literatura para os alunos da EJA do Colégio Estadual Renan Baleeiro, localizado em território quilombola em Salvador-BA. O trabalho justifica-se pela expressiva redução nas matrículas da EJA (INEP, 2023) e pela necessidade de práticas pedagógicas que dialoguem com a realidade dos estudantes, especialmente em contextos de resistência cultural, como apontado por De Castro Araújo </w:t>
      </w:r>
      <w:r>
        <w:rPr>
          <w:rFonts w:hint="default" w:ascii="Times New Roman" w:hAnsi="Times New Roman" w:eastAsia="Times New Roman"/>
          <w:i/>
          <w:iCs/>
          <w:rtl w:val="0"/>
          <w:lang w:val="pt-BR"/>
        </w:rPr>
        <w:t>et al</w:t>
      </w:r>
      <w:r>
        <w:rPr>
          <w:rFonts w:hint="default" w:ascii="Times New Roman" w:hAnsi="Times New Roman" w:eastAsia="Times New Roman"/>
          <w:rtl w:val="0"/>
          <w:lang w:val="pt-BR"/>
        </w:rPr>
        <w:t>. (2024). O objetivo geral é analisar a efetividade de uma proposta que integra literatura, tecnologias digitais e os saberes locais, visando ao protagonismo discente. O referencial teórico articula a abordagem socioconstrutivista de Vygotsky (1991), o potencial do RPG como ferramenta pedagógica para o desenvolvimento de habilidades cognitivas e sociais (Urpia, 2024) e socioemocionais (Batistella &amp; Batistella, 2024), e os princípios dos multiletramentos (Atta &amp; Hetkowski, 2019) e da educomunicação (Souza, 2023). A metodologia adotada é a Design-Based Research (DBR), conforme Matta, Silva e Boaventura (2014), organizada em ciclos iterativos de planejamento, intervenção e refinamento. A aplicação piloto ocorrerá com turmas da EJA, utilizando-se de observação, questionários e grupos focais para avaliar engajamento, interpretação textual e competências digitais. Os resultados esperados incluem avanços na aprendizagem literária, maior engajamento discente, ampliação do repertório docente e a disponibilização do RPG em domínio público. Inspirado no princípio freireano de que pesquisa e prática são indissociáveis (Freire, 1996), conclui-se que a integração entre RPG digital, literatura e o contexto quilombola configura uma estratégia potente para a EJA, transformando a aprendizagem em um espaço de investigação coletiva, onde a leitura do mundo e da palavra se entrelaçam para fomentar autonomia e cidadania.</w:t>
      </w:r>
    </w:p>
    <w:p w14:paraId="220720AE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rtl w:val="0"/>
          <w:lang w:val="pt-BR"/>
        </w:rPr>
      </w:pPr>
    </w:p>
    <w:p w14:paraId="5EE6B61C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rtl w:val="0"/>
          <w:lang w:val="pt-BR"/>
        </w:rPr>
      </w:pPr>
    </w:p>
    <w:p w14:paraId="7AAEAC6C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highlight w:val="white"/>
          <w:rtl w:val="0"/>
        </w:rPr>
      </w:pPr>
    </w:p>
    <w:p w14:paraId="5F225583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highlight w:val="white"/>
          <w:rtl w:val="0"/>
        </w:rPr>
      </w:pPr>
    </w:p>
    <w:p w14:paraId="00000008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hAnsi="Times New Roman" w:eastAsia="Times New Roman" w:cs="Times New Roman"/>
          <w:highlight w:val="white"/>
        </w:rPr>
      </w:pPr>
    </w:p>
    <w:p w14:paraId="0EE8F383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hint="default" w:ascii="Times New Roman" w:hAnsi="Times New Roman" w:eastAsia="Times New Roman"/>
          <w:rtl w:val="0"/>
        </w:rPr>
      </w:pPr>
      <w:r>
        <w:rPr>
          <w:rFonts w:ascii="Times New Roman" w:hAnsi="Times New Roman" w:eastAsia="Times New Roman" w:cs="Times New Roman"/>
          <w:b/>
          <w:rtl w:val="0"/>
        </w:rPr>
        <w:t>Palavras-chave</w:t>
      </w:r>
      <w:r>
        <w:rPr>
          <w:rFonts w:ascii="Times New Roman" w:hAnsi="Times New Roman" w:eastAsia="Times New Roman" w:cs="Times New Roman"/>
          <w:rtl w:val="0"/>
        </w:rPr>
        <w:t xml:space="preserve">: </w:t>
      </w:r>
      <w:r>
        <w:rPr>
          <w:rFonts w:hint="default" w:ascii="Times New Roman" w:hAnsi="Times New Roman" w:eastAsia="Times New Roman"/>
          <w:rtl w:val="0"/>
        </w:rPr>
        <w:t>Educação de Jovens e Adultos. RPG Digital. Literatura. Multiletramentos. Educação Quilombola.</w:t>
      </w:r>
    </w:p>
    <w:p w14:paraId="0000000B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hAnsi="Times New Roman" w:eastAsia="Times New Roman" w:cs="Times New Roman"/>
          <w:b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rtl w:val="0"/>
        </w:rPr>
        <w:t xml:space="preserve"> </w:t>
      </w:r>
    </w:p>
    <w:p w14:paraId="0000000C">
      <w:pPr>
        <w:spacing w:before="240" w:after="240" w:line="360" w:lineRule="auto"/>
        <w:ind w:firstLine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REFERÊNCIAS</w:t>
      </w:r>
    </w:p>
    <w:p w14:paraId="37D7DA66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ATTA, Antonio Carlos Fontes; HETKOWSKI, Tânia Maria. Integrar para inovar: os potenciais do multiletramento na educação básica.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CONGRESSO INTERNACIONAL DE EDUCAÇÃO E GEOTECNOLOGIAS, 2019, Salvador.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Anais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[...].Salvador: UNEB, ISSN 2674-7227, p. 114, 2019.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"https://www.revistas.uneb.br/index.php/cintergeo/article/view/6822"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https://www.revistas.uneb.br/index.php/cintergeo/article/view/6822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25 mar. 2025.</w:t>
      </w:r>
    </w:p>
    <w:p w14:paraId="23F83B1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BAHIA. Secretaria da Educação do Estado da Bahia.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Jornada Pedagógica da Educação de Jovens e Adultos da Bahia - 2025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documentos da EJA. Eixos Temáticos e Temas Geradores, p.1-2; Aprendizagens Desejadas e Saberes Necessários/Componentes Curriculares Nível Médio- p.1-2; Salvador: SEC-BA, 2025.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"https://jornadapedagogica.educacao.ba.gov.br/?page_id=852."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https://jornadapedagogica.educacao.ba.gov.br/?page_id=852.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Acesso em: 25 mar. 2025.</w:t>
      </w:r>
    </w:p>
    <w:p w14:paraId="5839110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BATISTELLA, Jefferson; BATISTELLA, Marta Aparecida Abraão. Educação Socioemocional, essencial no ensino fundamental: contribuindo para um processo educativo mais eficaz.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Eletrônica Multidisciplinar de Investigação Científica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v. 3, n. 18, p.8-9, 2024.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"https://doi.org/10.56166/remici.v3n18101024"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https://doi.org/10.56166/remici.v3n18101024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"https://drive.google.com/file/d/1ch5jhhgLPj6be0T_VKtCADcGV6PrKhi6/view"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https://drive.google.com/file/d/1ch5jhhgLPj6be0T_VKtCADcGV6PrKhi6/view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24 mar. 2025.</w:t>
      </w:r>
    </w:p>
    <w:p w14:paraId="0CB4311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BRASIL. Ministério da Educação,  Conselho Nacional de Educação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BNCC Computação - Complemento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Brasília: MEC, 2022.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"http://portal.mec.gov.br/docman/fevereiro-2022-pdf/236791-anexo-ao-parecer-cneceb-n-2-2022-bncc-computacao/file%20"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 xml:space="preserve">http://portal.mec.gov.br/docman/fevereiro-2022-pdf/236791-anexo-ao-parecer-cneceb-n-2-2022-bncc-computacao/file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25 mar. 2025.</w:t>
      </w:r>
    </w:p>
    <w:p w14:paraId="40093F2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BRASIL. Constituição (1988).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Constituição da República Federativa do Brasil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Brasília, DF: Presidência da República, p. 123-124, 1988.Disponível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"https://www2.senado.leg.br/bdsf/bitstream/handle/id/518231/CF88_Livro_EC91_2016.pdf"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https://www2.senado.leg.br/bdsf/bitstream/handle/id/518231/CF88_Livro_EC91_2016.pdf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25 mar. 2025.</w:t>
      </w:r>
    </w:p>
    <w:p w14:paraId="1E889868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COLÉGIO ESTADUAL RENAN BALEEIRO. Site institucional. 2025. Disponível em: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"https://sites.google.com/view/renanbaleeiro/in%C3%ADcio"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https://sites.google.com/view/renanbaleeiro/in%C3%ADcio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26 mar. 2025.</w:t>
      </w:r>
    </w:p>
    <w:p w14:paraId="11E470C7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 CASTRO ARAÚJO, R.; DA SILVA, R. A.; ROCHA, G. de M. As Diretrizes para a Educação Escolar Quilombolas: Direitos, Territórios e Resistências no Piauí.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Coletivo SECONBA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[S. l.], v. 8, n. 1, p. 100–101, 2024, ISSN 25949578.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"https://revistas.uneb.br/index.php/seconba/article/view/21277"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https://revistas.uneb.br/index.php/seconba/article/view/21277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30 mar. 2025.</w:t>
      </w:r>
    </w:p>
    <w:p w14:paraId="458F8DE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ECO, Umberto.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Obra Aberta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forma e indeterminação nas poéticas contemporâneas. São Paulo: Perspectiva, p.17, 1962.Disponível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"https://books.google.com.br/books?hl=pt-BR&amp;lr=&amp;id=W0wtDgAAQBAJ%20"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 xml:space="preserve">https://books.google.com.br/books?hl=pt-BR&amp;lr=&amp;id=W0wtDgAAQBAJ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30 mar. 2025.</w:t>
      </w:r>
    </w:p>
    <w:p w14:paraId="12691D09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FREIRE, Paulo.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Pedagogia da autonomia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saberes necessários à prática educativa. 25. ed. Rio de Janeiro: Paz e Terra, p.16., 1996. 144 p.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https://www.pazeterra.com.br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. Acesso em: 30 mar. 2025.</w:t>
      </w:r>
    </w:p>
    <w:p w14:paraId="28677861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INSTITUTO NACIONAL DE ESTUDOS E PESQUISAS EDUCACIONAIS ANÍSIO TEIXEIRA – INEP.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Resumo Técnico: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Censo Escolar 2023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Brasília, DF: Inep, 2023. p. 45-46.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"https://download.inep.gov.br/publicacoes/institucionais/estatisticas_e_indicadores/resumo_tecnico_censo_escolar_2023.pdf"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https://download.inep.gov.br/publicacoes/institucionais/estatisticas_e_indicadores/resumo_tecnico_censo_escolar_2023.pdf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22 mar. 2025.</w:t>
      </w:r>
    </w:p>
    <w:p w14:paraId="44C70DD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MATTA, Alfredo Eurico Rodrigues.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Procedimentos de autoria hipermídia em rede de computadores, um ambiente mediador para o ensino-aprendizagem de história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Tese (Doutorado em Educação) – Faculdade de Educação, Universidade Federal da Bahia, Salvador, p. 80 .2001.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"http://www.dominiopublico.gov.br/pesquisa/PesquisaObraForm.do?select_action=&amp;co_autor=6747"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http://www.dominiopublico.gov.br/pesquisa/PesquisaObraForm.do?select_action=&amp;co_autor=6747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3EC835ED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MATTA, A. E. R.; SILVA, F. de P. S. da; BOAVENTURA, E. M. Design-Based Research ou Pesquisa de Desenvolvimento: metodologia para pesquisa aplicada de inovação em Educação do século XXI.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Revista da FAEEBA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Educação e Contemporaneidade, Salvador, v. 23, n. 42, p. 30-31, 2014.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"file:///C:\\Users\\Carreira%20Acadêmica\\Downloads\\10.21879\\faeeba2358-0194.2014.v23.n42.p23-36"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10.21879/faeeba2358-0194.2014.v23.n42.p23-36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"https://revistas.uneb.br/index.php/faeeba/article/view/1025"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https://revistas.uneb.br/index.php/faeeba/article/view/1025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26 abr. 2025.</w:t>
      </w:r>
    </w:p>
    <w:p w14:paraId="6663072A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Edméa Oliveira dos; RIBEIRO, Mayra Rodrigues Fernandes; SANTOS, Rosemary dos. A educação on-line como dispositivo de pesquisa-formação na cibercultura.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Diálogo Educacional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Curitiba, v. 18, n. 56, p. 47-50, jan./mar. 2018. DOI: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"https://doi.org/10.7213/1981-416x.18.056.ds02"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https://doi.org/10.7213/1981-416x.18.056.ds02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"https://revista2.pucpr.br/index.php/dialogoeducacional/article/view/24397"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https://revista2.pucpr.br/index.php/dialogoeducacional/article/view/24397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Acesso em: 04.mar.2025.</w:t>
      </w:r>
    </w:p>
    <w:p w14:paraId="13850BDC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Jocenildes Zacarias.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Redes de aprendizagem: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construção da lecto-escrita nos labirintos da Web. 124 f. Dissertação (Mestrado em Educação) – Universidade do Estado da Bahia, Salvador, p. 14; 72, 2006.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"https://www.cdi.uneb.br/site/wp-content/uploads/2016/01/jocenildes_zacarias_santos.pdf"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https://www.cdi.uneb.br/site/wp-content/uploads/2016/01/jocenildes_zacarias_santos.pdf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666E3580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SANTOS, Jocenildes Zacarias.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Aprendizagem da lectoescrita das crianças no primeiro ano do ensino fundamental no Moodle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211 f. Tese (Doutorado em Educação e Contemporaneidade) – Universidade do Estado da Bahia, Departamento de Educação, Programa de Pós-Graduação em Educação e Contemporaneidade, Salvador,  p. 19; 115, 2014.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"https://saberaberto.uneb.br/items/829e8e03-a00c-4b09-93b6-621457ede175/full"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https://saberaberto.uneb.br/items/829e8e03-a00c-4b09-93b6-621457ede175/full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1CE94483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SILVA, Nadja da Cruz. Educação e Participação: Tendências e Caminhos para uma Gestão Democrática.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Revista Educação e Ciências Sociais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v. 1, n. 1, p. 182–192, 2018. ISSN 2595-9980.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"https://revistas.uneb.br/index.php/cienciassociais/article/view/5451"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https://revistas.uneb.br/index.php/cienciassociais/article/view/5451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30 mar. 2025.</w:t>
      </w:r>
    </w:p>
    <w:p w14:paraId="133754C4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SOUZA, Amilton Alves de. </w:t>
      </w:r>
      <w:r>
        <w:rPr>
          <w:rStyle w:val="10"/>
          <w:rFonts w:hint="default" w:ascii="Times New Roman" w:hAnsi="Times New Roman" w:eastAsia="SimSu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Educomunicação, inovação e práticas de difusão do conhecimento: </w:t>
      </w: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saberes, fazeres e interfaces na Academia Baiana de Educação. 2023. Tese (Doutorado em Difusão do Conhecimento) – Programa de Pós-Graduação Multi-Institucional em Difusão do Conhecimento, Universidade Federal da Bahia, Salvador,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p.22,</w:t>
      </w:r>
      <w:r>
        <w:rPr>
          <w:rStyle w:val="10"/>
          <w:rFonts w:hint="default"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2023. Disponível em: https://repositorio.ufba.br/handle/ri/36956. Acesso em: 01/mar/2025.</w:t>
      </w:r>
    </w:p>
    <w:p w14:paraId="29DE2784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URPIA, Igor Bacelar da Cruz.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RPG Digital PMBA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proposta de qualificação profissional dos policiais militares do Batalhão de Policiamento Escolar para atuação em ocorrências relacionadas ao uso indevido das drogas por crianças e adolescentes. 225 f. Tese (Doutorado) – Universidade Federal da Bahia, Programa de Pós-Graduação Multidisciplinar e Multi-institucional em Difusão do Conhecimento (DMMDC), p.154–155, Salvador, 2024.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"https://repositorio.ufba.br/handle/ri/39765"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https://repositorio.ufba.br/handle/ri/39765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 Acesso em: 01 mar. 2025.</w:t>
      </w:r>
    </w:p>
    <w:p w14:paraId="1E4D4596">
      <w:pPr>
        <w:widowControl w:val="0"/>
        <w:autoSpaceDE w:val="0"/>
        <w:autoSpaceDN w:val="0"/>
        <w:spacing w:before="200" w:line="240" w:lineRule="auto"/>
        <w:ind w:firstLine="0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VYGOTSKY, L. S.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formação social da mente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o desenvolvimento dos processos psicológicos superiores. 4. ed., Martins Fontes  p. 81-83, São Paulo ,1991.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"https://www.mackenzie.br/fileadmin/ARQUIVOS/Public/1-mackenzie/universidade/pro-reitoria/graduacao-assuntos-acad/forum/X_Forum/LIVRO.VYGOTSKY.FORMACAO.MENTE.pdf"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https://www.mackenzie.br/fileadmin/ARQUIVOS/Public/1-mackenzie/universidade/pro-reitoria/graduacao-assuntos-acad/forum/X_Forum/LIVRO.VYGOTSKY.FORMACAO.MENTE.pdf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. Acesso em: 01 mar. 2025.</w:t>
      </w:r>
    </w:p>
    <w:p w14:paraId="79CE14DA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AAC000">
      <w:pPr>
        <w:spacing w:before="240" w:after="240" w:line="360" w:lineRule="auto"/>
        <w:ind w:firstLine="0"/>
        <w:jc w:val="both"/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907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</w:pPr>
      <w:r>
        <w:separator/>
      </w:r>
    </w:p>
  </w:footnote>
  <w:footnote w:type="continuationSeparator" w:id="5">
    <w:p>
      <w:pPr>
        <w:spacing w:line="360" w:lineRule="auto"/>
      </w:pPr>
      <w:r>
        <w:continuationSeparator/>
      </w:r>
    </w:p>
  </w:footnote>
  <w:footnote w:id="0">
    <w:p w14:paraId="0000000E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Mestrando em Educação de Jovens e Adultos (UNEB). Integrante do Grupo de Pesquisa em Gestão em Educação de Jovens e Adultos (PPGEJA/UNEB). E-mail: andersoncfsd2005@gmail.com;</w:t>
      </w:r>
    </w:p>
  </w:footnote>
  <w:footnote w:id="1">
    <w:p w14:paraId="0000000F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Doutor pela Universidade Federal da Bahia, através do Programa de Pós-Graduação em Difusão do Conhecimento - (PPGDC), e Professor Colaborador da linha de Pesquisa e desenvolvimento, Programa de Pós-graduação em Educação de Jovens e Adultos-PPGEJA, e-mail:</w:t>
      </w:r>
      <w:r>
        <w:rPr>
          <w:rFonts w:hint="default" w:ascii="Times New Roman" w:hAnsi="Times New Roman" w:eastAsia="Times New Roman"/>
          <w:sz w:val="20"/>
          <w:szCs w:val="20"/>
          <w:rtl w:val="0"/>
          <w:lang w:val="pt-BR"/>
        </w:rPr>
        <w:t>a</w:t>
      </w:r>
      <w:r>
        <w:rPr>
          <w:rFonts w:hint="default" w:ascii="Times New Roman" w:hAnsi="Times New Roman" w:eastAsia="Times New Roman"/>
          <w:sz w:val="20"/>
          <w:szCs w:val="20"/>
          <w:rtl w:val="0"/>
        </w:rPr>
        <w:t>miltonalvessued@gmail.com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-1123315</wp:posOffset>
          </wp:positionH>
          <wp:positionV relativeFrom="paragraph">
            <wp:posOffset>-570865</wp:posOffset>
          </wp:positionV>
          <wp:extent cx="7725410" cy="134874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1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3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4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709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15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4E361410"/>
    <w:rsid w:val="63B36558"/>
    <w:rsid w:val="644710F6"/>
    <w:rsid w:val="7B0F2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360" w:lineRule="auto"/>
      <w:ind w:firstLine="709"/>
    </w:pPr>
    <w:rPr>
      <w:rFonts w:ascii="Arial" w:hAnsi="Arial" w:eastAsia="Arial" w:cs="Arial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19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Cabeçalho Char"/>
    <w:basedOn w:val="8"/>
    <w:link w:val="14"/>
    <w:qFormat/>
    <w:uiPriority w:val="99"/>
    <w:rPr>
      <w:rFonts w:ascii="Arial" w:hAnsi="Arial"/>
      <w:sz w:val="24"/>
    </w:rPr>
  </w:style>
  <w:style w:type="character" w:customStyle="1" w:styleId="20">
    <w:name w:val="Rodapé Char"/>
    <w:basedOn w:val="8"/>
    <w:link w:val="15"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2025-08-27T22:45:00Z</dcterms:created>
  <dc:creator>Conta da Microsoft</dc:creator>
  <cp:lastModifiedBy>Anderson Santos</cp:lastModifiedBy>
  <dcterms:modified xsi:type="dcterms:W3CDTF">2025-10-14T15:05:22Z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021A9606C7414FACB7240792DF79E2C5_13</vt:lpwstr>
  </property>
</Properties>
</file>