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4CB3" w14:textId="77777777" w:rsidR="001A627F" w:rsidRDefault="00000000">
      <w:r>
        <w:rPr>
          <w:noProof/>
        </w:rPr>
        <w:drawing>
          <wp:inline distT="0" distB="0" distL="0" distR="0" wp14:anchorId="1DD390AD" wp14:editId="5861F14C">
            <wp:extent cx="5400040" cy="135001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54438" w14:textId="77777777" w:rsidR="001A627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ARTE, TECNOLOGIA E INCLUSÃO: PRÁTICAS PEDAGÓGICAS EM CONSTRUÇÃO</w:t>
      </w:r>
    </w:p>
    <w:p w14:paraId="44170657" w14:textId="77777777" w:rsidR="001A627F" w:rsidRDefault="001A62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5B03F5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Martina Ackermann Cera</w:t>
      </w:r>
    </w:p>
    <w:p w14:paraId="38B3AB5E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Feevale</w:t>
      </w:r>
      <w:proofErr w:type="spellEnd"/>
    </w:p>
    <w:p w14:paraId="5FC1F510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martinacera8@gmail.com</w:t>
      </w:r>
    </w:p>
    <w:p w14:paraId="2EE33E55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Débora Nice Ferrari Barbosa</w:t>
      </w:r>
    </w:p>
    <w:p w14:paraId="5EDAFC59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Feevale</w:t>
      </w:r>
      <w:proofErr w:type="spellEnd"/>
    </w:p>
    <w:p w14:paraId="120FC863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deboranice@feevale.br</w:t>
      </w:r>
    </w:p>
    <w:p w14:paraId="02874095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Eixo 1 - </w:t>
      </w:r>
      <w:r>
        <w:rPr>
          <w:rFonts w:ascii="Times New Roman" w:eastAsia="Times New Roman" w:hAnsi="Times New Roman" w:cs="Times New Roman"/>
          <w:b/>
        </w:rPr>
        <w:t>Educação Inclusiva, Acessibilidade e Tecnologias Assistivas</w:t>
      </w:r>
    </w:p>
    <w:p w14:paraId="19C5339A" w14:textId="77777777" w:rsidR="001A627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 Arte; Tecnologia; Inclusão; Práticas pedagógicas</w:t>
      </w:r>
    </w:p>
    <w:p w14:paraId="3D595983" w14:textId="77777777" w:rsidR="001A627F" w:rsidRDefault="001A627F"/>
    <w:p w14:paraId="27CBDAC5" w14:textId="139BA6FC" w:rsidR="001A627F" w:rsidRDefault="00000000" w:rsidP="00037D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Simples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Em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pesquisa </w:t>
      </w:r>
      <w:r>
        <w:rPr>
          <w:rFonts w:ascii="Times New Roman" w:eastAsia="Times New Roman" w:hAnsi="Times New Roman" w:cs="Times New Roman"/>
          <w:sz w:val="24"/>
          <w:szCs w:val="24"/>
        </w:rPr>
        <w:t>prévi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intitulad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Possíveis práticas de abordagem inclusiva no ensino de artes visuais </w:t>
      </w:r>
      <w:r>
        <w:rPr>
          <w:rFonts w:ascii="Times New Roman" w:eastAsia="Times New Roman" w:hAnsi="Times New Roman" w:cs="Times New Roman"/>
          <w:sz w:val="24"/>
          <w:szCs w:val="24"/>
        </w:rPr>
        <w:t>(Cera, 2024)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produzid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pela autora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durante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sua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graduação em Licenciatura em Artes Visuais pela Universidade Federal do Rio Grande do Sul (UFRGS), </w:t>
      </w:r>
      <w:r w:rsidR="00323E3A">
        <w:rPr>
          <w:rFonts w:ascii="Times New Roman" w:eastAsia="Times New Roman" w:hAnsi="Times New Roman" w:cs="Times New Roman"/>
          <w:sz w:val="24"/>
          <w:szCs w:val="24"/>
        </w:rPr>
        <w:t xml:space="preserve">foi elaborada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uma investigação narrativa com base em seu relato de experiência como profissional de apoio à inclusão.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A partir de </w:t>
      </w:r>
      <w:r>
        <w:rPr>
          <w:rFonts w:ascii="Times New Roman" w:eastAsia="Times New Roman" w:hAnsi="Times New Roman" w:cs="Times New Roman"/>
          <w:sz w:val="24"/>
          <w:szCs w:val="24"/>
        </w:rPr>
        <w:t>entrevistas com profissionais da educação,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 somadas com observações de campo,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constatou-se que a inclusão escolar na prática muitas vezes é restrita ao plano formal, pois apesar do amparo dos dispositivos legais como no </w:t>
      </w:r>
      <w:r w:rsidRPr="00D70560">
        <w:rPr>
          <w:rFonts w:ascii="Times New Roman" w:eastAsia="Times New Roman" w:hAnsi="Times New Roman" w:cs="Times New Roman"/>
          <w:i/>
          <w:iCs/>
          <w:sz w:val="24"/>
          <w:szCs w:val="24"/>
        </w:rPr>
        <w:t>Estatuto da Pessoa com Deficiência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(Brasil, 2015) e o documento </w:t>
      </w:r>
      <w:r w:rsidR="00D70560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rientador da </w:t>
      </w:r>
      <w:r w:rsidRPr="00D70560">
        <w:rPr>
          <w:rFonts w:ascii="Times New Roman" w:eastAsia="Times New Roman" w:hAnsi="Times New Roman" w:cs="Times New Roman"/>
          <w:i/>
          <w:iCs/>
          <w:sz w:val="24"/>
          <w:szCs w:val="24"/>
        </w:rPr>
        <w:t>Política Nacional de Educação Especial na Perspectiva da Educação Inclusiva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PNEE (Brasil, 2008), a inclusão ainda não é efetivada de forma plena, o que justifica a demanda por práticas pedagógicas inclusivas.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>Com este percurso, propôs-se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um material didático </w:t>
      </w:r>
      <w:r w:rsidR="00323E3A">
        <w:rPr>
          <w:rFonts w:ascii="Times New Roman" w:eastAsia="Times New Roman" w:hAnsi="Times New Roman" w:cs="Times New Roman"/>
          <w:sz w:val="24"/>
          <w:szCs w:val="24"/>
        </w:rPr>
        <w:t xml:space="preserve">com proposta </w:t>
      </w:r>
      <w:r>
        <w:rPr>
          <w:rFonts w:ascii="Times New Roman" w:eastAsia="Times New Roman" w:hAnsi="Times New Roman" w:cs="Times New Roman"/>
          <w:sz w:val="24"/>
          <w:szCs w:val="24"/>
        </w:rPr>
        <w:t>inclusiv</w:t>
      </w:r>
      <w:r w:rsidR="00323E3A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Tendo isso em vista, </w:t>
      </w:r>
      <w:r w:rsidR="00695829">
        <w:rPr>
          <w:rFonts w:ascii="Times New Roman" w:eastAsia="Times New Roman" w:hAnsi="Times New Roman" w:cs="Times New Roman"/>
          <w:sz w:val="24"/>
          <w:szCs w:val="24"/>
        </w:rPr>
        <w:t xml:space="preserve">para continuar o percurso iniciado pela pesquisadora em sua graduação, 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este trabalho </w:t>
      </w:r>
      <w:r>
        <w:rPr>
          <w:rFonts w:ascii="Times New Roman" w:eastAsia="Times New Roman" w:hAnsi="Times New Roman" w:cs="Times New Roman"/>
          <w:sz w:val="24"/>
          <w:szCs w:val="24"/>
        </w:rPr>
        <w:t>tem como</w:t>
      </w:r>
      <w:r w:rsidR="00037DBF">
        <w:rPr>
          <w:rFonts w:ascii="Times New Roman" w:eastAsia="Times New Roman" w:hAnsi="Times New Roman" w:cs="Times New Roman"/>
          <w:sz w:val="24"/>
          <w:szCs w:val="24"/>
        </w:rPr>
        <w:t xml:space="preserve"> objetivo </w:t>
      </w:r>
      <w:r>
        <w:rPr>
          <w:rFonts w:ascii="Times New Roman" w:eastAsia="Times New Roman" w:hAnsi="Times New Roman" w:cs="Times New Roman"/>
          <w:sz w:val="24"/>
          <w:szCs w:val="24"/>
        </w:rPr>
        <w:t>desenvolver estratégias pedagógicas inclusivas integrando arte e tecnologia com foco nos anos iniciais de uma escola pública da região do Vale do Rio dos Sinos</w:t>
      </w:r>
      <w:r w:rsidR="006958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Como fundamentação teórica inicial, realiz</w:t>
      </w:r>
      <w:r w:rsidR="007D7857">
        <w:rPr>
          <w:rFonts w:ascii="Times New Roman" w:eastAsia="Times New Roman" w:hAnsi="Times New Roman" w:cs="Times New Roman"/>
          <w:sz w:val="24"/>
          <w:szCs w:val="24"/>
        </w:rPr>
        <w:t>ou-se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uma revisão sobre aspectos que relacionam a temática da arte com a diversidade, ancorada em Barbosa (1991, p. 32)</w:t>
      </w:r>
      <w:r w:rsidR="00D7056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560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ambém </w:t>
      </w:r>
      <w:r w:rsidR="007D7857">
        <w:rPr>
          <w:rFonts w:ascii="Times New Roman" w:eastAsia="Times New Roman" w:hAnsi="Times New Roman" w:cs="Times New Roman"/>
          <w:sz w:val="24"/>
          <w:szCs w:val="24"/>
        </w:rPr>
        <w:t xml:space="preserve">foi realizada uma revisão da </w:t>
      </w:r>
      <w:r w:rsidR="007D7857" w:rsidRPr="007D7857">
        <w:rPr>
          <w:rFonts w:ascii="Times New Roman" w:eastAsia="Times New Roman" w:hAnsi="Times New Roman" w:cs="Times New Roman"/>
          <w:sz w:val="24"/>
          <w:szCs w:val="24"/>
        </w:rPr>
        <w:t xml:space="preserve">literatura 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 xml:space="preserve">sobre a </w:t>
      </w:r>
      <w:r w:rsidR="007D7857" w:rsidRPr="007D7857">
        <w:rPr>
          <w:rFonts w:ascii="Times New Roman" w:eastAsia="Times New Roman" w:hAnsi="Times New Roman" w:cs="Times New Roman"/>
          <w:sz w:val="24"/>
          <w:szCs w:val="24"/>
        </w:rPr>
        <w:t xml:space="preserve">condição de 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 xml:space="preserve">exclusão de pessoas com deficiência em contexto escolar, </w:t>
      </w:r>
      <w:r w:rsidR="007D7857" w:rsidRPr="007D7857">
        <w:rPr>
          <w:rFonts w:ascii="Times New Roman" w:eastAsia="Times New Roman" w:hAnsi="Times New Roman" w:cs="Times New Roman"/>
          <w:sz w:val="24"/>
          <w:szCs w:val="24"/>
        </w:rPr>
        <w:t>destacando</w:t>
      </w:r>
      <w:r w:rsidR="00D70560" w:rsidRPr="007D7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560" w:rsidRPr="008D5326">
        <w:rPr>
          <w:rFonts w:ascii="Times New Roman" w:eastAsia="Times New Roman" w:hAnsi="Times New Roman" w:cs="Times New Roman"/>
          <w:sz w:val="24"/>
          <w:szCs w:val="24"/>
        </w:rPr>
        <w:t>aspectos</w:t>
      </w:r>
      <w:r w:rsidR="00D70560" w:rsidRPr="007D7857">
        <w:rPr>
          <w:rFonts w:ascii="Times New Roman" w:eastAsia="Times New Roman" w:hAnsi="Times New Roman" w:cs="Times New Roman"/>
          <w:sz w:val="24"/>
          <w:szCs w:val="24"/>
        </w:rPr>
        <w:t xml:space="preserve"> como o 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>binarismo estrutural ancorado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Lapolli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Paranhos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Willerding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(2022) em diálogo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Courtine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(2008) e os modelos de deficiência elucidados por Diniz et al (2009, p. 67). Para repensar as lógicas excludentes que reverberam no contexto de sala de aula, são consideradas as perspectivas práticas 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 xml:space="preserve">do Desenho Universal da Aprendizagem (DUA) </w:t>
      </w:r>
      <w:r w:rsidR="00123573">
        <w:rPr>
          <w:rFonts w:ascii="Times New Roman" w:eastAsia="Times New Roman" w:hAnsi="Times New Roman" w:cs="Times New Roman"/>
          <w:sz w:val="24"/>
          <w:szCs w:val="24"/>
        </w:rPr>
        <w:t xml:space="preserve">embasado em </w:t>
      </w:r>
      <w:proofErr w:type="spellStart"/>
      <w:r w:rsidRPr="007D7857">
        <w:rPr>
          <w:rFonts w:ascii="Times New Roman" w:eastAsia="Times New Roman" w:hAnsi="Times New Roman" w:cs="Times New Roman"/>
          <w:sz w:val="24"/>
          <w:szCs w:val="24"/>
        </w:rPr>
        <w:t>Heredero</w:t>
      </w:r>
      <w:proofErr w:type="spellEnd"/>
      <w:r w:rsidR="0012357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 xml:space="preserve">2020) e da Aprendizagem Criativa </w:t>
      </w:r>
      <w:r w:rsidR="00123573">
        <w:rPr>
          <w:rFonts w:ascii="Times New Roman" w:eastAsia="Times New Roman" w:hAnsi="Times New Roman" w:cs="Times New Roman"/>
          <w:sz w:val="24"/>
          <w:szCs w:val="24"/>
        </w:rPr>
        <w:t xml:space="preserve">segundo </w:t>
      </w:r>
      <w:proofErr w:type="spellStart"/>
      <w:r w:rsidRPr="007D7857">
        <w:rPr>
          <w:rFonts w:ascii="Times New Roman" w:eastAsia="Times New Roman" w:hAnsi="Times New Roman" w:cs="Times New Roman"/>
          <w:sz w:val="24"/>
          <w:szCs w:val="24"/>
        </w:rPr>
        <w:t>Resnick</w:t>
      </w:r>
      <w:proofErr w:type="spellEnd"/>
      <w:r w:rsidRPr="007D7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57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D7857">
        <w:rPr>
          <w:rFonts w:ascii="Times New Roman" w:eastAsia="Times New Roman" w:hAnsi="Times New Roman" w:cs="Times New Roman"/>
          <w:sz w:val="24"/>
          <w:szCs w:val="24"/>
        </w:rPr>
        <w:t>2020).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Ademais, está em processo a realização de um mapeamento sistemático da literatura sobre o tema da pesquisa. Mais adiante, será desenvolvida uma proposta pedagógica que articule arte com o uso de tecnologias na perspectiva da inclusão, aplicando-as, para posteriormente entender quais foram as contribuições dela para os processos de inclusão escolar entre os participantes da investigação. Este trabalho caracteriza-se como pesquisa qualitativa, de natureza aplicada, desenvolvida a partir do método cartográfico. O campo da pesquisa estará situado em escola pública de ensino fundamental da região do Vale do Rio dos Sinos, com o </w:t>
      </w:r>
      <w:r w:rsidR="00D70560">
        <w:rPr>
          <w:rFonts w:ascii="Times New Roman" w:eastAsia="Times New Roman" w:hAnsi="Times New Roman" w:cs="Times New Roman"/>
          <w:sz w:val="24"/>
          <w:szCs w:val="24"/>
        </w:rPr>
        <w:lastRenderedPageBreak/>
        <w:t>público-alvo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composto por alunos e professores envolvidos com os 3º e/ou 4º anos escolares. Assim, propõe-se a participação de forma ativa e colaborativa em conjunto com a pesquisadora na proposta e na produção dos dados, através de registros de caderno de campo, além de uma entrevista coletiva ou individual. Espera-se que os dados produzidos permitam analisar a contribuição da estratégia aplicada nos processos de inclusão, além de evidenciar as potencialidades e desafios em propostas que relacionam arte com tecnologia em contexto escolar. Essa pesquisa está situada no Programa de Pós-Graduação em Diversidade Cultural e Inclusão Social da Universidade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Feevale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na linha de Linguagens e Tecnologias. A autora da pesquisa é bolsista do programa PROSUC/CAPES.</w:t>
      </w:r>
    </w:p>
    <w:p w14:paraId="52948BC9" w14:textId="77777777" w:rsidR="001A627F" w:rsidRDefault="001A627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CB79BC" w14:textId="17B82CE9" w:rsidR="001A627F" w:rsidRPr="008855F6" w:rsidRDefault="008855F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ig19cwev71sl" w:colFirst="0" w:colLast="0"/>
      <w:bookmarkEnd w:id="0"/>
      <w:r w:rsidRPr="008855F6">
        <w:rPr>
          <w:rFonts w:ascii="Times New Roman" w:eastAsia="Times New Roman" w:hAnsi="Times New Roman" w:cs="Times New Roman"/>
          <w:bCs/>
          <w:sz w:val="24"/>
          <w:szCs w:val="24"/>
        </w:rPr>
        <w:t>REFERÊNCIAS</w:t>
      </w:r>
      <w:bookmarkStart w:id="1" w:name="_r5s1c9pmt7i3" w:colFirst="0" w:colLast="0"/>
      <w:bookmarkEnd w:id="1"/>
    </w:p>
    <w:p w14:paraId="1D878920" w14:textId="77777777" w:rsidR="005B7546" w:rsidRPr="005B754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BARBOSA, Ana Mae. </w:t>
      </w:r>
      <w:r w:rsidRPr="005B7546">
        <w:rPr>
          <w:rFonts w:ascii="Times New Roman" w:eastAsia="Times New Roman" w:hAnsi="Times New Roman" w:cs="Times New Roman"/>
          <w:b/>
          <w:bCs/>
          <w:sz w:val="24"/>
          <w:szCs w:val="24"/>
        </w:rPr>
        <w:t>A imagem no ensino da arte: anos oitenta e novos tempos</w:t>
      </w:r>
      <w:r w:rsidRPr="005B754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 São Paulo: Perspectiva; Porto Alegre: Fundação IOCHPE, 1991. ISBN 85-273-0047-8.</w:t>
      </w:r>
    </w:p>
    <w:p w14:paraId="31BB1E93" w14:textId="77777777" w:rsidR="005B7546" w:rsidRPr="008855F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A45DCC" w14:textId="479623BF" w:rsidR="005B7546" w:rsidRPr="008855F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546">
        <w:rPr>
          <w:rFonts w:ascii="Times New Roman" w:eastAsia="Times New Roman" w:hAnsi="Times New Roman" w:cs="Times New Roman"/>
          <w:sz w:val="24"/>
          <w:szCs w:val="24"/>
        </w:rPr>
        <w:t>BRASIL</w:t>
      </w:r>
      <w:r w:rsidR="009244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24442" w:rsidRPr="005B7546">
        <w:rPr>
          <w:rFonts w:ascii="Times New Roman" w:eastAsia="Times New Roman" w:hAnsi="Times New Roman" w:cs="Times New Roman"/>
          <w:sz w:val="24"/>
          <w:szCs w:val="24"/>
        </w:rPr>
        <w:t>Diário Oficial da União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B7546">
        <w:rPr>
          <w:rFonts w:ascii="Times New Roman" w:eastAsia="Times New Roman" w:hAnsi="Times New Roman" w:cs="Times New Roman"/>
          <w:b/>
          <w:bCs/>
          <w:sz w:val="24"/>
          <w:szCs w:val="24"/>
        </w:rPr>
        <w:t>Lei nº 13.146, de 6 de julho de 2015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>. Institui a Lei Brasileira de Inclusão da Pessoa com Deficiência (Estatuto da Pessoa com Deficiência). Brasília</w:t>
      </w:r>
      <w:r w:rsidRPr="005B754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>2015. Disponível em:</w:t>
      </w:r>
      <w:r w:rsidR="00C251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D024D8" w:rsidRPr="005B754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http://www.planalto.gov.br/ccivil_03/_ato2015-2018/2015/lei/l13146.htm</w:t>
        </w:r>
      </w:hyperlink>
      <w:r w:rsidRPr="005B7546">
        <w:rPr>
          <w:rFonts w:ascii="Times New Roman" w:eastAsia="Times New Roman" w:hAnsi="Times New Roman" w:cs="Times New Roman"/>
          <w:sz w:val="24"/>
          <w:szCs w:val="24"/>
        </w:rPr>
        <w:t>. Acesso em: set. 2025.</w:t>
      </w:r>
    </w:p>
    <w:p w14:paraId="0907A9F7" w14:textId="77777777" w:rsidR="005B7546" w:rsidRPr="005B754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AF5EC3" w14:textId="7508FF75" w:rsidR="005B7546" w:rsidRPr="008855F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546">
        <w:rPr>
          <w:rFonts w:ascii="Times New Roman" w:eastAsia="Times New Roman" w:hAnsi="Times New Roman" w:cs="Times New Roman"/>
          <w:sz w:val="24"/>
          <w:szCs w:val="24"/>
        </w:rPr>
        <w:t>BRASIL</w:t>
      </w:r>
      <w:r w:rsidR="009244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24442" w:rsidRPr="005B7546">
        <w:rPr>
          <w:rFonts w:ascii="Times New Roman" w:eastAsia="Times New Roman" w:hAnsi="Times New Roman" w:cs="Times New Roman"/>
          <w:sz w:val="24"/>
          <w:szCs w:val="24"/>
        </w:rPr>
        <w:t>Ministério da Educação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B7546"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de educação especial na perspectiva da educação inclusiva</w:t>
      </w:r>
      <w:r w:rsidRPr="005B754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 Brasília, 2008.</w:t>
      </w:r>
      <w:r w:rsidR="00924442">
        <w:rPr>
          <w:rFonts w:ascii="Times New Roman" w:eastAsia="Times New Roman" w:hAnsi="Times New Roman" w:cs="Times New Roman"/>
          <w:sz w:val="24"/>
          <w:szCs w:val="24"/>
        </w:rPr>
        <w:t xml:space="preserve"> Disponível em: </w:t>
      </w:r>
      <w:hyperlink r:id="rId7" w:history="1">
        <w:r w:rsidR="00924442" w:rsidRPr="00B8482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https://portal.mec.gov.br/arquivos/pdf/politicaeducespecial.pdf</w:t>
        </w:r>
      </w:hyperlink>
      <w:r w:rsidR="00924442">
        <w:rPr>
          <w:rFonts w:ascii="Times New Roman" w:eastAsia="Times New Roman" w:hAnsi="Times New Roman" w:cs="Times New Roman"/>
          <w:sz w:val="24"/>
          <w:szCs w:val="24"/>
        </w:rPr>
        <w:t>. Acesso em set. 2025</w:t>
      </w:r>
    </w:p>
    <w:p w14:paraId="7A43E02A" w14:textId="77777777" w:rsidR="005B7546" w:rsidRPr="005B754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D317DB" w14:textId="4FFF7C87" w:rsidR="005B7546" w:rsidRPr="008855F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CERA, Martina Ackermann. </w:t>
      </w:r>
      <w:r w:rsidRPr="005B7546">
        <w:rPr>
          <w:rFonts w:ascii="Times New Roman" w:eastAsia="Times New Roman" w:hAnsi="Times New Roman" w:cs="Times New Roman"/>
          <w:b/>
          <w:bCs/>
          <w:sz w:val="24"/>
          <w:szCs w:val="24"/>
        </w:rPr>
        <w:t>Possíveis práticas de abordagem inclusiva no ensino de Artes Visuais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>. 2024. 71 f. Trabalho de Conclusão de Curso (Licenciatura em Artes Visuais) — Universidade Federal do Rio Grande do Sul, Porto Alegre, 2024. Disponível em:</w:t>
      </w:r>
      <w:r w:rsidR="00C251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6F35" w:rsidRPr="008855F6">
        <w:rPr>
          <w:rFonts w:ascii="Times New Roman" w:eastAsia="Times New Roman" w:hAnsi="Times New Roman" w:cs="Times New Roman"/>
          <w:sz w:val="24"/>
          <w:szCs w:val="24"/>
        </w:rPr>
        <w:t>https://research.ebsco.com/c/5ovcoe/search/details/7ujstts3iz?q=martina%20cera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>. Acesso em: jul. 2025.</w:t>
      </w:r>
    </w:p>
    <w:p w14:paraId="01CD4F4D" w14:textId="77777777" w:rsidR="005B7546" w:rsidRPr="005B7546" w:rsidRDefault="005B7546" w:rsidP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1E117B" w14:textId="05A15904" w:rsidR="001A627F" w:rsidRPr="008855F6" w:rsidRDefault="005B75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546">
        <w:rPr>
          <w:rFonts w:ascii="Times New Roman" w:eastAsia="Times New Roman" w:hAnsi="Times New Roman" w:cs="Times New Roman"/>
          <w:sz w:val="24"/>
          <w:szCs w:val="24"/>
        </w:rPr>
        <w:t>COURTINE, Jean-Jacques. O corpo anormal: história e antropologia culturais da deformidade. In: CORBIN, Alain; COURTINE, Jean-Jacques; VIGARELLO, Georges (</w:t>
      </w:r>
      <w:proofErr w:type="spellStart"/>
      <w:r w:rsidRPr="005B7546">
        <w:rPr>
          <w:rFonts w:ascii="Times New Roman" w:eastAsia="Times New Roman" w:hAnsi="Times New Roman" w:cs="Times New Roman"/>
          <w:sz w:val="24"/>
          <w:szCs w:val="24"/>
        </w:rPr>
        <w:t>orgs</w:t>
      </w:r>
      <w:proofErr w:type="spellEnd"/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.). </w:t>
      </w:r>
      <w:r w:rsidRPr="005B75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História do corpo: 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>as mutações do olhar: o século XX</w:t>
      </w:r>
      <w:r w:rsidRPr="005B754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B7546">
        <w:rPr>
          <w:rFonts w:ascii="Times New Roman" w:eastAsia="Times New Roman" w:hAnsi="Times New Roman" w:cs="Times New Roman"/>
          <w:sz w:val="24"/>
          <w:szCs w:val="24"/>
        </w:rPr>
        <w:t xml:space="preserve"> Petrópolis: Vozes, 2008. p. 253–340.</w:t>
      </w:r>
    </w:p>
    <w:p w14:paraId="04A8A45D" w14:textId="5984DD44" w:rsidR="008855F6" w:rsidRPr="008855F6" w:rsidRDefault="00996F35" w:rsidP="00996F3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DINIZ, D.; BARBOSA, L.; SANTOS, W. R. dos. Deficiência, direitos humanos e justiça. </w:t>
      </w:r>
      <w:proofErr w:type="spellStart"/>
      <w:r w:rsidRPr="00996F35">
        <w:rPr>
          <w:rFonts w:ascii="Times New Roman" w:eastAsia="Times New Roman" w:hAnsi="Times New Roman" w:cs="Times New Roman"/>
          <w:i/>
          <w:iCs/>
          <w:sz w:val="24"/>
          <w:szCs w:val="24"/>
        </w:rPr>
        <w:t>Sur</w:t>
      </w:r>
      <w:proofErr w:type="spellEnd"/>
      <w:r w:rsidRPr="00996F3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Pr="00996F35">
        <w:rPr>
          <w:rFonts w:ascii="Times New Roman" w:eastAsia="Times New Roman" w:hAnsi="Times New Roman" w:cs="Times New Roman"/>
          <w:b/>
          <w:bCs/>
          <w:sz w:val="24"/>
          <w:szCs w:val="24"/>
        </w:rPr>
        <w:t>Revista Internacional de Direitos Humanos</w:t>
      </w:r>
      <w:r w:rsidRPr="00996F35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v. 6, n. 11, p. 64–77, dez. 2009. Disponível em: </w:t>
      </w:r>
      <w:hyperlink r:id="rId8" w:history="1">
        <w:r w:rsidR="00D024D8" w:rsidRPr="00996F3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https://doi.org/10.1590/S1806-64452009000200004</w:t>
        </w:r>
      </w:hyperlink>
      <w:r w:rsidRPr="00996F35">
        <w:rPr>
          <w:rFonts w:ascii="Times New Roman" w:eastAsia="Times New Roman" w:hAnsi="Times New Roman" w:cs="Times New Roman"/>
          <w:sz w:val="24"/>
          <w:szCs w:val="24"/>
        </w:rPr>
        <w:t>. Acesso em: jun. 2025.</w:t>
      </w:r>
    </w:p>
    <w:p w14:paraId="6FE82F6F" w14:textId="5C31FC4B" w:rsidR="00996F35" w:rsidRPr="00996F35" w:rsidRDefault="00996F35" w:rsidP="00996F3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LAPOLLI,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Édis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Mafra; PARANHOS, William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Roslindo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; WILLERDING,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Inara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Antunes Vieira. </w:t>
      </w:r>
      <w:r w:rsidRPr="00996F35">
        <w:rPr>
          <w:rFonts w:ascii="Times New Roman" w:eastAsia="Times New Roman" w:hAnsi="Times New Roman" w:cs="Times New Roman"/>
          <w:b/>
          <w:bCs/>
          <w:sz w:val="24"/>
          <w:szCs w:val="24"/>
        </w:rPr>
        <w:t>Diversidades: o bê-á-bá para a compreensão das diferenças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. Florianópolis: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Pandion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Acadêmica, 2022. 144 p. ISBN 978-65-86527-09-4.</w:t>
      </w:r>
    </w:p>
    <w:p w14:paraId="3970A1F9" w14:textId="2211B766" w:rsidR="00996F35" w:rsidRPr="00996F35" w:rsidRDefault="00996F35" w:rsidP="00996F3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F35">
        <w:rPr>
          <w:rFonts w:ascii="Times New Roman" w:eastAsia="Times New Roman" w:hAnsi="Times New Roman" w:cs="Times New Roman"/>
          <w:sz w:val="24"/>
          <w:szCs w:val="24"/>
        </w:rPr>
        <w:t>REDE BRASILEIRA DE APRENDIZAGEM CRIATIVA</w:t>
      </w:r>
      <w:r w:rsidRPr="00996F3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73AFD" w:rsidRPr="00573AFD">
        <w:rPr>
          <w:b/>
          <w:bCs/>
        </w:rPr>
        <w:t xml:space="preserve"> </w:t>
      </w:r>
      <w:r w:rsidR="00573AFD" w:rsidRPr="00573AFD">
        <w:rPr>
          <w:rFonts w:ascii="Times New Roman" w:eastAsia="Times New Roman" w:hAnsi="Times New Roman" w:cs="Times New Roman"/>
          <w:b/>
          <w:bCs/>
          <w:sz w:val="24"/>
          <w:szCs w:val="24"/>
        </w:rPr>
        <w:t>Sobre a Aprendizagem Criativa</w:t>
      </w:r>
      <w:r w:rsidR="00573AFD" w:rsidRPr="00573A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Disponível em:</w:t>
      </w:r>
      <w:r w:rsidR="00573AFD" w:rsidRPr="00573AFD">
        <w:t xml:space="preserve"> </w:t>
      </w:r>
      <w:r w:rsidR="00573AFD" w:rsidRPr="00573AFD">
        <w:rPr>
          <w:rFonts w:ascii="Times New Roman" w:eastAsia="Times New Roman" w:hAnsi="Times New Roman" w:cs="Times New Roman"/>
          <w:sz w:val="24"/>
          <w:szCs w:val="24"/>
        </w:rPr>
        <w:t>https://aprendizagemcriativa.org/sobre-aprendizagem-criativa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>. Acesso em: jul. 2025.</w:t>
      </w:r>
    </w:p>
    <w:p w14:paraId="31028F9F" w14:textId="77777777" w:rsidR="00996F35" w:rsidRPr="00996F35" w:rsidRDefault="00996F35" w:rsidP="00996F3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RESNICK, Mitchel. </w:t>
      </w:r>
      <w:r w:rsidRPr="00996F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Jardim de infância para a vida toda: por uma aprendizagem criativa, mão na massa e relevante para todos 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[recurso eletrônico]. Tradução: Mariana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lastRenderedPageBreak/>
        <w:t>Casetto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Cruz; Lívia Rulli Sobral. Revisão técnica: Carolina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Rodeghiero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; Leo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Burd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>. Porto Alegre: Penso, 2020.</w:t>
      </w:r>
    </w:p>
    <w:p w14:paraId="4A4C8926" w14:textId="5B22CA82" w:rsidR="00996F35" w:rsidRPr="00996F35" w:rsidRDefault="00996F35" w:rsidP="00996F3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SEBASTIÁN-HEREDERO,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Eladio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. Diretrizes para o Desenho Universal para a Aprendizagem (DUA) / Universal Design Learning </w:t>
      </w:r>
      <w:proofErr w:type="spellStart"/>
      <w:r w:rsidRPr="00996F35">
        <w:rPr>
          <w:rFonts w:ascii="Times New Roman" w:eastAsia="Times New Roman" w:hAnsi="Times New Roman" w:cs="Times New Roman"/>
          <w:sz w:val="24"/>
          <w:szCs w:val="24"/>
        </w:rPr>
        <w:t>Guidelines</w:t>
      </w:r>
      <w:proofErr w:type="spellEnd"/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6F35">
        <w:rPr>
          <w:rFonts w:ascii="Times New Roman" w:eastAsia="Times New Roman" w:hAnsi="Times New Roman" w:cs="Times New Roman"/>
          <w:b/>
          <w:bCs/>
          <w:sz w:val="24"/>
          <w:szCs w:val="24"/>
        </w:rPr>
        <w:t>Revista Brasileira de Educação Especial</w:t>
      </w:r>
      <w:r w:rsidRPr="00996F35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996F35">
        <w:rPr>
          <w:rFonts w:ascii="Times New Roman" w:eastAsia="Times New Roman" w:hAnsi="Times New Roman" w:cs="Times New Roman"/>
          <w:sz w:val="24"/>
          <w:szCs w:val="24"/>
        </w:rPr>
        <w:t xml:space="preserve"> v. 26, n. 4, p. 733–768, out.–dez. 2020.</w:t>
      </w:r>
      <w:r w:rsidR="00924442">
        <w:rPr>
          <w:rFonts w:ascii="Times New Roman" w:eastAsia="Times New Roman" w:hAnsi="Times New Roman" w:cs="Times New Roman"/>
          <w:sz w:val="24"/>
          <w:szCs w:val="24"/>
        </w:rPr>
        <w:t xml:space="preserve"> Disponível em: </w:t>
      </w:r>
      <w:hyperlink r:id="rId9" w:history="1">
        <w:r w:rsidR="00924442" w:rsidRPr="00B8482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https://www.scielo.br/j/rbee/a/F5g6rWB3wTZwyBN4LpLgv5C/?format=html&amp;lang=pt</w:t>
        </w:r>
      </w:hyperlink>
      <w:r w:rsidR="00924442">
        <w:rPr>
          <w:rFonts w:ascii="Times New Roman" w:eastAsia="Times New Roman" w:hAnsi="Times New Roman" w:cs="Times New Roman"/>
          <w:sz w:val="24"/>
          <w:szCs w:val="24"/>
        </w:rPr>
        <w:t>. Acesso em set. 2025</w:t>
      </w:r>
    </w:p>
    <w:p w14:paraId="73EBC014" w14:textId="77777777" w:rsidR="001A627F" w:rsidRPr="008855F6" w:rsidRDefault="001A627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34ACBD" w14:textId="77777777" w:rsidR="001A627F" w:rsidRDefault="001A627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fr39romqwt" w:colFirst="0" w:colLast="0"/>
      <w:bookmarkEnd w:id="2"/>
    </w:p>
    <w:sectPr w:rsidR="001A627F" w:rsidSect="00037DBF">
      <w:pgSz w:w="11906" w:h="16838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27F"/>
    <w:rsid w:val="00037DBF"/>
    <w:rsid w:val="00123573"/>
    <w:rsid w:val="001A627F"/>
    <w:rsid w:val="00323E3A"/>
    <w:rsid w:val="00573AFD"/>
    <w:rsid w:val="005B7546"/>
    <w:rsid w:val="00695829"/>
    <w:rsid w:val="007D7857"/>
    <w:rsid w:val="007F3CF6"/>
    <w:rsid w:val="008306AA"/>
    <w:rsid w:val="00853997"/>
    <w:rsid w:val="008855F6"/>
    <w:rsid w:val="008D5326"/>
    <w:rsid w:val="00924442"/>
    <w:rsid w:val="00996F35"/>
    <w:rsid w:val="00C25198"/>
    <w:rsid w:val="00D024D8"/>
    <w:rsid w:val="00D7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D743"/>
  <w15:docId w15:val="{3B32B594-ED13-4404-9925-110EE241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5B754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7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90/S1806-644520090002000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mec.gov.br/arquivos/pdf/politicaeducespecial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lanalto.gov.br/ccivil_03/_ato2015-2018/2015/lei/l13146.ht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ielo.br/j/rbee/a/F5g6rWB3wTZwyBN4LpLgv5C/?format=html&amp;lang=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67E89-DBAC-4D4C-8741-8A1080A1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1028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ACKERMANN CERA</dc:creator>
  <cp:keywords/>
  <dc:description/>
  <cp:lastModifiedBy>MARTINA ACKERMANN CERA</cp:lastModifiedBy>
  <cp:revision>2</cp:revision>
  <dcterms:created xsi:type="dcterms:W3CDTF">2025-10-13T17:46:00Z</dcterms:created>
  <dcterms:modified xsi:type="dcterms:W3CDTF">2025-10-14T13:30:00Z</dcterms:modified>
</cp:coreProperties>
</file>