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6FF8CD" w14:textId="77777777" w:rsidR="009B4014" w:rsidRDefault="00E64BAF">
      <w:r>
        <w:rPr>
          <w:noProof/>
          <w:lang w:eastAsia="pt-BR"/>
        </w:rPr>
        <w:drawing>
          <wp:inline distT="0" distB="0" distL="0" distR="0" wp14:anchorId="6CE6391F" wp14:editId="572A51EC">
            <wp:extent cx="5400040" cy="1350010"/>
            <wp:effectExtent l="0" t="0" r="0" b="254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 ENSINO RELIGIOSO EM MINAS GERAIS E O CURRÍCULO DE REFERÊNCIA RECEPÇÃO, ANÁLISE E PROPOSIÇÕES (11).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400040" cy="1350010"/>
                    </a:xfrm>
                    <a:prstGeom prst="rect">
                      <a:avLst/>
                    </a:prstGeom>
                  </pic:spPr>
                </pic:pic>
              </a:graphicData>
            </a:graphic>
          </wp:inline>
        </w:drawing>
      </w:r>
    </w:p>
    <w:p w14:paraId="2E111979" w14:textId="4E835636" w:rsidR="00342DF4" w:rsidRDefault="004F2EA9" w:rsidP="00342DF4">
      <w:pPr>
        <w:spacing w:after="0" w:line="240" w:lineRule="auto"/>
        <w:jc w:val="right"/>
        <w:rPr>
          <w:rFonts w:ascii="Times New Roman" w:eastAsia="Times New Roman" w:hAnsi="Times New Roman" w:cs="Times New Roman"/>
          <w:b/>
          <w:bCs/>
          <w:sz w:val="24"/>
          <w:szCs w:val="24"/>
          <w:lang w:eastAsia="pt-BR"/>
        </w:rPr>
      </w:pPr>
      <w:r w:rsidRPr="004F2EA9">
        <w:rPr>
          <w:rFonts w:ascii="Times New Roman" w:eastAsia="Times New Roman" w:hAnsi="Times New Roman" w:cs="Times New Roman"/>
          <w:b/>
          <w:bCs/>
          <w:sz w:val="24"/>
          <w:szCs w:val="24"/>
          <w:lang w:eastAsia="pt-BR"/>
        </w:rPr>
        <w:t>CRIANÇA ALFABETIZADA: ANÁLISE DO COMPROMISSO NACIONAL E SEUS DESAFIOS NA GARANTIA DO DIREITO À EDUCAÇÃO NO BRASIL</w:t>
      </w:r>
    </w:p>
    <w:p w14:paraId="204E47AA" w14:textId="77777777" w:rsidR="004F2EA9" w:rsidRDefault="004F2EA9" w:rsidP="00342DF4">
      <w:pPr>
        <w:spacing w:after="0" w:line="240" w:lineRule="auto"/>
        <w:jc w:val="right"/>
        <w:rPr>
          <w:rFonts w:ascii="Times New Roman" w:eastAsia="Times New Roman" w:hAnsi="Times New Roman" w:cs="Times New Roman"/>
          <w:bCs/>
          <w:sz w:val="24"/>
          <w:szCs w:val="24"/>
          <w:lang w:eastAsia="pt-BR"/>
        </w:rPr>
      </w:pPr>
    </w:p>
    <w:p w14:paraId="77BE2883" w14:textId="09F58E35" w:rsidR="00D24C53" w:rsidRDefault="00875E2C" w:rsidP="00342DF4">
      <w:pPr>
        <w:spacing w:after="0" w:line="240" w:lineRule="auto"/>
        <w:jc w:val="right"/>
        <w:rPr>
          <w:rFonts w:ascii="Times New Roman" w:eastAsia="Times New Roman" w:hAnsi="Times New Roman" w:cs="Times New Roman"/>
          <w:bCs/>
          <w:sz w:val="24"/>
          <w:szCs w:val="24"/>
          <w:lang w:eastAsia="pt-BR"/>
        </w:rPr>
      </w:pPr>
      <w:r w:rsidRPr="00875E2C">
        <w:rPr>
          <w:rFonts w:ascii="Times New Roman" w:eastAsia="Times New Roman" w:hAnsi="Times New Roman" w:cs="Times New Roman"/>
          <w:bCs/>
          <w:sz w:val="24"/>
          <w:szCs w:val="24"/>
          <w:lang w:eastAsia="pt-BR"/>
        </w:rPr>
        <w:t>Evelyn Fabiana Leite Pereira</w:t>
      </w:r>
    </w:p>
    <w:p w14:paraId="51581BBB" w14:textId="77777777" w:rsidR="00D24C53" w:rsidRDefault="00D24C53" w:rsidP="00342DF4">
      <w:pPr>
        <w:spacing w:after="0" w:line="240" w:lineRule="auto"/>
        <w:jc w:val="right"/>
        <w:rPr>
          <w:rFonts w:ascii="Times New Roman" w:eastAsia="Times New Roman" w:hAnsi="Times New Roman" w:cs="Times New Roman"/>
          <w:sz w:val="24"/>
          <w:szCs w:val="24"/>
          <w:lang w:eastAsia="pt-BR"/>
        </w:rPr>
      </w:pPr>
      <w:hyperlink r:id="rId7" w:history="1">
        <w:r w:rsidRPr="007475FD">
          <w:rPr>
            <w:rStyle w:val="Hyperlink"/>
            <w:rFonts w:ascii="Times New Roman" w:eastAsia="Times New Roman" w:hAnsi="Times New Roman" w:cs="Times New Roman"/>
            <w:sz w:val="24"/>
            <w:szCs w:val="24"/>
            <w:lang w:eastAsia="pt-BR"/>
          </w:rPr>
          <w:t>evelynfabiana21@gmail.com</w:t>
        </w:r>
      </w:hyperlink>
    </w:p>
    <w:p w14:paraId="4547160C" w14:textId="1981905F" w:rsidR="00D24C53" w:rsidRDefault="00D24C53" w:rsidP="00342DF4">
      <w:pPr>
        <w:spacing w:after="0" w:line="240" w:lineRule="auto"/>
        <w:jc w:val="right"/>
        <w:rPr>
          <w:rFonts w:ascii="Times New Roman" w:eastAsia="Times New Roman" w:hAnsi="Times New Roman" w:cs="Times New Roman"/>
          <w:bCs/>
          <w:sz w:val="24"/>
          <w:szCs w:val="24"/>
          <w:lang w:eastAsia="pt-BR"/>
        </w:rPr>
      </w:pPr>
      <w:r>
        <w:rPr>
          <w:rFonts w:ascii="Times New Roman" w:eastAsia="Times New Roman" w:hAnsi="Times New Roman" w:cs="Times New Roman"/>
          <w:sz w:val="24"/>
          <w:szCs w:val="24"/>
          <w:lang w:eastAsia="pt-BR"/>
        </w:rPr>
        <w:t xml:space="preserve">Universidade Estadual de Montes Claros </w:t>
      </w:r>
    </w:p>
    <w:p w14:paraId="2C5D4D17" w14:textId="77777777" w:rsidR="00D24C53" w:rsidRDefault="00875E2C" w:rsidP="00342DF4">
      <w:pPr>
        <w:spacing w:after="0" w:line="240" w:lineRule="auto"/>
        <w:jc w:val="right"/>
        <w:rPr>
          <w:rFonts w:ascii="Times New Roman" w:eastAsia="Times New Roman" w:hAnsi="Times New Roman" w:cs="Times New Roman"/>
          <w:bCs/>
          <w:sz w:val="24"/>
          <w:szCs w:val="24"/>
          <w:lang w:eastAsia="pt-BR"/>
        </w:rPr>
      </w:pPr>
      <w:r>
        <w:rPr>
          <w:rFonts w:ascii="Times New Roman" w:eastAsia="Times New Roman" w:hAnsi="Times New Roman" w:cs="Times New Roman"/>
          <w:bCs/>
          <w:sz w:val="24"/>
          <w:szCs w:val="24"/>
          <w:lang w:eastAsia="pt-BR"/>
        </w:rPr>
        <w:t xml:space="preserve"> Giovana</w:t>
      </w:r>
      <w:r w:rsidR="000F0BEC">
        <w:rPr>
          <w:rFonts w:ascii="Times New Roman" w:eastAsia="Times New Roman" w:hAnsi="Times New Roman" w:cs="Times New Roman"/>
          <w:bCs/>
          <w:sz w:val="24"/>
          <w:szCs w:val="24"/>
          <w:lang w:eastAsia="pt-BR"/>
        </w:rPr>
        <w:t xml:space="preserve"> Silveira Miranda</w:t>
      </w:r>
    </w:p>
    <w:p w14:paraId="61FE5306" w14:textId="0297057B" w:rsidR="00D24C53" w:rsidRDefault="00D24C53" w:rsidP="00342DF4">
      <w:pPr>
        <w:spacing w:after="0" w:line="240" w:lineRule="auto"/>
        <w:jc w:val="right"/>
        <w:rPr>
          <w:rFonts w:ascii="Times New Roman" w:eastAsia="Times New Roman" w:hAnsi="Times New Roman" w:cs="Times New Roman"/>
          <w:sz w:val="24"/>
          <w:szCs w:val="24"/>
          <w:lang w:eastAsia="pt-BR"/>
        </w:rPr>
      </w:pPr>
      <w:hyperlink r:id="rId8" w:history="1">
        <w:r w:rsidRPr="007475FD">
          <w:rPr>
            <w:rStyle w:val="Hyperlink"/>
            <w:rFonts w:ascii="Times New Roman" w:eastAsia="Times New Roman" w:hAnsi="Times New Roman" w:cs="Times New Roman"/>
            <w:sz w:val="24"/>
            <w:szCs w:val="24"/>
            <w:lang w:eastAsia="pt-BR"/>
          </w:rPr>
          <w:t>giovanamiranda987@gmail.com</w:t>
        </w:r>
      </w:hyperlink>
      <w:r>
        <w:rPr>
          <w:rFonts w:ascii="Times New Roman" w:eastAsia="Times New Roman" w:hAnsi="Times New Roman" w:cs="Times New Roman"/>
          <w:sz w:val="24"/>
          <w:szCs w:val="24"/>
          <w:lang w:eastAsia="pt-BR"/>
        </w:rPr>
        <w:t xml:space="preserve"> </w:t>
      </w:r>
    </w:p>
    <w:p w14:paraId="1A8C4B9B" w14:textId="133D2A8A" w:rsidR="00D24C53" w:rsidRDefault="00D24C53" w:rsidP="00342DF4">
      <w:pPr>
        <w:spacing w:after="0" w:line="240" w:lineRule="auto"/>
        <w:jc w:val="right"/>
        <w:rPr>
          <w:rFonts w:ascii="Times New Roman" w:eastAsia="Times New Roman" w:hAnsi="Times New Roman" w:cs="Times New Roman"/>
          <w:bCs/>
          <w:sz w:val="24"/>
          <w:szCs w:val="24"/>
          <w:lang w:eastAsia="pt-BR"/>
        </w:rPr>
      </w:pPr>
      <w:r>
        <w:rPr>
          <w:rFonts w:ascii="Times New Roman" w:eastAsia="Times New Roman" w:hAnsi="Times New Roman" w:cs="Times New Roman"/>
          <w:sz w:val="24"/>
          <w:szCs w:val="24"/>
          <w:lang w:eastAsia="pt-BR"/>
        </w:rPr>
        <w:t>Universidade Estadual de Montes Claros</w:t>
      </w:r>
    </w:p>
    <w:p w14:paraId="14606691" w14:textId="77777777" w:rsidR="00D24C53" w:rsidRDefault="00D7005B" w:rsidP="00342DF4">
      <w:pPr>
        <w:spacing w:after="0" w:line="240" w:lineRule="auto"/>
        <w:jc w:val="right"/>
        <w:rPr>
          <w:rFonts w:ascii="Times New Roman" w:eastAsia="Times New Roman" w:hAnsi="Times New Roman" w:cs="Times New Roman"/>
          <w:bCs/>
          <w:sz w:val="24"/>
          <w:szCs w:val="24"/>
          <w:lang w:eastAsia="pt-BR"/>
        </w:rPr>
      </w:pPr>
      <w:r>
        <w:rPr>
          <w:rFonts w:ascii="Times New Roman" w:eastAsia="Times New Roman" w:hAnsi="Times New Roman" w:cs="Times New Roman"/>
          <w:bCs/>
          <w:sz w:val="24"/>
          <w:szCs w:val="24"/>
          <w:lang w:eastAsia="pt-BR"/>
        </w:rPr>
        <w:t xml:space="preserve"> </w:t>
      </w:r>
      <w:r w:rsidRPr="00D7005B">
        <w:rPr>
          <w:rFonts w:ascii="Times New Roman" w:eastAsia="Times New Roman" w:hAnsi="Times New Roman" w:cs="Times New Roman"/>
          <w:bCs/>
          <w:sz w:val="24"/>
          <w:szCs w:val="24"/>
          <w:lang w:eastAsia="pt-BR"/>
        </w:rPr>
        <w:t>Jeinyelle Dayane Pinto Santos</w:t>
      </w:r>
    </w:p>
    <w:p w14:paraId="6059C276" w14:textId="4583CC22" w:rsidR="00D24C53" w:rsidRDefault="00D24C53" w:rsidP="00342DF4">
      <w:pPr>
        <w:spacing w:after="0" w:line="240" w:lineRule="auto"/>
        <w:jc w:val="right"/>
        <w:rPr>
          <w:rFonts w:ascii="Times New Roman" w:eastAsia="Times New Roman" w:hAnsi="Times New Roman" w:cs="Times New Roman"/>
          <w:sz w:val="24"/>
          <w:szCs w:val="24"/>
          <w:lang w:eastAsia="pt-BR"/>
        </w:rPr>
      </w:pPr>
      <w:hyperlink r:id="rId9" w:history="1">
        <w:r w:rsidRPr="007475FD">
          <w:rPr>
            <w:rStyle w:val="Hyperlink"/>
            <w:rFonts w:ascii="Times New Roman" w:eastAsia="Times New Roman" w:hAnsi="Times New Roman" w:cs="Times New Roman"/>
            <w:sz w:val="24"/>
            <w:szCs w:val="24"/>
            <w:lang w:eastAsia="pt-BR"/>
          </w:rPr>
          <w:t>jeinyellesantos@gmail.com</w:t>
        </w:r>
      </w:hyperlink>
      <w:r>
        <w:rPr>
          <w:rFonts w:ascii="Times New Roman" w:eastAsia="Times New Roman" w:hAnsi="Times New Roman" w:cs="Times New Roman"/>
          <w:sz w:val="24"/>
          <w:szCs w:val="24"/>
          <w:lang w:eastAsia="pt-BR"/>
        </w:rPr>
        <w:t xml:space="preserve"> </w:t>
      </w:r>
    </w:p>
    <w:p w14:paraId="2C95B093" w14:textId="05A3B2F9" w:rsidR="00D24C53" w:rsidRDefault="00D24C53" w:rsidP="00342DF4">
      <w:pPr>
        <w:spacing w:after="0" w:line="240" w:lineRule="auto"/>
        <w:jc w:val="right"/>
        <w:rPr>
          <w:rFonts w:ascii="Times New Roman" w:eastAsia="Times New Roman" w:hAnsi="Times New Roman" w:cs="Times New Roman"/>
          <w:bCs/>
          <w:sz w:val="24"/>
          <w:szCs w:val="24"/>
          <w:lang w:eastAsia="pt-BR"/>
        </w:rPr>
      </w:pPr>
      <w:r>
        <w:rPr>
          <w:rFonts w:ascii="Times New Roman" w:eastAsia="Times New Roman" w:hAnsi="Times New Roman" w:cs="Times New Roman"/>
          <w:sz w:val="24"/>
          <w:szCs w:val="24"/>
          <w:lang w:eastAsia="pt-BR"/>
        </w:rPr>
        <w:t>Universidade Estadual de Montes Claros</w:t>
      </w:r>
    </w:p>
    <w:p w14:paraId="610B0A20" w14:textId="57C15785" w:rsidR="00342DF4" w:rsidRDefault="00806C21" w:rsidP="00342DF4">
      <w:pPr>
        <w:spacing w:after="0" w:line="240" w:lineRule="auto"/>
        <w:jc w:val="right"/>
        <w:rPr>
          <w:rFonts w:ascii="Times New Roman" w:eastAsia="Times New Roman" w:hAnsi="Times New Roman" w:cs="Times New Roman"/>
          <w:bCs/>
          <w:sz w:val="24"/>
          <w:szCs w:val="24"/>
          <w:lang w:eastAsia="pt-BR"/>
        </w:rPr>
      </w:pPr>
      <w:r>
        <w:rPr>
          <w:rFonts w:ascii="Times New Roman" w:eastAsia="Times New Roman" w:hAnsi="Times New Roman" w:cs="Times New Roman"/>
          <w:bCs/>
          <w:sz w:val="24"/>
          <w:szCs w:val="24"/>
          <w:lang w:eastAsia="pt-BR"/>
        </w:rPr>
        <w:t xml:space="preserve"> </w:t>
      </w:r>
      <w:r w:rsidR="00D7005B" w:rsidRPr="00D7005B">
        <w:rPr>
          <w:rFonts w:ascii="Times New Roman" w:eastAsia="Times New Roman" w:hAnsi="Times New Roman" w:cs="Times New Roman"/>
          <w:bCs/>
          <w:sz w:val="24"/>
          <w:szCs w:val="24"/>
          <w:lang w:eastAsia="pt-BR"/>
        </w:rPr>
        <w:t>Naeli Costa de Matos Oliveira</w:t>
      </w:r>
    </w:p>
    <w:p w14:paraId="28258C67" w14:textId="76066AE2" w:rsidR="00D24C53" w:rsidRDefault="00D24C53" w:rsidP="00342DF4">
      <w:pPr>
        <w:spacing w:after="0" w:line="240" w:lineRule="auto"/>
        <w:jc w:val="right"/>
        <w:rPr>
          <w:rFonts w:ascii="Times New Roman" w:eastAsia="Times New Roman" w:hAnsi="Times New Roman" w:cs="Times New Roman"/>
          <w:bCs/>
          <w:sz w:val="24"/>
          <w:szCs w:val="24"/>
          <w:lang w:eastAsia="pt-BR"/>
        </w:rPr>
      </w:pPr>
      <w:hyperlink r:id="rId10" w:history="1">
        <w:r w:rsidRPr="007475FD">
          <w:rPr>
            <w:rStyle w:val="Hyperlink"/>
            <w:rFonts w:ascii="Times New Roman" w:eastAsia="Times New Roman" w:hAnsi="Times New Roman" w:cs="Times New Roman"/>
            <w:sz w:val="24"/>
            <w:szCs w:val="24"/>
            <w:lang w:eastAsia="pt-BR"/>
          </w:rPr>
          <w:t>naelicosta0308@gmail.com</w:t>
        </w:r>
      </w:hyperlink>
      <w:r>
        <w:rPr>
          <w:rFonts w:ascii="Times New Roman" w:eastAsia="Times New Roman" w:hAnsi="Times New Roman" w:cs="Times New Roman"/>
          <w:sz w:val="24"/>
          <w:szCs w:val="24"/>
          <w:lang w:eastAsia="pt-BR"/>
        </w:rPr>
        <w:t xml:space="preserve"> </w:t>
      </w:r>
    </w:p>
    <w:p w14:paraId="7F905F4A" w14:textId="33FA0A90" w:rsidR="00342DF4" w:rsidRDefault="00D24C53" w:rsidP="00342DF4">
      <w:pPr>
        <w:spacing w:after="0" w:line="240" w:lineRule="auto"/>
        <w:jc w:val="right"/>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Universidade Estadual de Montes Claros</w:t>
      </w:r>
    </w:p>
    <w:p w14:paraId="23200D8A" w14:textId="6F89D567" w:rsidR="00342DF4" w:rsidRDefault="00310C14" w:rsidP="00342DF4">
      <w:pPr>
        <w:spacing w:after="0" w:line="240" w:lineRule="auto"/>
        <w:jc w:val="right"/>
        <w:rPr>
          <w:rFonts w:ascii="Times New Roman" w:eastAsia="Times New Roman" w:hAnsi="Times New Roman" w:cs="Times New Roman"/>
          <w:bCs/>
          <w:sz w:val="24"/>
          <w:szCs w:val="24"/>
          <w:lang w:eastAsia="pt-BR"/>
        </w:rPr>
      </w:pPr>
      <w:r w:rsidRPr="00310C14">
        <w:rPr>
          <w:rFonts w:ascii="Times New Roman" w:eastAsia="Times New Roman" w:hAnsi="Times New Roman" w:cs="Times New Roman"/>
          <w:bCs/>
          <w:sz w:val="24"/>
          <w:szCs w:val="24"/>
          <w:lang w:eastAsia="pt-BR"/>
        </w:rPr>
        <w:t>Andréa Lafetá</w:t>
      </w:r>
      <w:r w:rsidR="00D24C53">
        <w:rPr>
          <w:rFonts w:ascii="Times New Roman" w:eastAsia="Times New Roman" w:hAnsi="Times New Roman" w:cs="Times New Roman"/>
          <w:bCs/>
          <w:sz w:val="24"/>
          <w:szCs w:val="24"/>
          <w:lang w:eastAsia="pt-BR"/>
        </w:rPr>
        <w:t xml:space="preserve"> de Melo Franco</w:t>
      </w:r>
    </w:p>
    <w:p w14:paraId="15CCD44B" w14:textId="5B20ACF7" w:rsidR="00D24C53" w:rsidRDefault="00D24C53" w:rsidP="00342DF4">
      <w:pPr>
        <w:spacing w:after="0" w:line="240" w:lineRule="auto"/>
        <w:jc w:val="right"/>
        <w:rPr>
          <w:rFonts w:ascii="Times New Roman" w:eastAsia="Times New Roman" w:hAnsi="Times New Roman" w:cs="Times New Roman"/>
          <w:bCs/>
          <w:sz w:val="24"/>
          <w:szCs w:val="24"/>
          <w:lang w:eastAsia="pt-BR"/>
        </w:rPr>
      </w:pPr>
      <w:hyperlink r:id="rId11" w:history="1">
        <w:r w:rsidRPr="007475FD">
          <w:rPr>
            <w:rStyle w:val="Hyperlink"/>
            <w:rFonts w:ascii="Times New Roman" w:eastAsia="Times New Roman" w:hAnsi="Times New Roman" w:cs="Times New Roman"/>
            <w:bCs/>
            <w:sz w:val="24"/>
            <w:szCs w:val="24"/>
            <w:lang w:eastAsia="pt-BR"/>
          </w:rPr>
          <w:t>andrea.franco@unimontes.br</w:t>
        </w:r>
      </w:hyperlink>
      <w:r>
        <w:rPr>
          <w:rFonts w:ascii="Times New Roman" w:eastAsia="Times New Roman" w:hAnsi="Times New Roman" w:cs="Times New Roman"/>
          <w:bCs/>
          <w:sz w:val="24"/>
          <w:szCs w:val="24"/>
          <w:lang w:eastAsia="pt-BR"/>
        </w:rPr>
        <w:t xml:space="preserve"> </w:t>
      </w:r>
    </w:p>
    <w:p w14:paraId="634680FC" w14:textId="77777777" w:rsidR="00D24C53" w:rsidRDefault="00D24C53" w:rsidP="00D24C53">
      <w:pPr>
        <w:spacing w:after="0" w:line="240" w:lineRule="auto"/>
        <w:jc w:val="right"/>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Universidade Estadual de Montes Claros</w:t>
      </w:r>
    </w:p>
    <w:p w14:paraId="0F985D78" w14:textId="77777777" w:rsidR="00D24C53" w:rsidRDefault="00D24C53" w:rsidP="00342DF4">
      <w:pPr>
        <w:spacing w:after="0" w:line="240" w:lineRule="auto"/>
        <w:jc w:val="right"/>
        <w:rPr>
          <w:rFonts w:ascii="Times New Roman" w:eastAsia="Times New Roman" w:hAnsi="Times New Roman" w:cs="Times New Roman"/>
          <w:bCs/>
          <w:sz w:val="24"/>
          <w:szCs w:val="24"/>
          <w:lang w:eastAsia="pt-BR"/>
        </w:rPr>
      </w:pPr>
    </w:p>
    <w:p w14:paraId="10DE23F9" w14:textId="77777777" w:rsidR="001E354E" w:rsidRDefault="001E354E" w:rsidP="00342DF4">
      <w:pPr>
        <w:spacing w:after="0" w:line="240" w:lineRule="auto"/>
        <w:jc w:val="right"/>
        <w:rPr>
          <w:rFonts w:ascii="Times New Roman" w:eastAsia="Times New Roman" w:hAnsi="Times New Roman" w:cs="Times New Roman"/>
          <w:sz w:val="24"/>
          <w:szCs w:val="24"/>
          <w:lang w:eastAsia="pt-BR"/>
        </w:rPr>
      </w:pPr>
    </w:p>
    <w:p w14:paraId="23529E6C" w14:textId="26B96072" w:rsidR="00342DF4" w:rsidRDefault="00342DF4" w:rsidP="00342DF4">
      <w:pPr>
        <w:spacing w:after="0" w:line="240" w:lineRule="auto"/>
        <w:jc w:val="right"/>
        <w:rPr>
          <w:rFonts w:ascii="Times New Roman" w:eastAsia="Times New Roman" w:hAnsi="Times New Roman" w:cs="Times New Roman"/>
          <w:sz w:val="24"/>
          <w:szCs w:val="24"/>
          <w:lang w:eastAsia="pt-BR"/>
        </w:rPr>
      </w:pPr>
      <w:r>
        <w:rPr>
          <w:rFonts w:ascii="Times New Roman" w:eastAsia="Times New Roman" w:hAnsi="Times New Roman" w:cs="Times New Roman"/>
          <w:b/>
          <w:bCs/>
          <w:sz w:val="24"/>
          <w:szCs w:val="24"/>
          <w:lang w:eastAsia="pt-BR"/>
        </w:rPr>
        <w:t>Eixo</w:t>
      </w:r>
      <w:r w:rsidR="004302B2">
        <w:rPr>
          <w:rFonts w:ascii="Times New Roman" w:eastAsia="Times New Roman" w:hAnsi="Times New Roman" w:cs="Times New Roman"/>
          <w:b/>
          <w:bCs/>
          <w:sz w:val="24"/>
          <w:szCs w:val="24"/>
          <w:lang w:eastAsia="pt-BR"/>
        </w:rPr>
        <w:t xml:space="preserve"> 3</w:t>
      </w:r>
      <w:r w:rsidR="008B3AB9">
        <w:rPr>
          <w:rFonts w:ascii="Times New Roman" w:eastAsia="Times New Roman" w:hAnsi="Times New Roman" w:cs="Times New Roman"/>
          <w:b/>
          <w:bCs/>
          <w:sz w:val="24"/>
          <w:szCs w:val="24"/>
          <w:lang w:eastAsia="pt-BR"/>
        </w:rPr>
        <w:t xml:space="preserve">: </w:t>
      </w:r>
      <w:r w:rsidR="005C70FD" w:rsidRPr="005C70FD">
        <w:rPr>
          <w:rFonts w:ascii="Times New Roman" w:eastAsia="Times New Roman" w:hAnsi="Times New Roman" w:cs="Times New Roman"/>
          <w:b/>
          <w:bCs/>
          <w:sz w:val="24"/>
          <w:szCs w:val="24"/>
          <w:lang w:eastAsia="pt-BR"/>
        </w:rPr>
        <w:t> </w:t>
      </w:r>
      <w:r w:rsidR="005C70FD" w:rsidRPr="00690EAC">
        <w:rPr>
          <w:rFonts w:ascii="Times New Roman" w:eastAsia="Times New Roman" w:hAnsi="Times New Roman" w:cs="Times New Roman"/>
          <w:sz w:val="24"/>
          <w:szCs w:val="24"/>
          <w:lang w:eastAsia="pt-BR"/>
        </w:rPr>
        <w:t>Políticas Públicas e Gestão Educacional na Perspectiva Inclusiva</w:t>
      </w:r>
    </w:p>
    <w:p w14:paraId="339463FC" w14:textId="47EDD23C" w:rsidR="00342DF4" w:rsidRDefault="00342DF4" w:rsidP="00342DF4">
      <w:pPr>
        <w:spacing w:after="0" w:line="240" w:lineRule="auto"/>
        <w:jc w:val="right"/>
        <w:rPr>
          <w:rFonts w:ascii="Times New Roman" w:eastAsia="Times New Roman" w:hAnsi="Times New Roman" w:cs="Times New Roman"/>
          <w:b/>
          <w:sz w:val="24"/>
          <w:szCs w:val="24"/>
          <w:lang w:eastAsia="pt-BR"/>
        </w:rPr>
      </w:pPr>
      <w:r>
        <w:rPr>
          <w:rFonts w:ascii="Times New Roman" w:eastAsia="Times New Roman" w:hAnsi="Times New Roman" w:cs="Times New Roman"/>
          <w:b/>
          <w:sz w:val="24"/>
          <w:szCs w:val="24"/>
          <w:lang w:eastAsia="pt-BR"/>
        </w:rPr>
        <w:t>Palavras-chave:</w:t>
      </w:r>
      <w:r w:rsidR="00DC79A8">
        <w:rPr>
          <w:rFonts w:ascii="Times New Roman" w:eastAsia="Times New Roman" w:hAnsi="Times New Roman" w:cs="Times New Roman"/>
          <w:b/>
          <w:sz w:val="24"/>
          <w:szCs w:val="24"/>
          <w:lang w:eastAsia="pt-BR"/>
        </w:rPr>
        <w:t xml:space="preserve"> </w:t>
      </w:r>
      <w:r w:rsidR="00D24C53" w:rsidRPr="00816A21">
        <w:rPr>
          <w:rFonts w:ascii="Times New Roman" w:eastAsia="Times New Roman" w:hAnsi="Times New Roman" w:cs="Times New Roman"/>
          <w:bCs/>
          <w:sz w:val="24"/>
          <w:szCs w:val="24"/>
          <w:lang w:eastAsia="pt-BR"/>
        </w:rPr>
        <w:t>Alfabetização</w:t>
      </w:r>
      <w:r w:rsidR="00D24C53">
        <w:rPr>
          <w:rFonts w:ascii="Times New Roman" w:eastAsia="Times New Roman" w:hAnsi="Times New Roman" w:cs="Times New Roman"/>
          <w:bCs/>
          <w:sz w:val="24"/>
          <w:szCs w:val="24"/>
          <w:lang w:eastAsia="pt-BR"/>
        </w:rPr>
        <w:t>,</w:t>
      </w:r>
      <w:r w:rsidR="00D24C53" w:rsidRPr="00816A21">
        <w:rPr>
          <w:rFonts w:ascii="Times New Roman" w:eastAsia="Times New Roman" w:hAnsi="Times New Roman" w:cs="Times New Roman"/>
          <w:bCs/>
          <w:sz w:val="24"/>
          <w:szCs w:val="24"/>
          <w:lang w:eastAsia="pt-BR"/>
        </w:rPr>
        <w:t xml:space="preserve"> </w:t>
      </w:r>
      <w:r w:rsidR="00816A21" w:rsidRPr="00816A21">
        <w:rPr>
          <w:rFonts w:ascii="Times New Roman" w:eastAsia="Times New Roman" w:hAnsi="Times New Roman" w:cs="Times New Roman"/>
          <w:bCs/>
          <w:sz w:val="24"/>
          <w:szCs w:val="24"/>
          <w:lang w:eastAsia="pt-BR"/>
        </w:rPr>
        <w:t>Criança Alfabetizada</w:t>
      </w:r>
      <w:r w:rsidR="00D24C53">
        <w:rPr>
          <w:rFonts w:ascii="Times New Roman" w:eastAsia="Times New Roman" w:hAnsi="Times New Roman" w:cs="Times New Roman"/>
          <w:bCs/>
          <w:sz w:val="24"/>
          <w:szCs w:val="24"/>
          <w:lang w:eastAsia="pt-BR"/>
        </w:rPr>
        <w:t>, Políticas Públicas</w:t>
      </w:r>
    </w:p>
    <w:p w14:paraId="5ECC90B6" w14:textId="77777777" w:rsidR="00342DF4" w:rsidRDefault="00342DF4"/>
    <w:p w14:paraId="5764E0F6" w14:textId="77777777" w:rsidR="00342DF4" w:rsidRDefault="00342DF4" w:rsidP="00342DF4">
      <w:pPr>
        <w:jc w:val="both"/>
        <w:rPr>
          <w:rFonts w:ascii="Times New Roman" w:eastAsia="Times New Roman" w:hAnsi="Times New Roman" w:cs="Times New Roman"/>
          <w:sz w:val="24"/>
          <w:szCs w:val="24"/>
          <w:lang w:eastAsia="pt-BR"/>
        </w:rPr>
      </w:pPr>
    </w:p>
    <w:p w14:paraId="24DFADF4" w14:textId="77777777" w:rsidR="00927C58" w:rsidRDefault="00342DF4" w:rsidP="00342DF4">
      <w:pPr>
        <w:jc w:val="both"/>
        <w:rPr>
          <w:rFonts w:ascii="Times New Roman" w:eastAsia="Times New Roman" w:hAnsi="Times New Roman" w:cs="Times New Roman"/>
          <w:b/>
          <w:sz w:val="24"/>
          <w:szCs w:val="24"/>
          <w:lang w:eastAsia="pt-BR"/>
        </w:rPr>
      </w:pPr>
      <w:r w:rsidRPr="00342DF4">
        <w:rPr>
          <w:rFonts w:ascii="Times New Roman" w:eastAsia="Times New Roman" w:hAnsi="Times New Roman" w:cs="Times New Roman"/>
          <w:b/>
          <w:sz w:val="24"/>
          <w:szCs w:val="24"/>
          <w:lang w:eastAsia="pt-BR"/>
        </w:rPr>
        <w:t>Introdução</w:t>
      </w:r>
    </w:p>
    <w:p w14:paraId="6DC64241" w14:textId="31C58836" w:rsidR="00A95A9B" w:rsidRDefault="00284E5A" w:rsidP="00D24C53">
      <w:pPr>
        <w:spacing w:after="0" w:line="360" w:lineRule="auto"/>
        <w:jc w:val="both"/>
        <w:rPr>
          <w:rFonts w:ascii="Times New Roman" w:eastAsia="Times New Roman" w:hAnsi="Times New Roman" w:cs="Times New Roman"/>
          <w:bCs/>
          <w:sz w:val="24"/>
          <w:szCs w:val="24"/>
          <w:lang w:eastAsia="pt-BR"/>
        </w:rPr>
      </w:pPr>
      <w:r>
        <w:rPr>
          <w:rFonts w:ascii="Times New Roman" w:eastAsia="Times New Roman" w:hAnsi="Times New Roman" w:cs="Times New Roman"/>
          <w:b/>
          <w:sz w:val="24"/>
          <w:szCs w:val="24"/>
          <w:lang w:eastAsia="pt-BR"/>
        </w:rPr>
        <w:br/>
      </w:r>
      <w:r w:rsidR="00D24C53">
        <w:rPr>
          <w:rFonts w:ascii="Times New Roman" w:eastAsia="Times New Roman" w:hAnsi="Times New Roman" w:cs="Times New Roman"/>
          <w:bCs/>
          <w:sz w:val="24"/>
          <w:szCs w:val="24"/>
          <w:lang w:eastAsia="pt-BR"/>
        </w:rPr>
        <w:tab/>
      </w:r>
      <w:r w:rsidR="00A95A9B">
        <w:rPr>
          <w:rFonts w:ascii="Times New Roman" w:eastAsia="Times New Roman" w:hAnsi="Times New Roman" w:cs="Times New Roman"/>
          <w:bCs/>
          <w:sz w:val="24"/>
          <w:szCs w:val="24"/>
          <w:lang w:eastAsia="pt-BR"/>
        </w:rPr>
        <w:t>O presente trabalho teve</w:t>
      </w:r>
      <w:r w:rsidR="00DE57FE" w:rsidRPr="00DE57FE">
        <w:rPr>
          <w:rFonts w:ascii="Times New Roman" w:eastAsia="Times New Roman" w:hAnsi="Times New Roman" w:cs="Times New Roman"/>
          <w:bCs/>
          <w:sz w:val="24"/>
          <w:szCs w:val="24"/>
          <w:lang w:eastAsia="pt-BR"/>
        </w:rPr>
        <w:t xml:space="preserve"> como objetivo analisar o Compromisso Nacio</w:t>
      </w:r>
      <w:r w:rsidR="00A95A9B">
        <w:rPr>
          <w:rFonts w:ascii="Times New Roman" w:eastAsia="Times New Roman" w:hAnsi="Times New Roman" w:cs="Times New Roman"/>
          <w:bCs/>
          <w:sz w:val="24"/>
          <w:szCs w:val="24"/>
          <w:lang w:eastAsia="pt-BR"/>
        </w:rPr>
        <w:t>nal Criança Alfabetizada (CNCA)</w:t>
      </w:r>
      <w:r w:rsidR="0048154D">
        <w:rPr>
          <w:rFonts w:ascii="Times New Roman" w:eastAsia="Times New Roman" w:hAnsi="Times New Roman" w:cs="Times New Roman"/>
          <w:bCs/>
          <w:sz w:val="24"/>
          <w:szCs w:val="24"/>
          <w:lang w:eastAsia="pt-BR"/>
        </w:rPr>
        <w:t xml:space="preserve">, que foi instituído por meio do Decreto </w:t>
      </w:r>
      <w:r w:rsidR="000B1179">
        <w:rPr>
          <w:rFonts w:ascii="Times New Roman" w:eastAsia="Times New Roman" w:hAnsi="Times New Roman" w:cs="Times New Roman"/>
          <w:bCs/>
          <w:sz w:val="24"/>
          <w:szCs w:val="24"/>
          <w:lang w:eastAsia="pt-BR"/>
        </w:rPr>
        <w:t>nº 11.551, de 12 de junho de 2023, e da Portaria nº 612, de 21 de junho de 2023,</w:t>
      </w:r>
      <w:r w:rsidR="00A95DC9">
        <w:rPr>
          <w:rFonts w:ascii="Times New Roman" w:eastAsia="Times New Roman" w:hAnsi="Times New Roman" w:cs="Times New Roman"/>
          <w:bCs/>
          <w:sz w:val="24"/>
          <w:szCs w:val="24"/>
          <w:lang w:eastAsia="pt-BR"/>
        </w:rPr>
        <w:t xml:space="preserve"> do Ministério da Educação.</w:t>
      </w:r>
    </w:p>
    <w:p w14:paraId="7301E774" w14:textId="77777777" w:rsidR="0048154D" w:rsidRDefault="00A95A9B" w:rsidP="00D24C53">
      <w:pPr>
        <w:spacing w:after="0" w:line="360" w:lineRule="auto"/>
        <w:jc w:val="both"/>
        <w:rPr>
          <w:rFonts w:ascii="Times New Roman" w:eastAsia="Times New Roman" w:hAnsi="Times New Roman" w:cs="Times New Roman"/>
          <w:bCs/>
          <w:sz w:val="24"/>
          <w:szCs w:val="24"/>
          <w:lang w:eastAsia="pt-BR"/>
        </w:rPr>
      </w:pPr>
      <w:r>
        <w:rPr>
          <w:rFonts w:ascii="Times New Roman" w:eastAsia="Times New Roman" w:hAnsi="Times New Roman" w:cs="Times New Roman"/>
          <w:bCs/>
          <w:sz w:val="24"/>
          <w:szCs w:val="24"/>
          <w:lang w:eastAsia="pt-BR"/>
        </w:rPr>
        <w:tab/>
      </w:r>
      <w:r w:rsidR="00DE57FE" w:rsidRPr="00DE57FE">
        <w:rPr>
          <w:rFonts w:ascii="Times New Roman" w:eastAsia="Times New Roman" w:hAnsi="Times New Roman" w:cs="Times New Roman"/>
          <w:bCs/>
          <w:sz w:val="24"/>
          <w:szCs w:val="24"/>
          <w:lang w:eastAsia="pt-BR"/>
        </w:rPr>
        <w:t>O programa</w:t>
      </w:r>
      <w:r w:rsidR="0048154D">
        <w:rPr>
          <w:rFonts w:ascii="Times New Roman" w:eastAsia="Times New Roman" w:hAnsi="Times New Roman" w:cs="Times New Roman"/>
          <w:bCs/>
          <w:sz w:val="24"/>
          <w:szCs w:val="24"/>
          <w:lang w:eastAsia="pt-BR"/>
        </w:rPr>
        <w:t xml:space="preserve"> que é uma</w:t>
      </w:r>
      <w:r w:rsidR="0048154D" w:rsidRPr="00DE57FE">
        <w:rPr>
          <w:rFonts w:ascii="Times New Roman" w:eastAsia="Times New Roman" w:hAnsi="Times New Roman" w:cs="Times New Roman"/>
          <w:bCs/>
          <w:sz w:val="24"/>
          <w:szCs w:val="24"/>
          <w:lang w:eastAsia="pt-BR"/>
        </w:rPr>
        <w:t xml:space="preserve"> política pú</w:t>
      </w:r>
      <w:r w:rsidR="0048154D">
        <w:rPr>
          <w:rFonts w:ascii="Times New Roman" w:eastAsia="Times New Roman" w:hAnsi="Times New Roman" w:cs="Times New Roman"/>
          <w:bCs/>
          <w:sz w:val="24"/>
          <w:szCs w:val="24"/>
          <w:lang w:eastAsia="pt-BR"/>
        </w:rPr>
        <w:t xml:space="preserve">blica do Ministério da Educação, </w:t>
      </w:r>
      <w:r w:rsidR="0048154D" w:rsidRPr="00DE57FE">
        <w:rPr>
          <w:rFonts w:ascii="Times New Roman" w:eastAsia="Times New Roman" w:hAnsi="Times New Roman" w:cs="Times New Roman"/>
          <w:bCs/>
          <w:sz w:val="24"/>
          <w:szCs w:val="24"/>
          <w:lang w:eastAsia="pt-BR"/>
        </w:rPr>
        <w:t>desenvolvida em colaboração com estados,</w:t>
      </w:r>
      <w:r w:rsidR="0048154D">
        <w:rPr>
          <w:rFonts w:ascii="Times New Roman" w:eastAsia="Times New Roman" w:hAnsi="Times New Roman" w:cs="Times New Roman"/>
          <w:bCs/>
          <w:sz w:val="24"/>
          <w:szCs w:val="24"/>
          <w:lang w:eastAsia="pt-BR"/>
        </w:rPr>
        <w:t xml:space="preserve"> municípios e Distrito Federal e</w:t>
      </w:r>
      <w:r w:rsidR="00DE57FE" w:rsidRPr="00DE57FE">
        <w:rPr>
          <w:rFonts w:ascii="Times New Roman" w:eastAsia="Times New Roman" w:hAnsi="Times New Roman" w:cs="Times New Roman"/>
          <w:bCs/>
          <w:sz w:val="24"/>
          <w:szCs w:val="24"/>
          <w:lang w:eastAsia="pt-BR"/>
        </w:rPr>
        <w:t xml:space="preserve"> busca garantir que 100% das crianças estejam alfabetizadas até o final do 2º ano do ensino fundamental e, ao mesmo tempo, promover ações de recuperação das aprendizagens dos estudantes do 3º ao 5º ano, prejudicadas </w:t>
      </w:r>
      <w:r>
        <w:rPr>
          <w:rFonts w:ascii="Times New Roman" w:eastAsia="Times New Roman" w:hAnsi="Times New Roman" w:cs="Times New Roman"/>
          <w:bCs/>
          <w:sz w:val="24"/>
          <w:szCs w:val="24"/>
          <w:lang w:eastAsia="pt-BR"/>
        </w:rPr>
        <w:t xml:space="preserve">durante a pandemia de Covid-19. </w:t>
      </w:r>
    </w:p>
    <w:p w14:paraId="54171F99" w14:textId="55BCEBA4" w:rsidR="00342DF4" w:rsidRDefault="0048154D" w:rsidP="00D24C53">
      <w:pPr>
        <w:spacing w:after="0" w:line="360" w:lineRule="auto"/>
        <w:jc w:val="both"/>
        <w:rPr>
          <w:rFonts w:ascii="Times New Roman" w:eastAsia="Times New Roman" w:hAnsi="Times New Roman" w:cs="Times New Roman"/>
          <w:bCs/>
          <w:sz w:val="24"/>
          <w:szCs w:val="24"/>
          <w:lang w:eastAsia="pt-BR"/>
        </w:rPr>
      </w:pPr>
      <w:r>
        <w:rPr>
          <w:rFonts w:ascii="Times New Roman" w:eastAsia="Times New Roman" w:hAnsi="Times New Roman" w:cs="Times New Roman"/>
          <w:bCs/>
          <w:sz w:val="24"/>
          <w:szCs w:val="24"/>
          <w:lang w:eastAsia="pt-BR"/>
        </w:rPr>
        <w:tab/>
      </w:r>
      <w:r w:rsidR="000B1179">
        <w:rPr>
          <w:rFonts w:ascii="Times New Roman" w:eastAsia="Times New Roman" w:hAnsi="Times New Roman" w:cs="Times New Roman"/>
          <w:bCs/>
          <w:sz w:val="24"/>
          <w:szCs w:val="24"/>
          <w:lang w:eastAsia="pt-BR"/>
        </w:rPr>
        <w:t>N</w:t>
      </w:r>
      <w:r>
        <w:rPr>
          <w:rFonts w:ascii="Times New Roman" w:eastAsia="Times New Roman" w:hAnsi="Times New Roman" w:cs="Times New Roman"/>
          <w:bCs/>
          <w:sz w:val="24"/>
          <w:szCs w:val="24"/>
          <w:lang w:eastAsia="pt-BR"/>
        </w:rPr>
        <w:t>esse sentido, é importante enfatizar que</w:t>
      </w:r>
      <w:r w:rsidR="00256FFB">
        <w:rPr>
          <w:rFonts w:ascii="Times New Roman" w:eastAsia="Times New Roman" w:hAnsi="Times New Roman" w:cs="Times New Roman"/>
          <w:bCs/>
          <w:sz w:val="24"/>
          <w:szCs w:val="24"/>
          <w:lang w:eastAsia="pt-BR"/>
        </w:rPr>
        <w:t xml:space="preserve"> a</w:t>
      </w:r>
      <w:r w:rsidR="00DE57FE" w:rsidRPr="00DE57FE">
        <w:rPr>
          <w:rFonts w:ascii="Times New Roman" w:eastAsia="Times New Roman" w:hAnsi="Times New Roman" w:cs="Times New Roman"/>
          <w:bCs/>
          <w:sz w:val="24"/>
          <w:szCs w:val="24"/>
          <w:lang w:eastAsia="pt-BR"/>
        </w:rPr>
        <w:t xml:space="preserve"> alfabetização é compreendida como direito fundamental e base para a continuidade dos processos escolares e sociais, sendo considerada um dos maiores desafios da educação básica brasileira (S</w:t>
      </w:r>
      <w:r w:rsidR="00D24C53">
        <w:rPr>
          <w:rFonts w:ascii="Times New Roman" w:eastAsia="Times New Roman" w:hAnsi="Times New Roman" w:cs="Times New Roman"/>
          <w:bCs/>
          <w:sz w:val="24"/>
          <w:szCs w:val="24"/>
          <w:lang w:eastAsia="pt-BR"/>
        </w:rPr>
        <w:t>oares</w:t>
      </w:r>
      <w:r w:rsidR="00DE57FE" w:rsidRPr="00DE57FE">
        <w:rPr>
          <w:rFonts w:ascii="Times New Roman" w:eastAsia="Times New Roman" w:hAnsi="Times New Roman" w:cs="Times New Roman"/>
          <w:bCs/>
          <w:sz w:val="24"/>
          <w:szCs w:val="24"/>
          <w:lang w:eastAsia="pt-BR"/>
        </w:rPr>
        <w:t>, 2016; S</w:t>
      </w:r>
      <w:r w:rsidR="00D24C53">
        <w:rPr>
          <w:rFonts w:ascii="Times New Roman" w:eastAsia="Times New Roman" w:hAnsi="Times New Roman" w:cs="Times New Roman"/>
          <w:bCs/>
          <w:sz w:val="24"/>
          <w:szCs w:val="24"/>
          <w:lang w:eastAsia="pt-BR"/>
        </w:rPr>
        <w:t>aviani</w:t>
      </w:r>
      <w:r>
        <w:rPr>
          <w:rFonts w:ascii="Times New Roman" w:eastAsia="Times New Roman" w:hAnsi="Times New Roman" w:cs="Times New Roman"/>
          <w:bCs/>
          <w:sz w:val="24"/>
          <w:szCs w:val="24"/>
          <w:lang w:eastAsia="pt-BR"/>
        </w:rPr>
        <w:t>, 2021) e</w:t>
      </w:r>
      <w:r w:rsidR="000B1179">
        <w:rPr>
          <w:rFonts w:ascii="Times New Roman" w:eastAsia="Times New Roman" w:hAnsi="Times New Roman" w:cs="Times New Roman"/>
          <w:bCs/>
          <w:sz w:val="24"/>
          <w:szCs w:val="24"/>
          <w:lang w:eastAsia="pt-BR"/>
        </w:rPr>
        <w:t>, portanto,</w:t>
      </w:r>
      <w:r>
        <w:rPr>
          <w:rFonts w:ascii="Times New Roman" w:eastAsia="Times New Roman" w:hAnsi="Times New Roman" w:cs="Times New Roman"/>
          <w:bCs/>
          <w:sz w:val="24"/>
          <w:szCs w:val="24"/>
          <w:lang w:eastAsia="pt-BR"/>
        </w:rPr>
        <w:t xml:space="preserve"> compreender o papel de ações e programas como o CNCA atual na garantia desses direitos.</w:t>
      </w:r>
    </w:p>
    <w:p w14:paraId="062FC707" w14:textId="77777777" w:rsidR="0048154D" w:rsidRPr="0048154D" w:rsidRDefault="0048154D" w:rsidP="00D24C53">
      <w:pPr>
        <w:spacing w:after="0" w:line="360" w:lineRule="auto"/>
        <w:jc w:val="both"/>
        <w:rPr>
          <w:rFonts w:ascii="Times New Roman" w:eastAsia="Times New Roman" w:hAnsi="Times New Roman" w:cs="Times New Roman"/>
          <w:bCs/>
          <w:sz w:val="24"/>
          <w:szCs w:val="24"/>
          <w:lang w:eastAsia="pt-BR"/>
        </w:rPr>
      </w:pPr>
    </w:p>
    <w:p w14:paraId="00713A3F" w14:textId="77777777" w:rsidR="00342DF4" w:rsidRDefault="00342DF4" w:rsidP="00342DF4">
      <w:pPr>
        <w:jc w:val="both"/>
        <w:rPr>
          <w:rFonts w:ascii="Times New Roman" w:eastAsia="Times New Roman" w:hAnsi="Times New Roman" w:cs="Times New Roman"/>
          <w:b/>
          <w:sz w:val="24"/>
          <w:szCs w:val="24"/>
          <w:lang w:eastAsia="pt-BR"/>
        </w:rPr>
      </w:pPr>
      <w:r w:rsidRPr="00342DF4">
        <w:rPr>
          <w:rFonts w:ascii="Times New Roman" w:eastAsia="Times New Roman" w:hAnsi="Times New Roman" w:cs="Times New Roman"/>
          <w:b/>
          <w:sz w:val="24"/>
          <w:szCs w:val="24"/>
          <w:lang w:eastAsia="pt-BR"/>
        </w:rPr>
        <w:t>Fundamentos Teóricos</w:t>
      </w:r>
    </w:p>
    <w:p w14:paraId="10A0CDDE" w14:textId="77777777" w:rsidR="0050221C" w:rsidRDefault="00D24C53" w:rsidP="00256FFB">
      <w:pPr>
        <w:spacing w:after="0" w:line="360" w:lineRule="auto"/>
        <w:jc w:val="both"/>
        <w:rPr>
          <w:rFonts w:ascii="Times New Roman" w:eastAsia="Times New Roman" w:hAnsi="Times New Roman" w:cs="Times New Roman"/>
          <w:bCs/>
          <w:sz w:val="24"/>
          <w:szCs w:val="24"/>
          <w:lang w:eastAsia="pt-BR"/>
        </w:rPr>
      </w:pPr>
      <w:r>
        <w:rPr>
          <w:rFonts w:ascii="Times New Roman" w:eastAsia="Times New Roman" w:hAnsi="Times New Roman" w:cs="Times New Roman"/>
          <w:bCs/>
          <w:sz w:val="24"/>
          <w:szCs w:val="24"/>
          <w:lang w:eastAsia="pt-BR"/>
        </w:rPr>
        <w:tab/>
      </w:r>
    </w:p>
    <w:p w14:paraId="37F607E5" w14:textId="59539695" w:rsidR="005924CE" w:rsidRDefault="00E80E4E" w:rsidP="00256FFB">
      <w:pPr>
        <w:spacing w:after="0" w:line="360" w:lineRule="auto"/>
        <w:jc w:val="both"/>
        <w:rPr>
          <w:rFonts w:ascii="Times New Roman" w:eastAsia="Times New Roman" w:hAnsi="Times New Roman" w:cs="Times New Roman"/>
          <w:bCs/>
          <w:sz w:val="24"/>
          <w:szCs w:val="24"/>
          <w:lang w:eastAsia="pt-BR"/>
        </w:rPr>
      </w:pPr>
      <w:r>
        <w:rPr>
          <w:rFonts w:ascii="Times New Roman" w:eastAsia="Times New Roman" w:hAnsi="Times New Roman" w:cs="Times New Roman"/>
          <w:bCs/>
          <w:sz w:val="24"/>
          <w:szCs w:val="24"/>
          <w:lang w:eastAsia="pt-BR"/>
        </w:rPr>
        <w:tab/>
      </w:r>
      <w:r w:rsidR="00315A71" w:rsidRPr="00315A71">
        <w:rPr>
          <w:rFonts w:ascii="Times New Roman" w:eastAsia="Times New Roman" w:hAnsi="Times New Roman" w:cs="Times New Roman"/>
          <w:bCs/>
          <w:sz w:val="24"/>
          <w:szCs w:val="24"/>
          <w:lang w:eastAsia="pt-BR"/>
        </w:rPr>
        <w:t>Pesquisas e experiências anteriores demonstram</w:t>
      </w:r>
      <w:r w:rsidR="00315A71">
        <w:rPr>
          <w:rFonts w:ascii="Times New Roman" w:eastAsia="Times New Roman" w:hAnsi="Times New Roman" w:cs="Times New Roman"/>
          <w:bCs/>
          <w:sz w:val="24"/>
          <w:szCs w:val="24"/>
          <w:lang w:eastAsia="pt-BR"/>
        </w:rPr>
        <w:t xml:space="preserve"> </w:t>
      </w:r>
      <w:r w:rsidR="00315A71" w:rsidRPr="00315A71">
        <w:rPr>
          <w:rFonts w:ascii="Times New Roman" w:eastAsia="Times New Roman" w:hAnsi="Times New Roman" w:cs="Times New Roman"/>
          <w:bCs/>
          <w:sz w:val="24"/>
          <w:szCs w:val="24"/>
          <w:lang w:eastAsia="pt-BR"/>
        </w:rPr>
        <w:t>que iniciativas que articulam formação docente contínua e sistemas eficientes de acompanhamento e avaliação tendem a produzir resultados mais consistentes no campo da alfabetização. Essa compreensão tem orientado as políticas públicas recentes, que reconhecem a necessidade de uma atuação integrada entre estados e municípios para garantir a apre</w:t>
      </w:r>
      <w:r w:rsidR="000B1179">
        <w:rPr>
          <w:rFonts w:ascii="Times New Roman" w:eastAsia="Times New Roman" w:hAnsi="Times New Roman" w:cs="Times New Roman"/>
          <w:bCs/>
          <w:sz w:val="24"/>
          <w:szCs w:val="24"/>
          <w:lang w:eastAsia="pt-BR"/>
        </w:rPr>
        <w:t>ndizagem de todas as crianças e é</w:t>
      </w:r>
      <w:r w:rsidR="00315A71" w:rsidRPr="00315A71">
        <w:rPr>
          <w:rFonts w:ascii="Times New Roman" w:eastAsia="Times New Roman" w:hAnsi="Times New Roman" w:cs="Times New Roman"/>
          <w:bCs/>
          <w:sz w:val="24"/>
          <w:szCs w:val="24"/>
          <w:lang w:eastAsia="pt-BR"/>
        </w:rPr>
        <w:t xml:space="preserve"> nesse horizonte que se insere o </w:t>
      </w:r>
      <w:r w:rsidR="000B1179">
        <w:rPr>
          <w:rFonts w:ascii="Times New Roman" w:eastAsia="Times New Roman" w:hAnsi="Times New Roman" w:cs="Times New Roman"/>
          <w:bCs/>
          <w:sz w:val="24"/>
          <w:szCs w:val="24"/>
          <w:lang w:eastAsia="pt-BR"/>
        </w:rPr>
        <w:t>CNCA.</w:t>
      </w:r>
    </w:p>
    <w:p w14:paraId="283880EE" w14:textId="48FD162A" w:rsidR="00256FFB" w:rsidRPr="00256FFB" w:rsidRDefault="005924CE" w:rsidP="00256FFB">
      <w:pPr>
        <w:spacing w:after="0" w:line="360" w:lineRule="auto"/>
        <w:jc w:val="both"/>
        <w:rPr>
          <w:rFonts w:ascii="Times New Roman" w:eastAsia="Times New Roman" w:hAnsi="Times New Roman" w:cs="Times New Roman"/>
          <w:bCs/>
          <w:sz w:val="24"/>
          <w:szCs w:val="24"/>
          <w:lang w:eastAsia="pt-BR"/>
        </w:rPr>
      </w:pPr>
      <w:r>
        <w:rPr>
          <w:rFonts w:ascii="Times New Roman" w:eastAsia="Times New Roman" w:hAnsi="Times New Roman" w:cs="Times New Roman"/>
          <w:bCs/>
          <w:sz w:val="24"/>
          <w:szCs w:val="24"/>
          <w:lang w:eastAsia="pt-BR"/>
        </w:rPr>
        <w:tab/>
      </w:r>
      <w:r w:rsidR="009B26B8">
        <w:rPr>
          <w:rFonts w:ascii="Times New Roman" w:eastAsia="Times New Roman" w:hAnsi="Times New Roman" w:cs="Times New Roman"/>
          <w:bCs/>
          <w:sz w:val="24"/>
          <w:szCs w:val="24"/>
          <w:lang w:eastAsia="pt-BR"/>
        </w:rPr>
        <w:t>A</w:t>
      </w:r>
      <w:r w:rsidR="00256FFB" w:rsidRPr="00256FFB">
        <w:rPr>
          <w:rFonts w:ascii="Times New Roman" w:eastAsia="Times New Roman" w:hAnsi="Times New Roman" w:cs="Times New Roman"/>
          <w:bCs/>
          <w:sz w:val="24"/>
          <w:szCs w:val="24"/>
          <w:lang w:eastAsia="pt-BR"/>
        </w:rPr>
        <w:t xml:space="preserve"> adesão ao programa ocorre de forma voluntária por meio do Sistema Integrado de Monitoramento, Execução e Controle (SIMEC). Nessa perspectiva, cada ente federativo assume compromissos específicos voltados à implementação e ao fortalecimento das ações propostas. A União exerce a função de coordenação nacional, oferecendo suporte técnico e financeiro, elaborando materiais formativos e definindo diretrizes que orientam a avaliação e o acompanhamento do programa. Aos estados cabe a coordenação regional, garantindo a formação continuada e o apoio técnico aos municípios. Estes, por sua vez, são responsáveis pela execução local das ações, assegurando a formação dos professores e o acompanhamento pedagógico necessário.</w:t>
      </w:r>
    </w:p>
    <w:p w14:paraId="794B04A6" w14:textId="35FD6233" w:rsidR="00256FFB" w:rsidRDefault="007C07E6" w:rsidP="00256FFB">
      <w:pPr>
        <w:spacing w:after="0" w:line="360" w:lineRule="auto"/>
        <w:jc w:val="both"/>
        <w:rPr>
          <w:rFonts w:ascii="Times New Roman" w:eastAsia="Times New Roman" w:hAnsi="Times New Roman" w:cs="Times New Roman"/>
          <w:bCs/>
          <w:sz w:val="24"/>
          <w:szCs w:val="24"/>
          <w:lang w:eastAsia="pt-BR"/>
        </w:rPr>
      </w:pPr>
      <w:r>
        <w:rPr>
          <w:rFonts w:ascii="Times New Roman" w:eastAsia="Times New Roman" w:hAnsi="Times New Roman" w:cs="Times New Roman"/>
          <w:bCs/>
          <w:sz w:val="24"/>
          <w:szCs w:val="24"/>
          <w:lang w:eastAsia="pt-BR"/>
        </w:rPr>
        <w:tab/>
        <w:t xml:space="preserve">Também </w:t>
      </w:r>
      <w:r w:rsidR="009B26B8">
        <w:rPr>
          <w:rFonts w:ascii="Times New Roman" w:eastAsia="Times New Roman" w:hAnsi="Times New Roman" w:cs="Times New Roman"/>
          <w:bCs/>
          <w:sz w:val="24"/>
          <w:szCs w:val="24"/>
          <w:lang w:eastAsia="pt-BR"/>
        </w:rPr>
        <w:t xml:space="preserve">consideramos </w:t>
      </w:r>
      <w:r>
        <w:rPr>
          <w:rFonts w:ascii="Times New Roman" w:eastAsia="Times New Roman" w:hAnsi="Times New Roman" w:cs="Times New Roman"/>
          <w:bCs/>
          <w:sz w:val="24"/>
          <w:szCs w:val="24"/>
          <w:lang w:eastAsia="pt-BR"/>
        </w:rPr>
        <w:t>importante destacar que o</w:t>
      </w:r>
      <w:r w:rsidR="00256FFB" w:rsidRPr="00256FFB">
        <w:rPr>
          <w:rFonts w:ascii="Times New Roman" w:eastAsia="Times New Roman" w:hAnsi="Times New Roman" w:cs="Times New Roman"/>
          <w:bCs/>
          <w:sz w:val="24"/>
          <w:szCs w:val="24"/>
          <w:lang w:eastAsia="pt-BR"/>
        </w:rPr>
        <w:t xml:space="preserve">s entes que aderem à iniciativa recebem incentivos variados, como bolsas destinadas a articuladores, recursos voltados à formação de profissionais, materiais de apoio pedagógico e suporte técnico para os processos avaliativos. Esse conjunto articulado de ações busca viabilizar a efetiva implementação do programa em cada território, fortalecendo o compromisso coletivo com a alfabetização e </w:t>
      </w:r>
      <w:r>
        <w:rPr>
          <w:rFonts w:ascii="Times New Roman" w:eastAsia="Times New Roman" w:hAnsi="Times New Roman" w:cs="Times New Roman"/>
          <w:bCs/>
          <w:sz w:val="24"/>
          <w:szCs w:val="24"/>
          <w:lang w:eastAsia="pt-BR"/>
        </w:rPr>
        <w:t>a qualidade da educação básica.</w:t>
      </w:r>
    </w:p>
    <w:p w14:paraId="54ACFE84" w14:textId="673D0D8C" w:rsidR="009B26B8" w:rsidRDefault="00D51498" w:rsidP="00E80E4E">
      <w:pPr>
        <w:tabs>
          <w:tab w:val="left" w:pos="708"/>
          <w:tab w:val="left" w:pos="1610"/>
        </w:tabs>
        <w:spacing w:after="0" w:line="360" w:lineRule="auto"/>
        <w:jc w:val="both"/>
        <w:rPr>
          <w:rFonts w:ascii="Times New Roman" w:eastAsia="Times New Roman" w:hAnsi="Times New Roman" w:cs="Times New Roman"/>
          <w:bCs/>
          <w:sz w:val="24"/>
          <w:szCs w:val="24"/>
          <w:lang w:eastAsia="pt-BR"/>
        </w:rPr>
      </w:pPr>
      <w:r>
        <w:rPr>
          <w:rFonts w:ascii="Times New Roman" w:eastAsia="Times New Roman" w:hAnsi="Times New Roman" w:cs="Times New Roman"/>
          <w:bCs/>
          <w:sz w:val="24"/>
          <w:szCs w:val="24"/>
          <w:lang w:eastAsia="pt-BR"/>
        </w:rPr>
        <w:tab/>
      </w:r>
      <w:r w:rsidR="007C07E6">
        <w:rPr>
          <w:rFonts w:ascii="Times New Roman" w:eastAsia="Times New Roman" w:hAnsi="Times New Roman" w:cs="Times New Roman"/>
          <w:bCs/>
          <w:sz w:val="24"/>
          <w:szCs w:val="24"/>
          <w:lang w:eastAsia="pt-BR"/>
        </w:rPr>
        <w:t xml:space="preserve">É possível inferir, que a </w:t>
      </w:r>
      <w:r w:rsidR="007C07E6" w:rsidRPr="007C07E6">
        <w:rPr>
          <w:rFonts w:ascii="Times New Roman" w:eastAsia="Times New Roman" w:hAnsi="Times New Roman" w:cs="Times New Roman"/>
          <w:bCs/>
          <w:sz w:val="24"/>
          <w:szCs w:val="24"/>
          <w:lang w:eastAsia="pt-BR"/>
        </w:rPr>
        <w:t xml:space="preserve">estrutura colaborativa entre União, estados e municípios evidencia que o processo de alfabetização não é uma tarefa isolada da escola, </w:t>
      </w:r>
      <w:r w:rsidR="007C07E6">
        <w:rPr>
          <w:rFonts w:ascii="Times New Roman" w:eastAsia="Times New Roman" w:hAnsi="Times New Roman" w:cs="Times New Roman"/>
          <w:bCs/>
          <w:sz w:val="24"/>
          <w:szCs w:val="24"/>
          <w:lang w:eastAsia="pt-BR"/>
        </w:rPr>
        <w:t xml:space="preserve">mas uma construção coletiva que </w:t>
      </w:r>
      <w:r w:rsidR="007C07E6" w:rsidRPr="007C07E6">
        <w:rPr>
          <w:rFonts w:ascii="Times New Roman" w:eastAsia="Times New Roman" w:hAnsi="Times New Roman" w:cs="Times New Roman"/>
          <w:bCs/>
          <w:sz w:val="24"/>
          <w:szCs w:val="24"/>
          <w:lang w:eastAsia="pt-BR"/>
        </w:rPr>
        <w:t xml:space="preserve">demanda políticas públicas articuladas e continuidade formativa. Alfabetizar, conforme defende Magda Soares (2004), vai muito além do simples domínio do código escrito: implica inserir a criança nas práticas sociais de leitura e escrita, reconhecendo o letramento como dimensão essencial da vida em sociedade. Nessa perspectiva, o sucesso das ações de alfabetização depende da capacidade das políticas educacionais de promover não apenas o acesso à aprendizagem da língua escrita, mas também o desenvolvimento da competência para usá-la de forma significativa. </w:t>
      </w:r>
    </w:p>
    <w:p w14:paraId="52307A3F" w14:textId="77777777" w:rsidR="009B26B8" w:rsidRDefault="009B26B8" w:rsidP="00D24C53">
      <w:pPr>
        <w:spacing w:after="0" w:line="360" w:lineRule="auto"/>
        <w:jc w:val="both"/>
        <w:rPr>
          <w:rFonts w:ascii="Times New Roman" w:eastAsia="Times New Roman" w:hAnsi="Times New Roman" w:cs="Times New Roman"/>
          <w:bCs/>
          <w:sz w:val="24"/>
          <w:szCs w:val="24"/>
          <w:lang w:eastAsia="pt-BR"/>
        </w:rPr>
      </w:pPr>
      <w:r>
        <w:rPr>
          <w:rFonts w:ascii="Times New Roman" w:eastAsia="Times New Roman" w:hAnsi="Times New Roman" w:cs="Times New Roman"/>
          <w:bCs/>
          <w:sz w:val="24"/>
          <w:szCs w:val="24"/>
          <w:lang w:eastAsia="pt-BR"/>
        </w:rPr>
        <w:tab/>
      </w:r>
      <w:r w:rsidR="007C07E6" w:rsidRPr="007C07E6">
        <w:rPr>
          <w:rFonts w:ascii="Times New Roman" w:eastAsia="Times New Roman" w:hAnsi="Times New Roman" w:cs="Times New Roman"/>
          <w:bCs/>
          <w:sz w:val="24"/>
          <w:szCs w:val="24"/>
          <w:lang w:eastAsia="pt-BR"/>
        </w:rPr>
        <w:t>Assim, a integração entre os entes federativos torna-se fundamental para garantir uma alfabetização que forme sujeitos críticos, leitores e produtores de sentidos — e não ape</w:t>
      </w:r>
      <w:r>
        <w:rPr>
          <w:rFonts w:ascii="Times New Roman" w:eastAsia="Times New Roman" w:hAnsi="Times New Roman" w:cs="Times New Roman"/>
          <w:bCs/>
          <w:sz w:val="24"/>
          <w:szCs w:val="24"/>
          <w:lang w:eastAsia="pt-BR"/>
        </w:rPr>
        <w:t xml:space="preserve">nas decodificadores de palavras. </w:t>
      </w:r>
    </w:p>
    <w:p w14:paraId="12D42E59" w14:textId="665E755D" w:rsidR="00342DF4" w:rsidRDefault="009B26B8" w:rsidP="00D24C53">
      <w:pPr>
        <w:spacing w:after="0" w:line="360" w:lineRule="auto"/>
        <w:jc w:val="both"/>
        <w:rPr>
          <w:rFonts w:ascii="Times New Roman" w:eastAsia="Times New Roman" w:hAnsi="Times New Roman" w:cs="Times New Roman"/>
          <w:bCs/>
          <w:sz w:val="24"/>
          <w:szCs w:val="24"/>
          <w:lang w:eastAsia="pt-BR"/>
        </w:rPr>
      </w:pPr>
      <w:r>
        <w:rPr>
          <w:rFonts w:ascii="Times New Roman" w:eastAsia="Times New Roman" w:hAnsi="Times New Roman" w:cs="Times New Roman"/>
          <w:bCs/>
          <w:sz w:val="24"/>
          <w:szCs w:val="24"/>
          <w:lang w:eastAsia="pt-BR"/>
        </w:rPr>
        <w:tab/>
        <w:t xml:space="preserve">Compreender a importância da alfabetização </w:t>
      </w:r>
      <w:r w:rsidR="00927C58" w:rsidRPr="00927C58">
        <w:rPr>
          <w:rFonts w:ascii="Times New Roman" w:eastAsia="Times New Roman" w:hAnsi="Times New Roman" w:cs="Times New Roman"/>
          <w:bCs/>
          <w:sz w:val="24"/>
          <w:szCs w:val="24"/>
          <w:lang w:eastAsia="pt-BR"/>
        </w:rPr>
        <w:t>como processo cultural, social e histórico que requer políticas consistentes de formação docente e acompanhamento pedagógico.</w:t>
      </w:r>
    </w:p>
    <w:p w14:paraId="50C95EB4" w14:textId="77777777" w:rsidR="009B26B8" w:rsidRPr="00927C58" w:rsidRDefault="009B26B8" w:rsidP="00D24C53">
      <w:pPr>
        <w:spacing w:after="0" w:line="360" w:lineRule="auto"/>
        <w:jc w:val="both"/>
        <w:rPr>
          <w:rFonts w:ascii="Times New Roman" w:eastAsia="Times New Roman" w:hAnsi="Times New Roman" w:cs="Times New Roman"/>
          <w:bCs/>
          <w:sz w:val="24"/>
          <w:szCs w:val="24"/>
          <w:lang w:eastAsia="pt-BR"/>
        </w:rPr>
      </w:pPr>
    </w:p>
    <w:p w14:paraId="7102CD4B" w14:textId="77777777" w:rsidR="00342DF4" w:rsidRDefault="00342DF4" w:rsidP="00342DF4">
      <w:pPr>
        <w:jc w:val="both"/>
        <w:rPr>
          <w:rFonts w:ascii="Times New Roman" w:eastAsia="Times New Roman" w:hAnsi="Times New Roman" w:cs="Times New Roman"/>
          <w:b/>
          <w:sz w:val="24"/>
          <w:szCs w:val="24"/>
          <w:lang w:eastAsia="pt-BR"/>
        </w:rPr>
      </w:pPr>
      <w:r w:rsidRPr="00342DF4">
        <w:rPr>
          <w:rFonts w:ascii="Times New Roman" w:eastAsia="Times New Roman" w:hAnsi="Times New Roman" w:cs="Times New Roman"/>
          <w:b/>
          <w:sz w:val="24"/>
          <w:szCs w:val="24"/>
          <w:lang w:eastAsia="pt-BR"/>
        </w:rPr>
        <w:t>Metodologia</w:t>
      </w:r>
    </w:p>
    <w:p w14:paraId="138AAE19" w14:textId="09B519AC" w:rsidR="00342DF4" w:rsidRPr="005512D9" w:rsidRDefault="000A7E8C" w:rsidP="000A7E8C">
      <w:pPr>
        <w:spacing w:line="360" w:lineRule="auto"/>
        <w:jc w:val="both"/>
        <w:rPr>
          <w:rFonts w:ascii="Times New Roman" w:eastAsia="Times New Roman" w:hAnsi="Times New Roman" w:cs="Times New Roman"/>
          <w:bCs/>
          <w:sz w:val="24"/>
          <w:szCs w:val="24"/>
          <w:lang w:eastAsia="pt-BR"/>
        </w:rPr>
      </w:pPr>
      <w:r>
        <w:rPr>
          <w:rFonts w:ascii="Times New Roman" w:eastAsia="Times New Roman" w:hAnsi="Times New Roman" w:cs="Times New Roman"/>
          <w:bCs/>
          <w:sz w:val="24"/>
          <w:szCs w:val="24"/>
          <w:lang w:eastAsia="pt-BR"/>
        </w:rPr>
        <w:tab/>
      </w:r>
      <w:r w:rsidR="005512D9" w:rsidRPr="005512D9">
        <w:rPr>
          <w:rFonts w:ascii="Times New Roman" w:eastAsia="Times New Roman" w:hAnsi="Times New Roman" w:cs="Times New Roman"/>
          <w:bCs/>
          <w:sz w:val="24"/>
          <w:szCs w:val="24"/>
          <w:lang w:eastAsia="pt-BR"/>
        </w:rPr>
        <w:t>A pesquisa é de natureza qualitativa, ancorada em levantamento bibliográfico e documental. Foram analisados documentos oficiais do Ministério da Educação, legislações vigentes, relatórios de avaliação do INEP e artigos científic</w:t>
      </w:r>
      <w:r w:rsidR="009B26B8">
        <w:rPr>
          <w:rFonts w:ascii="Times New Roman" w:eastAsia="Times New Roman" w:hAnsi="Times New Roman" w:cs="Times New Roman"/>
          <w:bCs/>
          <w:sz w:val="24"/>
          <w:szCs w:val="24"/>
          <w:lang w:eastAsia="pt-BR"/>
        </w:rPr>
        <w:t>os publicados entre 2020 e 2024 e autores que tratam do tema.</w:t>
      </w:r>
      <w:r w:rsidR="005512D9" w:rsidRPr="005512D9">
        <w:rPr>
          <w:rFonts w:ascii="Times New Roman" w:eastAsia="Times New Roman" w:hAnsi="Times New Roman" w:cs="Times New Roman"/>
          <w:bCs/>
          <w:sz w:val="24"/>
          <w:szCs w:val="24"/>
          <w:lang w:eastAsia="pt-BR"/>
        </w:rPr>
        <w:t xml:space="preserve"> Essa metodologia foi escolhida por permitir a sistematização de informações e análises críticas sobre o desenho institucional do CNCA e os desafios de sua implementação no contexto federativo brasileiro.</w:t>
      </w:r>
    </w:p>
    <w:p w14:paraId="4A45A9E8" w14:textId="77777777" w:rsidR="00342DF4" w:rsidRDefault="00342DF4" w:rsidP="00342DF4">
      <w:pPr>
        <w:jc w:val="both"/>
        <w:rPr>
          <w:rFonts w:ascii="Times New Roman" w:eastAsia="Times New Roman" w:hAnsi="Times New Roman" w:cs="Times New Roman"/>
          <w:b/>
          <w:sz w:val="24"/>
          <w:szCs w:val="24"/>
          <w:lang w:eastAsia="pt-BR"/>
        </w:rPr>
      </w:pPr>
      <w:r w:rsidRPr="00342DF4">
        <w:rPr>
          <w:rFonts w:ascii="Times New Roman" w:eastAsia="Times New Roman" w:hAnsi="Times New Roman" w:cs="Times New Roman"/>
          <w:b/>
          <w:sz w:val="24"/>
          <w:szCs w:val="24"/>
          <w:lang w:eastAsia="pt-BR"/>
        </w:rPr>
        <w:t xml:space="preserve">Análise </w:t>
      </w:r>
      <w:r w:rsidR="00BD0C00">
        <w:rPr>
          <w:rFonts w:ascii="Times New Roman" w:eastAsia="Times New Roman" w:hAnsi="Times New Roman" w:cs="Times New Roman"/>
          <w:b/>
          <w:sz w:val="24"/>
          <w:szCs w:val="24"/>
          <w:lang w:eastAsia="pt-BR"/>
        </w:rPr>
        <w:t>parcial dos resultados</w:t>
      </w:r>
    </w:p>
    <w:p w14:paraId="3378BB3E" w14:textId="77777777" w:rsidR="0050221C" w:rsidRDefault="009B26B8" w:rsidP="0050221C">
      <w:pPr>
        <w:spacing w:after="0" w:line="360" w:lineRule="auto"/>
        <w:jc w:val="both"/>
        <w:rPr>
          <w:rFonts w:ascii="Times New Roman" w:eastAsia="Times New Roman" w:hAnsi="Times New Roman" w:cs="Times New Roman"/>
          <w:bCs/>
          <w:color w:val="000000" w:themeColor="text1"/>
          <w:sz w:val="24"/>
          <w:szCs w:val="24"/>
          <w:lang w:eastAsia="pt-BR"/>
        </w:rPr>
      </w:pPr>
      <w:r>
        <w:rPr>
          <w:rFonts w:ascii="Times New Roman" w:eastAsia="Times New Roman" w:hAnsi="Times New Roman" w:cs="Times New Roman"/>
          <w:bCs/>
          <w:sz w:val="24"/>
          <w:szCs w:val="24"/>
          <w:lang w:eastAsia="pt-BR"/>
        </w:rPr>
        <w:tab/>
        <w:t>A pesquisa ainda em andamento, evidenciou</w:t>
      </w:r>
      <w:r w:rsidR="002871A8" w:rsidRPr="002871A8">
        <w:rPr>
          <w:rFonts w:ascii="Times New Roman" w:eastAsia="Times New Roman" w:hAnsi="Times New Roman" w:cs="Times New Roman"/>
          <w:bCs/>
          <w:sz w:val="24"/>
          <w:szCs w:val="24"/>
          <w:lang w:eastAsia="pt-BR"/>
        </w:rPr>
        <w:t xml:space="preserve"> </w:t>
      </w:r>
      <w:r>
        <w:rPr>
          <w:rFonts w:ascii="Times New Roman" w:eastAsia="Times New Roman" w:hAnsi="Times New Roman" w:cs="Times New Roman"/>
          <w:bCs/>
          <w:sz w:val="24"/>
          <w:szCs w:val="24"/>
          <w:lang w:eastAsia="pt-BR"/>
        </w:rPr>
        <w:t xml:space="preserve">que o CNCA representa um avanço, em especial pela </w:t>
      </w:r>
      <w:r w:rsidR="002871A8" w:rsidRPr="002871A8">
        <w:rPr>
          <w:rFonts w:ascii="Times New Roman" w:eastAsia="Times New Roman" w:hAnsi="Times New Roman" w:cs="Times New Roman"/>
          <w:bCs/>
          <w:sz w:val="24"/>
          <w:szCs w:val="24"/>
          <w:lang w:eastAsia="pt-BR"/>
        </w:rPr>
        <w:t>articulação entre União, estados e municípios</w:t>
      </w:r>
      <w:r>
        <w:rPr>
          <w:rFonts w:ascii="Times New Roman" w:eastAsia="Times New Roman" w:hAnsi="Times New Roman" w:cs="Times New Roman"/>
          <w:bCs/>
          <w:sz w:val="24"/>
          <w:szCs w:val="24"/>
          <w:lang w:eastAsia="pt-BR"/>
        </w:rPr>
        <w:t>, considerando que</w:t>
      </w:r>
      <w:r w:rsidR="002871A8" w:rsidRPr="002871A8">
        <w:rPr>
          <w:rFonts w:ascii="Times New Roman" w:eastAsia="Times New Roman" w:hAnsi="Times New Roman" w:cs="Times New Roman"/>
          <w:bCs/>
          <w:sz w:val="24"/>
          <w:szCs w:val="24"/>
          <w:lang w:eastAsia="pt-BR"/>
        </w:rPr>
        <w:t xml:space="preserve"> ao propor metas comuns de alfabetização,</w:t>
      </w:r>
      <w:r>
        <w:rPr>
          <w:rFonts w:ascii="Times New Roman" w:eastAsia="Times New Roman" w:hAnsi="Times New Roman" w:cs="Times New Roman"/>
          <w:bCs/>
          <w:sz w:val="24"/>
          <w:szCs w:val="24"/>
          <w:lang w:eastAsia="pt-BR"/>
        </w:rPr>
        <w:t xml:space="preserve"> pensar em </w:t>
      </w:r>
      <w:r w:rsidR="002871A8" w:rsidRPr="002871A8">
        <w:rPr>
          <w:rFonts w:ascii="Times New Roman" w:eastAsia="Times New Roman" w:hAnsi="Times New Roman" w:cs="Times New Roman"/>
          <w:bCs/>
          <w:sz w:val="24"/>
          <w:szCs w:val="24"/>
          <w:lang w:eastAsia="pt-BR"/>
        </w:rPr>
        <w:t xml:space="preserve">instrumentos de </w:t>
      </w:r>
      <w:r w:rsidR="002871A8" w:rsidRPr="000A7E8C">
        <w:rPr>
          <w:rFonts w:ascii="Times New Roman" w:eastAsia="Times New Roman" w:hAnsi="Times New Roman" w:cs="Times New Roman"/>
          <w:bCs/>
          <w:color w:val="000000" w:themeColor="text1"/>
          <w:sz w:val="24"/>
          <w:szCs w:val="24"/>
          <w:lang w:eastAsia="pt-BR"/>
        </w:rPr>
        <w:t>avaliação diagnóstica e ampliar iniciativas de formação docente</w:t>
      </w:r>
      <w:r>
        <w:rPr>
          <w:rFonts w:ascii="Times New Roman" w:eastAsia="Times New Roman" w:hAnsi="Times New Roman" w:cs="Times New Roman"/>
          <w:bCs/>
          <w:color w:val="000000" w:themeColor="text1"/>
          <w:sz w:val="24"/>
          <w:szCs w:val="24"/>
          <w:lang w:eastAsia="pt-BR"/>
        </w:rPr>
        <w:t>, são passos imp</w:t>
      </w:r>
      <w:r w:rsidR="0050221C">
        <w:rPr>
          <w:rFonts w:ascii="Times New Roman" w:eastAsia="Times New Roman" w:hAnsi="Times New Roman" w:cs="Times New Roman"/>
          <w:bCs/>
          <w:color w:val="000000" w:themeColor="text1"/>
          <w:sz w:val="24"/>
          <w:szCs w:val="24"/>
          <w:lang w:eastAsia="pt-BR"/>
        </w:rPr>
        <w:t>ortantes para solucionar</w:t>
      </w:r>
      <w:r>
        <w:rPr>
          <w:rFonts w:ascii="Times New Roman" w:eastAsia="Times New Roman" w:hAnsi="Times New Roman" w:cs="Times New Roman"/>
          <w:bCs/>
          <w:color w:val="000000" w:themeColor="text1"/>
          <w:sz w:val="24"/>
          <w:szCs w:val="24"/>
          <w:lang w:eastAsia="pt-BR"/>
        </w:rPr>
        <w:t xml:space="preserve"> os problemas encontrados nas escolas brasileiras</w:t>
      </w:r>
      <w:r w:rsidR="002871A8" w:rsidRPr="000A7E8C">
        <w:rPr>
          <w:rFonts w:ascii="Times New Roman" w:eastAsia="Times New Roman" w:hAnsi="Times New Roman" w:cs="Times New Roman"/>
          <w:bCs/>
          <w:color w:val="000000" w:themeColor="text1"/>
          <w:sz w:val="24"/>
          <w:szCs w:val="24"/>
          <w:lang w:eastAsia="pt-BR"/>
        </w:rPr>
        <w:t xml:space="preserve">. </w:t>
      </w:r>
    </w:p>
    <w:p w14:paraId="2BB10272" w14:textId="77777777" w:rsidR="00E80E4E" w:rsidRDefault="0050221C" w:rsidP="0050221C">
      <w:pPr>
        <w:spacing w:after="0" w:line="360" w:lineRule="auto"/>
        <w:jc w:val="both"/>
        <w:rPr>
          <w:rFonts w:ascii="Times New Roman" w:eastAsia="Times New Roman" w:hAnsi="Times New Roman" w:cs="Times New Roman"/>
          <w:bCs/>
          <w:color w:val="000000" w:themeColor="text1"/>
          <w:sz w:val="24"/>
          <w:szCs w:val="24"/>
          <w:lang w:eastAsia="pt-BR"/>
        </w:rPr>
      </w:pPr>
      <w:r>
        <w:rPr>
          <w:rFonts w:ascii="Times New Roman" w:eastAsia="Times New Roman" w:hAnsi="Times New Roman" w:cs="Times New Roman"/>
          <w:bCs/>
          <w:color w:val="000000" w:themeColor="text1"/>
          <w:sz w:val="24"/>
          <w:szCs w:val="24"/>
          <w:lang w:eastAsia="pt-BR"/>
        </w:rPr>
        <w:tab/>
      </w:r>
      <w:r w:rsidR="002871A8" w:rsidRPr="000A7E8C">
        <w:rPr>
          <w:rFonts w:ascii="Times New Roman" w:eastAsia="Times New Roman" w:hAnsi="Times New Roman" w:cs="Times New Roman"/>
          <w:bCs/>
          <w:color w:val="000000" w:themeColor="text1"/>
          <w:sz w:val="24"/>
          <w:szCs w:val="24"/>
          <w:lang w:eastAsia="pt-BR"/>
        </w:rPr>
        <w:t xml:space="preserve">Entretanto, </w:t>
      </w:r>
      <w:r>
        <w:rPr>
          <w:rFonts w:ascii="Times New Roman" w:eastAsia="Times New Roman" w:hAnsi="Times New Roman" w:cs="Times New Roman"/>
          <w:bCs/>
          <w:color w:val="000000" w:themeColor="text1"/>
          <w:sz w:val="24"/>
          <w:szCs w:val="24"/>
          <w:lang w:eastAsia="pt-BR"/>
        </w:rPr>
        <w:t xml:space="preserve">cabe destacar que ainda </w:t>
      </w:r>
      <w:r w:rsidR="002871A8" w:rsidRPr="000A7E8C">
        <w:rPr>
          <w:rFonts w:ascii="Times New Roman" w:eastAsia="Times New Roman" w:hAnsi="Times New Roman" w:cs="Times New Roman"/>
          <w:bCs/>
          <w:color w:val="000000" w:themeColor="text1"/>
          <w:sz w:val="24"/>
          <w:szCs w:val="24"/>
          <w:lang w:eastAsia="pt-BR"/>
        </w:rPr>
        <w:t>persistem desafios estruturais, como a desigualdade entre redes municipais e estaduais, a carência de materiais pedagógicos adequados, as dificuldades de gestão em municípios de pequeno porte e as desigualdades regionais de fi</w:t>
      </w:r>
      <w:r>
        <w:rPr>
          <w:rFonts w:ascii="Times New Roman" w:eastAsia="Times New Roman" w:hAnsi="Times New Roman" w:cs="Times New Roman"/>
          <w:bCs/>
          <w:color w:val="000000" w:themeColor="text1"/>
          <w:sz w:val="24"/>
          <w:szCs w:val="24"/>
          <w:lang w:eastAsia="pt-BR"/>
        </w:rPr>
        <w:t>nancia</w:t>
      </w:r>
      <w:r w:rsidR="00E80E4E">
        <w:rPr>
          <w:rFonts w:ascii="Times New Roman" w:eastAsia="Times New Roman" w:hAnsi="Times New Roman" w:cs="Times New Roman"/>
          <w:bCs/>
          <w:color w:val="000000" w:themeColor="text1"/>
          <w:sz w:val="24"/>
          <w:szCs w:val="24"/>
          <w:lang w:eastAsia="pt-BR"/>
        </w:rPr>
        <w:t>mento da educação básica e que a</w:t>
      </w:r>
      <w:r w:rsidRPr="0050221C">
        <w:rPr>
          <w:rFonts w:ascii="Times New Roman" w:eastAsia="Times New Roman" w:hAnsi="Times New Roman" w:cs="Times New Roman"/>
          <w:bCs/>
          <w:color w:val="000000" w:themeColor="text1"/>
          <w:sz w:val="24"/>
          <w:szCs w:val="24"/>
          <w:lang w:eastAsia="pt-BR"/>
        </w:rPr>
        <w:t xml:space="preserve">pesar dos avanços representados pelo programa, é preciso reconhecer que o cenário educacional brasileiro carrega marcas profundas deixadas pela pandemia de COVID-19. </w:t>
      </w:r>
    </w:p>
    <w:p w14:paraId="2C85B495" w14:textId="5C7E26FB" w:rsidR="0050221C" w:rsidRDefault="00E80E4E" w:rsidP="0050221C">
      <w:pPr>
        <w:spacing w:after="0" w:line="360" w:lineRule="auto"/>
        <w:jc w:val="both"/>
        <w:rPr>
          <w:rFonts w:ascii="Times New Roman" w:eastAsia="Times New Roman" w:hAnsi="Times New Roman" w:cs="Times New Roman"/>
          <w:bCs/>
          <w:color w:val="000000" w:themeColor="text1"/>
          <w:sz w:val="24"/>
          <w:szCs w:val="24"/>
          <w:lang w:eastAsia="pt-BR"/>
        </w:rPr>
      </w:pPr>
      <w:r>
        <w:rPr>
          <w:rFonts w:ascii="Times New Roman" w:eastAsia="Times New Roman" w:hAnsi="Times New Roman" w:cs="Times New Roman"/>
          <w:bCs/>
          <w:color w:val="000000" w:themeColor="text1"/>
          <w:sz w:val="24"/>
          <w:szCs w:val="24"/>
          <w:lang w:eastAsia="pt-BR"/>
        </w:rPr>
        <w:tab/>
      </w:r>
      <w:r w:rsidR="0050221C" w:rsidRPr="0050221C">
        <w:rPr>
          <w:rFonts w:ascii="Times New Roman" w:eastAsia="Times New Roman" w:hAnsi="Times New Roman" w:cs="Times New Roman"/>
          <w:bCs/>
          <w:color w:val="000000" w:themeColor="text1"/>
          <w:sz w:val="24"/>
          <w:szCs w:val="24"/>
          <w:lang w:eastAsia="pt-BR"/>
        </w:rPr>
        <w:t>Estudos recentes (Oliveira; Almeida, 2023; MEC, 2024) evidenciam que o período de suspensão das aulas presenciais ampliou lacunas históricas de aprendizagem, especialmente no campo da leitura e da escrita, elevando o número de crianças com atrasos significativos nesses processos. Tal realidade desafia as redes de ensino a ir além da implementação técnica do programa, exigindo ações que considerem as desigualdades regionais, as condições socioeconômicas e a diversidade cultural dos estudantes. Nesse contexto, o Compromisso Nacional Criança Alfabetizada precisa ser compreendido não apenas como uma política de metas, mas como uma oportunidade de reconstrução coletiva da educação básica, pautada na equidade, na escuta dos territórios e no fortalecimento do papel formador da escola pública.</w:t>
      </w:r>
    </w:p>
    <w:p w14:paraId="206D866E" w14:textId="77777777" w:rsidR="0050221C" w:rsidRDefault="0050221C" w:rsidP="0050221C">
      <w:pPr>
        <w:spacing w:after="0" w:line="360" w:lineRule="auto"/>
        <w:jc w:val="both"/>
        <w:rPr>
          <w:rFonts w:ascii="Times New Roman" w:eastAsia="Times New Roman" w:hAnsi="Times New Roman" w:cs="Times New Roman"/>
          <w:bCs/>
          <w:color w:val="000000" w:themeColor="text1"/>
          <w:sz w:val="24"/>
          <w:szCs w:val="24"/>
          <w:lang w:eastAsia="pt-BR"/>
        </w:rPr>
      </w:pPr>
    </w:p>
    <w:p w14:paraId="629BEA2E" w14:textId="0174DC0D" w:rsidR="00342DF4" w:rsidRPr="000A7E8C" w:rsidRDefault="00342DF4" w:rsidP="0050221C">
      <w:pPr>
        <w:tabs>
          <w:tab w:val="left" w:pos="6480"/>
        </w:tabs>
        <w:jc w:val="both"/>
        <w:rPr>
          <w:rFonts w:ascii="Times New Roman" w:eastAsia="Times New Roman" w:hAnsi="Times New Roman" w:cs="Times New Roman"/>
          <w:b/>
          <w:color w:val="000000" w:themeColor="text1"/>
          <w:sz w:val="24"/>
          <w:szCs w:val="24"/>
          <w:lang w:eastAsia="pt-BR"/>
        </w:rPr>
      </w:pPr>
      <w:r w:rsidRPr="000A7E8C">
        <w:rPr>
          <w:rFonts w:ascii="Times New Roman" w:eastAsia="Times New Roman" w:hAnsi="Times New Roman" w:cs="Times New Roman"/>
          <w:b/>
          <w:color w:val="000000" w:themeColor="text1"/>
          <w:sz w:val="24"/>
          <w:szCs w:val="24"/>
          <w:lang w:eastAsia="pt-BR"/>
        </w:rPr>
        <w:t>Conclusões</w:t>
      </w:r>
      <w:r w:rsidR="00BD0C00" w:rsidRPr="000A7E8C">
        <w:rPr>
          <w:rFonts w:ascii="Times New Roman" w:eastAsia="Times New Roman" w:hAnsi="Times New Roman" w:cs="Times New Roman"/>
          <w:b/>
          <w:color w:val="000000" w:themeColor="text1"/>
          <w:sz w:val="24"/>
          <w:szCs w:val="24"/>
          <w:lang w:eastAsia="pt-BR"/>
        </w:rPr>
        <w:t xml:space="preserve"> parciais</w:t>
      </w:r>
      <w:r w:rsidR="0050221C">
        <w:rPr>
          <w:rFonts w:ascii="Times New Roman" w:eastAsia="Times New Roman" w:hAnsi="Times New Roman" w:cs="Times New Roman"/>
          <w:b/>
          <w:color w:val="000000" w:themeColor="text1"/>
          <w:sz w:val="24"/>
          <w:szCs w:val="24"/>
          <w:lang w:eastAsia="pt-BR"/>
        </w:rPr>
        <w:tab/>
      </w:r>
    </w:p>
    <w:p w14:paraId="4BA8CAC5" w14:textId="77777777" w:rsidR="000B1179" w:rsidRDefault="000A7E8C" w:rsidP="000A7E8C">
      <w:pPr>
        <w:spacing w:line="360" w:lineRule="auto"/>
        <w:jc w:val="both"/>
        <w:rPr>
          <w:rFonts w:ascii="Times New Roman" w:eastAsia="Times New Roman" w:hAnsi="Times New Roman" w:cs="Times New Roman"/>
          <w:bCs/>
          <w:color w:val="000000" w:themeColor="text1"/>
          <w:sz w:val="24"/>
          <w:szCs w:val="24"/>
          <w:lang w:eastAsia="pt-BR"/>
        </w:rPr>
      </w:pPr>
      <w:r>
        <w:rPr>
          <w:rFonts w:ascii="Times New Roman" w:eastAsia="Times New Roman" w:hAnsi="Times New Roman" w:cs="Times New Roman"/>
          <w:bCs/>
          <w:color w:val="000000" w:themeColor="text1"/>
          <w:sz w:val="24"/>
          <w:szCs w:val="24"/>
          <w:lang w:eastAsia="pt-BR"/>
        </w:rPr>
        <w:tab/>
      </w:r>
    </w:p>
    <w:p w14:paraId="1273E21F" w14:textId="36967F70" w:rsidR="00342DF4" w:rsidRPr="00414104" w:rsidRDefault="000B1179" w:rsidP="000A7E8C">
      <w:pPr>
        <w:spacing w:line="360" w:lineRule="auto"/>
        <w:jc w:val="both"/>
        <w:rPr>
          <w:rFonts w:ascii="Times New Roman" w:eastAsia="Times New Roman" w:hAnsi="Times New Roman" w:cs="Times New Roman"/>
          <w:bCs/>
          <w:sz w:val="24"/>
          <w:szCs w:val="24"/>
          <w:lang w:eastAsia="pt-BR"/>
        </w:rPr>
      </w:pPr>
      <w:r>
        <w:rPr>
          <w:rFonts w:ascii="Times New Roman" w:eastAsia="Times New Roman" w:hAnsi="Times New Roman" w:cs="Times New Roman"/>
          <w:bCs/>
          <w:color w:val="000000" w:themeColor="text1"/>
          <w:sz w:val="24"/>
          <w:szCs w:val="24"/>
          <w:lang w:eastAsia="pt-BR"/>
        </w:rPr>
        <w:tab/>
        <w:t>Consideramos a partir dos estudos empreendidos até o momento, que</w:t>
      </w:r>
      <w:r w:rsidR="00414104" w:rsidRPr="000A7E8C">
        <w:rPr>
          <w:rFonts w:ascii="Times New Roman" w:eastAsia="Times New Roman" w:hAnsi="Times New Roman" w:cs="Times New Roman"/>
          <w:bCs/>
          <w:color w:val="000000" w:themeColor="text1"/>
          <w:sz w:val="24"/>
          <w:szCs w:val="24"/>
          <w:lang w:eastAsia="pt-BR"/>
        </w:rPr>
        <w:t xml:space="preserve"> Compromisso Nacional Criança Alfabetizada é uma política fundamental para a promoção da equidade educacional. No entanto, o alcance da meta de alfabetizar 100% das crianças até o 2º ano requer ações complementares, como o fortalecimento da formação inicial e continuada de professores, ampliação de investimentos em infraestrutura escolar, distribuição equitativa </w:t>
      </w:r>
      <w:r w:rsidR="00414104" w:rsidRPr="00414104">
        <w:rPr>
          <w:rFonts w:ascii="Times New Roman" w:eastAsia="Times New Roman" w:hAnsi="Times New Roman" w:cs="Times New Roman"/>
          <w:bCs/>
          <w:sz w:val="24"/>
          <w:szCs w:val="24"/>
          <w:lang w:eastAsia="pt-BR"/>
        </w:rPr>
        <w:t>de recursos e mecanismos permanentes de monitoramento. Somente com tais medidas será possível assegurar que a alfabetização se consolide como base para a aprendizagem ao longo da vida e para a inclusão social.</w:t>
      </w:r>
    </w:p>
    <w:p w14:paraId="36A18132" w14:textId="77777777" w:rsidR="00342DF4" w:rsidRDefault="00342DF4" w:rsidP="00BD0C00">
      <w:pPr>
        <w:jc w:val="both"/>
        <w:rPr>
          <w:rFonts w:ascii="Times New Roman" w:eastAsia="Times New Roman" w:hAnsi="Times New Roman" w:cs="Times New Roman"/>
          <w:b/>
          <w:sz w:val="24"/>
          <w:szCs w:val="24"/>
          <w:lang w:eastAsia="pt-BR"/>
        </w:rPr>
      </w:pPr>
      <w:r>
        <w:rPr>
          <w:rFonts w:ascii="Times New Roman" w:eastAsia="Times New Roman" w:hAnsi="Times New Roman" w:cs="Times New Roman"/>
          <w:b/>
          <w:sz w:val="24"/>
          <w:szCs w:val="24"/>
          <w:lang w:eastAsia="pt-BR"/>
        </w:rPr>
        <w:t>Referências</w:t>
      </w:r>
    </w:p>
    <w:p w14:paraId="70DC1794" w14:textId="2FE04A30" w:rsidR="00D51498" w:rsidRDefault="00634E86" w:rsidP="000A7E8C">
      <w:pPr>
        <w:spacing w:line="360" w:lineRule="auto"/>
        <w:rPr>
          <w:rFonts w:ascii="Times New Roman" w:hAnsi="Times New Roman" w:cs="Times New Roman"/>
          <w:sz w:val="24"/>
          <w:szCs w:val="24"/>
        </w:rPr>
      </w:pPr>
      <w:r w:rsidRPr="00634E86">
        <w:rPr>
          <w:rFonts w:ascii="Times New Roman" w:hAnsi="Times New Roman" w:cs="Times New Roman"/>
          <w:sz w:val="24"/>
          <w:szCs w:val="24"/>
        </w:rPr>
        <w:t xml:space="preserve">MEC – Ministério da Educação. </w:t>
      </w:r>
      <w:r w:rsidRPr="00634E86">
        <w:rPr>
          <w:rFonts w:ascii="Times New Roman" w:hAnsi="Times New Roman" w:cs="Times New Roman"/>
          <w:i/>
          <w:iCs/>
          <w:sz w:val="24"/>
          <w:szCs w:val="24"/>
        </w:rPr>
        <w:t>Compromisso Nacional Criança Alfabetizada</w:t>
      </w:r>
      <w:r w:rsidRPr="00634E86">
        <w:rPr>
          <w:rFonts w:ascii="Times New Roman" w:hAnsi="Times New Roman" w:cs="Times New Roman"/>
          <w:sz w:val="24"/>
          <w:szCs w:val="24"/>
        </w:rPr>
        <w:t>. Brasília: MEC, 2024.</w:t>
      </w:r>
      <w:r w:rsidRPr="00634E86">
        <w:rPr>
          <w:rFonts w:ascii="Times New Roman" w:hAnsi="Times New Roman" w:cs="Times New Roman"/>
          <w:sz w:val="24"/>
          <w:szCs w:val="24"/>
        </w:rPr>
        <w:br/>
        <w:t xml:space="preserve">OLIVEIRA, João; ALMEIDA, Carla. Impactos da pandemia na alfabetização: desafios e possibilidades. </w:t>
      </w:r>
      <w:r w:rsidRPr="00634E86">
        <w:rPr>
          <w:rFonts w:ascii="Times New Roman" w:hAnsi="Times New Roman" w:cs="Times New Roman"/>
          <w:i/>
          <w:iCs/>
          <w:sz w:val="24"/>
          <w:szCs w:val="24"/>
        </w:rPr>
        <w:t>Revista Brasileira de Educação</w:t>
      </w:r>
      <w:r w:rsidRPr="00634E86">
        <w:rPr>
          <w:rFonts w:ascii="Times New Roman" w:hAnsi="Times New Roman" w:cs="Times New Roman"/>
          <w:sz w:val="24"/>
          <w:szCs w:val="24"/>
        </w:rPr>
        <w:t>, v. 28, p. 1-20, 2023.</w:t>
      </w:r>
      <w:r w:rsidRPr="00634E86">
        <w:rPr>
          <w:rFonts w:ascii="Times New Roman" w:hAnsi="Times New Roman" w:cs="Times New Roman"/>
          <w:sz w:val="24"/>
          <w:szCs w:val="24"/>
        </w:rPr>
        <w:br/>
        <w:t xml:space="preserve">SAVIANI, Dermeval. </w:t>
      </w:r>
      <w:r w:rsidRPr="00634E86">
        <w:rPr>
          <w:rFonts w:ascii="Times New Roman" w:hAnsi="Times New Roman" w:cs="Times New Roman"/>
          <w:i/>
          <w:iCs/>
          <w:sz w:val="24"/>
          <w:szCs w:val="24"/>
        </w:rPr>
        <w:t>Escola e democracia</w:t>
      </w:r>
      <w:r w:rsidRPr="00634E86">
        <w:rPr>
          <w:rFonts w:ascii="Times New Roman" w:hAnsi="Times New Roman" w:cs="Times New Roman"/>
          <w:sz w:val="24"/>
          <w:szCs w:val="24"/>
        </w:rPr>
        <w:t>. 45. ed. Campinas: Autores Associados, 2021.</w:t>
      </w:r>
      <w:r w:rsidRPr="00634E86">
        <w:rPr>
          <w:rFonts w:ascii="Times New Roman" w:hAnsi="Times New Roman" w:cs="Times New Roman"/>
          <w:sz w:val="24"/>
          <w:szCs w:val="24"/>
        </w:rPr>
        <w:br/>
        <w:t xml:space="preserve">SOARES, Magda. </w:t>
      </w:r>
      <w:r w:rsidRPr="00634E86">
        <w:rPr>
          <w:rFonts w:ascii="Times New Roman" w:hAnsi="Times New Roman" w:cs="Times New Roman"/>
          <w:i/>
          <w:iCs/>
          <w:sz w:val="24"/>
          <w:szCs w:val="24"/>
        </w:rPr>
        <w:t>Alfabetização e letramento</w:t>
      </w:r>
      <w:r w:rsidRPr="00634E86">
        <w:rPr>
          <w:rFonts w:ascii="Times New Roman" w:hAnsi="Times New Roman" w:cs="Times New Roman"/>
          <w:sz w:val="24"/>
          <w:szCs w:val="24"/>
        </w:rPr>
        <w:t>. São Paulo: Contexto, 2004.</w:t>
      </w:r>
      <w:r w:rsidRPr="00634E86">
        <w:rPr>
          <w:rFonts w:ascii="Times New Roman" w:hAnsi="Times New Roman" w:cs="Times New Roman"/>
          <w:sz w:val="24"/>
          <w:szCs w:val="24"/>
        </w:rPr>
        <w:br/>
        <w:t xml:space="preserve">SOARES, Magda. </w:t>
      </w:r>
      <w:r w:rsidRPr="00634E86">
        <w:rPr>
          <w:rFonts w:ascii="Times New Roman" w:hAnsi="Times New Roman" w:cs="Times New Roman"/>
          <w:i/>
          <w:iCs/>
          <w:sz w:val="24"/>
          <w:szCs w:val="24"/>
        </w:rPr>
        <w:t>Alfabetização: a questão dos métodos</w:t>
      </w:r>
      <w:r w:rsidRPr="00634E86">
        <w:rPr>
          <w:rFonts w:ascii="Times New Roman" w:hAnsi="Times New Roman" w:cs="Times New Roman"/>
          <w:sz w:val="24"/>
          <w:szCs w:val="24"/>
        </w:rPr>
        <w:t>. São Paulo: Contexto, 2016.</w:t>
      </w:r>
    </w:p>
    <w:sectPr w:rsidR="00D5149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6D3092" w14:textId="77777777" w:rsidR="00041901" w:rsidRDefault="00041901" w:rsidP="0050221C">
      <w:pPr>
        <w:spacing w:after="0" w:line="240" w:lineRule="auto"/>
      </w:pPr>
      <w:r>
        <w:separator/>
      </w:r>
    </w:p>
  </w:endnote>
  <w:endnote w:type="continuationSeparator" w:id="0">
    <w:p w14:paraId="77763836" w14:textId="77777777" w:rsidR="00041901" w:rsidRDefault="00041901" w:rsidP="005022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D96862" w14:textId="77777777" w:rsidR="00041901" w:rsidRDefault="00041901" w:rsidP="0050221C">
      <w:pPr>
        <w:spacing w:after="0" w:line="240" w:lineRule="auto"/>
      </w:pPr>
      <w:r>
        <w:separator/>
      </w:r>
    </w:p>
  </w:footnote>
  <w:footnote w:type="continuationSeparator" w:id="0">
    <w:p w14:paraId="44E868FF" w14:textId="77777777" w:rsidR="00041901" w:rsidRDefault="00041901" w:rsidP="0050221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4BAF"/>
    <w:rsid w:val="00041901"/>
    <w:rsid w:val="000A7E8C"/>
    <w:rsid w:val="000B1179"/>
    <w:rsid w:val="000D61DB"/>
    <w:rsid w:val="000F0BEC"/>
    <w:rsid w:val="000F6F2F"/>
    <w:rsid w:val="00133653"/>
    <w:rsid w:val="00167A07"/>
    <w:rsid w:val="001E354E"/>
    <w:rsid w:val="00225CDB"/>
    <w:rsid w:val="00256FFB"/>
    <w:rsid w:val="00284E5A"/>
    <w:rsid w:val="002871A8"/>
    <w:rsid w:val="00310C14"/>
    <w:rsid w:val="00315A71"/>
    <w:rsid w:val="00342DF4"/>
    <w:rsid w:val="00362D18"/>
    <w:rsid w:val="003B3E13"/>
    <w:rsid w:val="00414104"/>
    <w:rsid w:val="004302B2"/>
    <w:rsid w:val="0048154D"/>
    <w:rsid w:val="004F2EA9"/>
    <w:rsid w:val="0050221C"/>
    <w:rsid w:val="005512D9"/>
    <w:rsid w:val="005924CE"/>
    <w:rsid w:val="005950CF"/>
    <w:rsid w:val="005C70FD"/>
    <w:rsid w:val="00610EF8"/>
    <w:rsid w:val="00624862"/>
    <w:rsid w:val="00634E86"/>
    <w:rsid w:val="00660186"/>
    <w:rsid w:val="00685EFC"/>
    <w:rsid w:val="00690EAC"/>
    <w:rsid w:val="00740B88"/>
    <w:rsid w:val="00773D54"/>
    <w:rsid w:val="007C07E6"/>
    <w:rsid w:val="007C7A30"/>
    <w:rsid w:val="00806C21"/>
    <w:rsid w:val="00816A21"/>
    <w:rsid w:val="00875E2C"/>
    <w:rsid w:val="008B3AB9"/>
    <w:rsid w:val="00927C58"/>
    <w:rsid w:val="00941F25"/>
    <w:rsid w:val="009B26B8"/>
    <w:rsid w:val="009B4014"/>
    <w:rsid w:val="00A95A9B"/>
    <w:rsid w:val="00A95DC9"/>
    <w:rsid w:val="00BD0C00"/>
    <w:rsid w:val="00BF1133"/>
    <w:rsid w:val="00C6137A"/>
    <w:rsid w:val="00C64829"/>
    <w:rsid w:val="00CA14CB"/>
    <w:rsid w:val="00D24C53"/>
    <w:rsid w:val="00D51498"/>
    <w:rsid w:val="00D7005B"/>
    <w:rsid w:val="00DC79A8"/>
    <w:rsid w:val="00DE57FE"/>
    <w:rsid w:val="00E34E79"/>
    <w:rsid w:val="00E37AEB"/>
    <w:rsid w:val="00E64BAF"/>
    <w:rsid w:val="00E80E4E"/>
    <w:rsid w:val="00EC18D5"/>
    <w:rsid w:val="00F4587A"/>
    <w:rsid w:val="00FA4CB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5A72FE"/>
  <w15:chartTrackingRefBased/>
  <w15:docId w15:val="{96E2E6D5-3C50-48DF-A7F0-FE140B7AA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4C53"/>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umrio1">
    <w:name w:val="toc 1"/>
    <w:basedOn w:val="Normal"/>
    <w:next w:val="Normal"/>
    <w:autoRedefine/>
    <w:uiPriority w:val="39"/>
    <w:rsid w:val="00660186"/>
    <w:pPr>
      <w:tabs>
        <w:tab w:val="right" w:leader="dot" w:pos="9202"/>
      </w:tabs>
      <w:spacing w:before="120" w:after="120" w:line="360" w:lineRule="auto"/>
    </w:pPr>
    <w:rPr>
      <w:rFonts w:ascii="Times New Roman" w:eastAsia="Calibri" w:hAnsi="Times New Roman" w:cstheme="minorHAnsi"/>
      <w:b/>
      <w:bCs/>
      <w:caps/>
      <w:sz w:val="24"/>
      <w:szCs w:val="20"/>
    </w:rPr>
  </w:style>
  <w:style w:type="character" w:styleId="Hyperlink">
    <w:name w:val="Hyperlink"/>
    <w:basedOn w:val="Fontepargpadro"/>
    <w:uiPriority w:val="99"/>
    <w:unhideWhenUsed/>
    <w:rsid w:val="00624862"/>
    <w:rPr>
      <w:color w:val="0563C1" w:themeColor="hyperlink"/>
      <w:u w:val="single"/>
    </w:rPr>
  </w:style>
  <w:style w:type="character" w:customStyle="1" w:styleId="MenoPendente1">
    <w:name w:val="Menção Pendente1"/>
    <w:basedOn w:val="Fontepargpadro"/>
    <w:uiPriority w:val="99"/>
    <w:semiHidden/>
    <w:unhideWhenUsed/>
    <w:rsid w:val="00624862"/>
    <w:rPr>
      <w:color w:val="605E5C"/>
      <w:shd w:val="clear" w:color="auto" w:fill="E1DFDD"/>
    </w:rPr>
  </w:style>
  <w:style w:type="paragraph" w:styleId="Cabealho">
    <w:name w:val="header"/>
    <w:basedOn w:val="Normal"/>
    <w:link w:val="CabealhoChar"/>
    <w:uiPriority w:val="99"/>
    <w:unhideWhenUsed/>
    <w:rsid w:val="0050221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50221C"/>
  </w:style>
  <w:style w:type="paragraph" w:styleId="Rodap">
    <w:name w:val="footer"/>
    <w:basedOn w:val="Normal"/>
    <w:link w:val="RodapChar"/>
    <w:uiPriority w:val="99"/>
    <w:unhideWhenUsed/>
    <w:rsid w:val="0050221C"/>
    <w:pPr>
      <w:tabs>
        <w:tab w:val="center" w:pos="4252"/>
        <w:tab w:val="right" w:pos="8504"/>
      </w:tabs>
      <w:spacing w:after="0" w:line="240" w:lineRule="auto"/>
    </w:pPr>
  </w:style>
  <w:style w:type="character" w:customStyle="1" w:styleId="RodapChar">
    <w:name w:val="Rodapé Char"/>
    <w:basedOn w:val="Fontepargpadro"/>
    <w:link w:val="Rodap"/>
    <w:uiPriority w:val="99"/>
    <w:rsid w:val="005022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iovanamiranda987@gmail.com" TargetMode="External" /><Relationship Id="rId13"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hyperlink" Target="mailto:evelynfabiana21@gmail.com" TargetMode="External" /><Relationship Id="rId12"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image" Target="media/image1.png" /><Relationship Id="rId11" Type="http://schemas.openxmlformats.org/officeDocument/2006/relationships/hyperlink" Target="mailto:andrea.franco@unimontes.br" TargetMode="External" /><Relationship Id="rId5" Type="http://schemas.openxmlformats.org/officeDocument/2006/relationships/endnotes" Target="endnotes.xml" /><Relationship Id="rId10" Type="http://schemas.openxmlformats.org/officeDocument/2006/relationships/hyperlink" Target="mailto:naelicosta0308@gmail.com" TargetMode="External" /><Relationship Id="rId4" Type="http://schemas.openxmlformats.org/officeDocument/2006/relationships/footnotes" Target="footnotes.xml" /><Relationship Id="rId9" Type="http://schemas.openxmlformats.org/officeDocument/2006/relationships/hyperlink" Target="mailto:jeinyellesantos@gmail.com" TargetMode="External" /></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1097</Words>
  <Characters>7060</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Conta da Microsoft</dc:creator>
  <cp:keywords/>
  <dc:description/>
  <cp:lastModifiedBy>Giovana Silveira</cp:lastModifiedBy>
  <cp:revision>2</cp:revision>
  <dcterms:created xsi:type="dcterms:W3CDTF">2025-10-10T22:56:00Z</dcterms:created>
  <dcterms:modified xsi:type="dcterms:W3CDTF">2025-10-10T22:56:00Z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0fc8254d-f645-448d-badb-84f99adb0c9e</vt:lpwstr>
  </property>
</Properties>
</file>