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B2AC" w14:textId="35F92B42" w:rsidR="00E5059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b/>
        </w:rPr>
        <w:t xml:space="preserve">RELAÇÕES ÉTNICO-RACIAIS NA EDUCAÇÃO INFANTIL: </w:t>
      </w:r>
      <w:r w:rsidR="00EA42C0">
        <w:rPr>
          <w:b/>
        </w:rPr>
        <w:t>O RESULTADO D</w:t>
      </w:r>
      <w:r>
        <w:rPr>
          <w:b/>
        </w:rPr>
        <w:t>O ESTADO DO CONHECIMENTO DAS PESQUI</w:t>
      </w:r>
      <w:r w:rsidR="00EA42C0">
        <w:rPr>
          <w:b/>
        </w:rPr>
        <w:t>S</w:t>
      </w:r>
      <w:r>
        <w:rPr>
          <w:b/>
        </w:rPr>
        <w:t>AS NOS PROGRAMAS DE PÓS-GRADUAÇÃO</w:t>
      </w:r>
      <w:r w:rsidR="00EA42C0">
        <w:rPr>
          <w:b/>
        </w:rPr>
        <w:t xml:space="preserve"> </w:t>
      </w:r>
      <w:r>
        <w:rPr>
          <w:b/>
        </w:rPr>
        <w:t>EM EDUCAÇÃO</w:t>
      </w:r>
      <w:r w:rsidR="00EA42C0">
        <w:rPr>
          <w:b/>
        </w:rPr>
        <w:t xml:space="preserve"> </w:t>
      </w:r>
      <w:r>
        <w:rPr>
          <w:b/>
        </w:rPr>
        <w:t>NO BRASIL (2004-2023)</w:t>
      </w:r>
    </w:p>
    <w:p w14:paraId="47BB5497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32008AB3" w14:textId="77777777" w:rsidR="0021244D" w:rsidRDefault="0021244D" w:rsidP="00212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SILVA, B</w:t>
      </w:r>
      <w:r>
        <w:rPr>
          <w:sz w:val="20"/>
          <w:szCs w:val="20"/>
        </w:rPr>
        <w:t>eatriz Araújo da</w:t>
      </w:r>
      <w:r>
        <w:rPr>
          <w:color w:val="000000"/>
          <w:sz w:val="20"/>
          <w:szCs w:val="20"/>
          <w:vertAlign w:val="superscript"/>
        </w:rPr>
        <w:footnoteReference w:id="1"/>
      </w:r>
      <w:r>
        <w:rPr>
          <w:color w:val="000000"/>
          <w:sz w:val="20"/>
          <w:szCs w:val="20"/>
        </w:rPr>
        <w:t> </w:t>
      </w:r>
    </w:p>
    <w:p w14:paraId="59D5CA98" w14:textId="77777777" w:rsidR="0021244D" w:rsidRDefault="0021244D" w:rsidP="00212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0"/>
          <w:szCs w:val="20"/>
        </w:rPr>
        <w:t>ANJOS</w:t>
      </w:r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>Cleriston Izidro dos</w:t>
      </w:r>
      <w:r>
        <w:rPr>
          <w:color w:val="000000"/>
          <w:sz w:val="20"/>
          <w:szCs w:val="20"/>
          <w:vertAlign w:val="superscript"/>
        </w:rPr>
        <w:footnoteReference w:id="2"/>
      </w:r>
      <w:r>
        <w:rPr>
          <w:color w:val="000000"/>
          <w:sz w:val="20"/>
          <w:szCs w:val="20"/>
        </w:rPr>
        <w:t> </w:t>
      </w:r>
    </w:p>
    <w:p w14:paraId="79267326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18D31D" w14:textId="77777777" w:rsidR="0021244D" w:rsidRDefault="00212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1C62C1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Grupo de Trabalho (</w:t>
      </w:r>
      <w:r w:rsidRPr="00A67E07">
        <w:rPr>
          <w:b/>
          <w:sz w:val="20"/>
          <w:szCs w:val="20"/>
        </w:rPr>
        <w:t xml:space="preserve">GT): </w:t>
      </w:r>
      <w:r w:rsidRPr="00A67E07">
        <w:rPr>
          <w:b/>
          <w:sz w:val="20"/>
          <w:szCs w:val="20"/>
          <w:highlight w:val="white"/>
        </w:rPr>
        <w:t>GT 2 – Infâncias, Juventudes e Processos Educativos</w:t>
      </w:r>
    </w:p>
    <w:p w14:paraId="030559F6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ED7D31"/>
          <w:sz w:val="16"/>
          <w:szCs w:val="16"/>
        </w:rPr>
      </w:pPr>
      <w:bookmarkStart w:id="0" w:name="_i3avqbuljnuq" w:colFirst="0" w:colLast="0"/>
      <w:bookmarkEnd w:id="0"/>
    </w:p>
    <w:p w14:paraId="7F58EFA8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</w:p>
    <w:p w14:paraId="11EEF034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RESUMO</w:t>
      </w:r>
    </w:p>
    <w:p w14:paraId="1681C226" w14:textId="05DE000F" w:rsidR="00E50592" w:rsidRDefault="00BB13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Este escrito eflui de tese de doutorado, em que produções de programas de mestrado e doutorado acadêmicos sobre Relações Étnico-Raciais na Educação Infantil, entre os anos de 2004 </w:t>
      </w:r>
      <w:r w:rsidR="005861F3">
        <w:rPr>
          <w:sz w:val="20"/>
          <w:szCs w:val="20"/>
        </w:rPr>
        <w:t>a</w:t>
      </w:r>
      <w:r>
        <w:rPr>
          <w:sz w:val="20"/>
          <w:szCs w:val="20"/>
        </w:rPr>
        <w:t xml:space="preserve"> 2023, foram analisadas à luz do Estado do Conhecimento</w:t>
      </w:r>
      <w:r w:rsidR="00A36A8A">
        <w:rPr>
          <w:sz w:val="20"/>
          <w:szCs w:val="20"/>
        </w:rPr>
        <w:t xml:space="preserve"> após serem coletadas nas bases do Portal Brasileiro de Publicações e Dados Científicos de Acesso Aberto </w:t>
      </w:r>
      <w:r w:rsidR="00637381">
        <w:rPr>
          <w:sz w:val="20"/>
          <w:szCs w:val="20"/>
        </w:rPr>
        <w:t>–</w:t>
      </w:r>
      <w:r w:rsidR="00A36A8A">
        <w:rPr>
          <w:sz w:val="20"/>
          <w:szCs w:val="20"/>
        </w:rPr>
        <w:t xml:space="preserve"> OASISBR</w:t>
      </w:r>
      <w:r w:rsidR="00637381">
        <w:rPr>
          <w:sz w:val="20"/>
          <w:szCs w:val="20"/>
        </w:rPr>
        <w:t xml:space="preserve"> e o Catálogo de Teses e Dissertações da Capes. O problema de pesquisa investigado</w:t>
      </w:r>
      <w:r>
        <w:rPr>
          <w:sz w:val="20"/>
          <w:szCs w:val="20"/>
        </w:rPr>
        <w:t xml:space="preserve"> diz respeito </w:t>
      </w:r>
      <w:r w:rsidR="00637381">
        <w:rPr>
          <w:sz w:val="20"/>
          <w:szCs w:val="20"/>
        </w:rPr>
        <w:t>à</w:t>
      </w:r>
      <w:r>
        <w:rPr>
          <w:sz w:val="20"/>
          <w:szCs w:val="20"/>
        </w:rPr>
        <w:t xml:space="preserve"> “que implicações </w:t>
      </w:r>
      <w:r w:rsidR="00637381">
        <w:rPr>
          <w:sz w:val="20"/>
          <w:szCs w:val="20"/>
        </w:rPr>
        <w:t>pedagógicas podemos</w:t>
      </w:r>
      <w:r>
        <w:rPr>
          <w:sz w:val="20"/>
          <w:szCs w:val="20"/>
        </w:rPr>
        <w:t xml:space="preserve"> deduzir dos resultados obtidos através do Estado do Conhecimento realizado a partir das Relações Étnico-Raciais promovidas pela escola desde a infância no período de 2004 a 2023? </w:t>
      </w:r>
      <w:r w:rsidR="00637381">
        <w:rPr>
          <w:sz w:val="20"/>
          <w:szCs w:val="20"/>
        </w:rPr>
        <w:t xml:space="preserve">Após </w:t>
      </w:r>
      <w:r>
        <w:rPr>
          <w:sz w:val="20"/>
          <w:szCs w:val="20"/>
        </w:rPr>
        <w:t>imergir</w:t>
      </w:r>
      <w:r w:rsidR="00637381">
        <w:rPr>
          <w:sz w:val="20"/>
          <w:szCs w:val="20"/>
        </w:rPr>
        <w:t xml:space="preserve"> nas bibliografias </w:t>
      </w:r>
      <w:r>
        <w:rPr>
          <w:sz w:val="20"/>
          <w:szCs w:val="20"/>
        </w:rPr>
        <w:t>coletadas</w:t>
      </w:r>
      <w:r w:rsidR="00637381">
        <w:rPr>
          <w:sz w:val="20"/>
          <w:szCs w:val="20"/>
        </w:rPr>
        <w:t>, os resultados comprovaram o crescimento exponencial das produções acadêmicas voltadas para as Relações Étnico-Raciais</w:t>
      </w:r>
      <w:r>
        <w:rPr>
          <w:sz w:val="20"/>
          <w:szCs w:val="20"/>
        </w:rPr>
        <w:t>. C</w:t>
      </w:r>
      <w:r w:rsidR="00637381">
        <w:rPr>
          <w:sz w:val="20"/>
          <w:szCs w:val="20"/>
        </w:rPr>
        <w:t>ontudo</w:t>
      </w:r>
      <w:r>
        <w:rPr>
          <w:sz w:val="20"/>
          <w:szCs w:val="20"/>
        </w:rPr>
        <w:t xml:space="preserve">, </w:t>
      </w:r>
      <w:r w:rsidR="00637381">
        <w:rPr>
          <w:sz w:val="20"/>
          <w:szCs w:val="20"/>
        </w:rPr>
        <w:t>nas instituições de Educação Infantil</w:t>
      </w:r>
      <w:r>
        <w:rPr>
          <w:sz w:val="20"/>
          <w:szCs w:val="20"/>
        </w:rPr>
        <w:t>,</w:t>
      </w:r>
      <w:r w:rsidR="00637381">
        <w:rPr>
          <w:sz w:val="20"/>
          <w:szCs w:val="20"/>
        </w:rPr>
        <w:t xml:space="preserve"> ainda é incipientemente problematizado, eventualmente folclorizado e, outras vezes excluído pelos seus profissionais, </w:t>
      </w:r>
      <w:r>
        <w:rPr>
          <w:sz w:val="20"/>
          <w:szCs w:val="20"/>
        </w:rPr>
        <w:t>sobretudo</w:t>
      </w:r>
      <w:r w:rsidR="00637381">
        <w:rPr>
          <w:sz w:val="20"/>
          <w:szCs w:val="20"/>
        </w:rPr>
        <w:t xml:space="preserve"> docentes. </w:t>
      </w:r>
    </w:p>
    <w:p w14:paraId="5FF9D5D2" w14:textId="77777777" w:rsidR="00A956F1" w:rsidRDefault="00A95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758466" w14:textId="1324FB16" w:rsidR="00B9230B" w:rsidRPr="00B9230B" w:rsidRDefault="00000000" w:rsidP="00B92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Palavras-chave: </w:t>
      </w:r>
      <w:r w:rsidR="00B9230B" w:rsidRPr="00B9230B">
        <w:rPr>
          <w:color w:val="000000"/>
          <w:sz w:val="20"/>
          <w:szCs w:val="20"/>
        </w:rPr>
        <w:t>Relações Étnico-Raciais</w:t>
      </w:r>
      <w:r w:rsidR="00816A31">
        <w:rPr>
          <w:color w:val="000000"/>
          <w:sz w:val="20"/>
          <w:szCs w:val="20"/>
        </w:rPr>
        <w:t>.</w:t>
      </w:r>
      <w:r w:rsidR="00B9230B" w:rsidRPr="00B9230B">
        <w:rPr>
          <w:color w:val="000000"/>
          <w:sz w:val="20"/>
          <w:szCs w:val="20"/>
        </w:rPr>
        <w:t xml:space="preserve"> Educação Infantil</w:t>
      </w:r>
      <w:r w:rsidR="00816A31">
        <w:rPr>
          <w:color w:val="000000"/>
          <w:sz w:val="20"/>
          <w:szCs w:val="20"/>
        </w:rPr>
        <w:t>.</w:t>
      </w:r>
      <w:r w:rsidR="00B9230B" w:rsidRPr="00B9230B">
        <w:rPr>
          <w:color w:val="000000"/>
          <w:sz w:val="20"/>
          <w:szCs w:val="20"/>
        </w:rPr>
        <w:t xml:space="preserve"> Lei 10.639/2003</w:t>
      </w:r>
      <w:r w:rsidR="00816A31">
        <w:rPr>
          <w:color w:val="000000"/>
          <w:sz w:val="20"/>
          <w:szCs w:val="20"/>
        </w:rPr>
        <w:t>.</w:t>
      </w:r>
      <w:r w:rsidR="00B9230B" w:rsidRPr="00B9230B">
        <w:rPr>
          <w:color w:val="000000"/>
          <w:sz w:val="20"/>
          <w:szCs w:val="20"/>
        </w:rPr>
        <w:t xml:space="preserve"> Estado do Conhecimento.</w:t>
      </w:r>
    </w:p>
    <w:p w14:paraId="66210DD0" w14:textId="567B3A69" w:rsidR="00E50592" w:rsidRPr="00816A31" w:rsidRDefault="00E50592" w:rsidP="00816A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1BC8F8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>INTRODUÇÃO</w:t>
      </w:r>
    </w:p>
    <w:p w14:paraId="5ED990F0" w14:textId="77777777" w:rsidR="00747655" w:rsidRDefault="00747655" w:rsidP="003E6E1F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</w:p>
    <w:p w14:paraId="2E7155C9" w14:textId="767CF775" w:rsidR="003E6E1F" w:rsidRDefault="004A4E9B" w:rsidP="003E6E1F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  <w:r w:rsidRPr="00A67E07">
        <w:rPr>
          <w:color w:val="000000"/>
        </w:rPr>
        <w:t>Pesquisar</w:t>
      </w:r>
      <w:r w:rsidR="00A67E07" w:rsidRPr="00A67E07">
        <w:rPr>
          <w:color w:val="000000"/>
        </w:rPr>
        <w:t xml:space="preserve"> as relações étnico-raciais na Educação Infantil requer não apenas profundidade, mas também sensibilidade, levando em conta as contribuições, identidades e potencialidades que permeiam essa temática.</w:t>
      </w:r>
      <w:r w:rsidR="003E6E1F">
        <w:rPr>
          <w:color w:val="000000"/>
        </w:rPr>
        <w:t xml:space="preserve"> </w:t>
      </w:r>
    </w:p>
    <w:p w14:paraId="3F848B81" w14:textId="4C475CF3" w:rsidR="00A67E07" w:rsidRPr="00A67E07" w:rsidRDefault="00A67E07" w:rsidP="00A67E07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  <w:r w:rsidRPr="00A67E07">
        <w:rPr>
          <w:color w:val="000000"/>
        </w:rPr>
        <w:t>As políticas públicas voltadas para a educação, a exemplo da lei 10.639/2003 (Brasil, 2003</w:t>
      </w:r>
      <w:r w:rsidR="00C2101C">
        <w:rPr>
          <w:color w:val="000000"/>
        </w:rPr>
        <w:t>)</w:t>
      </w:r>
      <w:r w:rsidR="00E60E52">
        <w:rPr>
          <w:color w:val="000000"/>
        </w:rPr>
        <w:t>,</w:t>
      </w:r>
      <w:r w:rsidRPr="00A67E07">
        <w:rPr>
          <w:color w:val="000000"/>
        </w:rPr>
        <w:t xml:space="preserve"> </w:t>
      </w:r>
      <w:r w:rsidR="00500F8B">
        <w:rPr>
          <w:color w:val="000000"/>
        </w:rPr>
        <w:t xml:space="preserve">resultam </w:t>
      </w:r>
      <w:r w:rsidRPr="00A67E07">
        <w:rPr>
          <w:color w:val="000000"/>
        </w:rPr>
        <w:t>de embates e enfrentamentos contínuos para que a trajetória educacional e escolar, desde a infância</w:t>
      </w:r>
      <w:r w:rsidR="00DC38C7">
        <w:rPr>
          <w:color w:val="000000"/>
        </w:rPr>
        <w:t xml:space="preserve">, não seja </w:t>
      </w:r>
      <w:r w:rsidR="00DC38C7" w:rsidRPr="00A67E07">
        <w:rPr>
          <w:color w:val="000000"/>
        </w:rPr>
        <w:t>situada</w:t>
      </w:r>
      <w:r w:rsidRPr="00A67E07">
        <w:rPr>
          <w:color w:val="000000"/>
        </w:rPr>
        <w:t xml:space="preserve"> numa “pedagogia da data”</w:t>
      </w:r>
      <w:r w:rsidR="0080672B">
        <w:rPr>
          <w:color w:val="000000"/>
        </w:rPr>
        <w:t xml:space="preserve"> </w:t>
      </w:r>
      <w:r w:rsidRPr="00A67E07">
        <w:rPr>
          <w:color w:val="000000"/>
        </w:rPr>
        <w:t>e demarcações eurocentradas que silenciam e apagam outros protagonismos do calendário e do currículo escolar (Anunciação, 2014).</w:t>
      </w:r>
      <w:r w:rsidR="00DC38C7">
        <w:rPr>
          <w:color w:val="000000"/>
        </w:rPr>
        <w:t xml:space="preserve"> </w:t>
      </w:r>
      <w:r w:rsidR="002E550C">
        <w:rPr>
          <w:color w:val="000000"/>
        </w:rPr>
        <w:t>R</w:t>
      </w:r>
      <w:r w:rsidRPr="00A67E07">
        <w:rPr>
          <w:color w:val="000000"/>
        </w:rPr>
        <w:t xml:space="preserve">efletir sobre a socialização da identidade e a representatividade de temáticas étnico-raciais </w:t>
      </w:r>
      <w:r w:rsidR="00D44DED">
        <w:rPr>
          <w:color w:val="000000"/>
        </w:rPr>
        <w:t>na</w:t>
      </w:r>
      <w:r w:rsidRPr="00A67E07">
        <w:rPr>
          <w:color w:val="000000"/>
        </w:rPr>
        <w:t xml:space="preserve"> Educação Infantil contribui significativamente para o conhecimento e reconhecimento do mundo, dos outros e de si mesmo. Esse processo combate o epistemicídio e promove uma educação antirracista, </w:t>
      </w:r>
      <w:r w:rsidR="00D44DED">
        <w:rPr>
          <w:color w:val="000000"/>
        </w:rPr>
        <w:t xml:space="preserve">em </w:t>
      </w:r>
      <w:r w:rsidR="00D44DED">
        <w:rPr>
          <w:color w:val="000000"/>
        </w:rPr>
        <w:lastRenderedPageBreak/>
        <w:t>que</w:t>
      </w:r>
      <w:r w:rsidRPr="00A67E07">
        <w:rPr>
          <w:color w:val="000000"/>
        </w:rPr>
        <w:t xml:space="preserve"> as crianças po</w:t>
      </w:r>
      <w:r w:rsidR="00D44DED">
        <w:rPr>
          <w:color w:val="000000"/>
        </w:rPr>
        <w:t xml:space="preserve">dem </w:t>
      </w:r>
      <w:r w:rsidRPr="00A67E07">
        <w:rPr>
          <w:color w:val="000000"/>
        </w:rPr>
        <w:t>se identificar, reconhecer seus próprios corpos e perceber os outros no contexto em que estão inseridas. Dessa forma, o estudo das relações étnico-raciais na Educação Infantil problematiza temas como identidade, diversidade e cultura, destacando o currículo e a formação docente como eixos fundamentais para incorporar essas questões ao cotidiano escolar desde a primeira infância (Cavalleiro, 2012).</w:t>
      </w:r>
    </w:p>
    <w:p w14:paraId="5AE89A85" w14:textId="277A8E70" w:rsidR="00A67E07" w:rsidRPr="00A67E07" w:rsidRDefault="003E6E1F" w:rsidP="00A67E07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  <w:r w:rsidRPr="00EA42C0">
        <w:rPr>
          <w:color w:val="000000"/>
        </w:rPr>
        <w:t xml:space="preserve">A </w:t>
      </w:r>
      <w:r>
        <w:rPr>
          <w:color w:val="000000"/>
        </w:rPr>
        <w:t>tese de doutorado</w:t>
      </w:r>
      <w:r w:rsidR="00B12A69">
        <w:rPr>
          <w:color w:val="000000"/>
        </w:rPr>
        <w:t xml:space="preserve"> em questão</w:t>
      </w:r>
      <w:r w:rsidR="0095440F">
        <w:rPr>
          <w:color w:val="000000"/>
        </w:rPr>
        <w:t xml:space="preserve"> tem por título</w:t>
      </w:r>
      <w:r>
        <w:rPr>
          <w:color w:val="000000"/>
        </w:rPr>
        <w:t xml:space="preserve"> “</w:t>
      </w:r>
      <w:r w:rsidRPr="000B5CEE">
        <w:rPr>
          <w:b/>
          <w:color w:val="000000"/>
        </w:rPr>
        <w:t>Relações Étnico-Raciais Na Educação Infantil: O Estado Do Conhecimento Das Pesquisas Nos Programas De Pós-</w:t>
      </w:r>
      <w:r>
        <w:rPr>
          <w:b/>
          <w:color w:val="000000"/>
        </w:rPr>
        <w:t>G</w:t>
      </w:r>
      <w:r w:rsidRPr="000B5CEE">
        <w:rPr>
          <w:b/>
          <w:color w:val="000000"/>
        </w:rPr>
        <w:t>raduação em Educação no Brasil (2004-2023)</w:t>
      </w:r>
      <w:r>
        <w:rPr>
          <w:bCs/>
          <w:color w:val="000000"/>
        </w:rPr>
        <w:t>”,</w:t>
      </w:r>
      <w:r w:rsidR="008F4534">
        <w:rPr>
          <w:bCs/>
          <w:color w:val="000000"/>
        </w:rPr>
        <w:t xml:space="preserve"> é</w:t>
      </w:r>
      <w:r>
        <w:rPr>
          <w:bCs/>
          <w:color w:val="000000"/>
        </w:rPr>
        <w:t xml:space="preserve"> </w:t>
      </w:r>
      <w:r w:rsidRPr="00EA42C0">
        <w:rPr>
          <w:color w:val="000000"/>
        </w:rPr>
        <w:t>vinculada ao Programa de Pós-Graduação em Educação do Centro de Educação da Universidade Federal de Alagoas – PPGE/CEDU/</w:t>
      </w:r>
      <w:r w:rsidR="00D44DED" w:rsidRPr="00EA42C0">
        <w:rPr>
          <w:color w:val="000000"/>
        </w:rPr>
        <w:t>UFAL, na</w:t>
      </w:r>
      <w:r w:rsidRPr="00EA42C0">
        <w:rPr>
          <w:color w:val="000000"/>
        </w:rPr>
        <w:t xml:space="preserve"> linha de pesquisa "Políticas, </w:t>
      </w:r>
      <w:r w:rsidR="00EB3E85">
        <w:rPr>
          <w:color w:val="000000"/>
        </w:rPr>
        <w:t>C</w:t>
      </w:r>
      <w:r w:rsidRPr="00EA42C0">
        <w:rPr>
          <w:color w:val="000000"/>
        </w:rPr>
        <w:t xml:space="preserve">ulturas e </w:t>
      </w:r>
      <w:r w:rsidR="00EB3E85">
        <w:rPr>
          <w:color w:val="000000"/>
        </w:rPr>
        <w:t>C</w:t>
      </w:r>
      <w:r w:rsidRPr="00EA42C0">
        <w:rPr>
          <w:color w:val="000000"/>
        </w:rPr>
        <w:t>urrículos"</w:t>
      </w:r>
      <w:r w:rsidR="003E2817">
        <w:rPr>
          <w:color w:val="000000"/>
        </w:rPr>
        <w:t xml:space="preserve"> e </w:t>
      </w:r>
      <w:r w:rsidRPr="00EA42C0">
        <w:rPr>
          <w:color w:val="000000"/>
        </w:rPr>
        <w:t>dialog</w:t>
      </w:r>
      <w:r w:rsidR="00955F50">
        <w:rPr>
          <w:color w:val="000000"/>
        </w:rPr>
        <w:t>a</w:t>
      </w:r>
      <w:r w:rsidRPr="00EA42C0">
        <w:rPr>
          <w:color w:val="000000"/>
        </w:rPr>
        <w:t xml:space="preserve"> com as produções do Grupo de Estudos e Pesquisas em Pedagogias e Culturas Infantis (GEPPECI.</w:t>
      </w:r>
      <w:r w:rsidR="00B6750B">
        <w:rPr>
          <w:color w:val="000000"/>
        </w:rPr>
        <w:t xml:space="preserve"> </w:t>
      </w:r>
      <w:r w:rsidRPr="00A67E07">
        <w:rPr>
          <w:color w:val="000000"/>
        </w:rPr>
        <w:t xml:space="preserve">Sob essa identidade acadêmica, a tese </w:t>
      </w:r>
      <w:r>
        <w:rPr>
          <w:color w:val="000000"/>
        </w:rPr>
        <w:t>foi</w:t>
      </w:r>
      <w:r w:rsidRPr="00A67E07">
        <w:rPr>
          <w:color w:val="000000"/>
        </w:rPr>
        <w:t xml:space="preserve"> desenvolvida buscando refletir sobre a Educação Infantil e suas implicações nos processos educacionais da Educação Básica</w:t>
      </w:r>
      <w:r w:rsidR="0021244D">
        <w:rPr>
          <w:color w:val="000000"/>
        </w:rPr>
        <w:t>,</w:t>
      </w:r>
      <w:r w:rsidR="00A67E07" w:rsidRPr="00A67E07">
        <w:rPr>
          <w:color w:val="000000"/>
        </w:rPr>
        <w:t xml:space="preserve"> mediando e dialogando com os saberes cotidianos e curriculares em uma "Pedagogia da Pluriversalidade" (Noguera, 2012).</w:t>
      </w:r>
    </w:p>
    <w:p w14:paraId="5C4F5EAE" w14:textId="5ABE65B7" w:rsidR="00DF33C3" w:rsidRPr="00DF33C3" w:rsidRDefault="00A67E07" w:rsidP="00DF33C3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  <w:r w:rsidRPr="00A67E07">
        <w:rPr>
          <w:color w:val="000000"/>
        </w:rPr>
        <w:t>Com base na viabilidade das produções acadêmicas sobre as Relações Étnico-Raciais na Educação Infantil impulsiona</w:t>
      </w:r>
      <w:r w:rsidR="004F4EAD">
        <w:rPr>
          <w:color w:val="000000"/>
        </w:rPr>
        <w:t>ram</w:t>
      </w:r>
      <w:r w:rsidRPr="00A67E07">
        <w:rPr>
          <w:color w:val="000000"/>
        </w:rPr>
        <w:t xml:space="preserve"> o debate após a promulgação da Lei 10.639/2003 (Brasil, 2003), a pesquisa identifica as produções acadêmicas desenvolvidas nos últimos 20 anos para encontrar uma resposta à seguinte questão: </w:t>
      </w:r>
      <w:r w:rsidRPr="00A67E07">
        <w:rPr>
          <w:b/>
          <w:color w:val="000000"/>
        </w:rPr>
        <w:t>Que implicações pedagógicas podemos deduzir dos resultados obtidos através do estado do conhecimento realizado a partir das relações étnico-raciais promovidas pela escola desde a infância no período de 2004 a 2023?</w:t>
      </w:r>
      <w:r w:rsidR="00223F53">
        <w:rPr>
          <w:b/>
          <w:color w:val="000000"/>
        </w:rPr>
        <w:t xml:space="preserve"> </w:t>
      </w:r>
      <w:r w:rsidR="00F17060">
        <w:rPr>
          <w:color w:val="000000"/>
        </w:rPr>
        <w:t>Esta tem</w:t>
      </w:r>
      <w:r w:rsidR="00A91E98">
        <w:rPr>
          <w:color w:val="000000"/>
        </w:rPr>
        <w:t xml:space="preserve"> </w:t>
      </w:r>
      <w:r w:rsidR="00921772">
        <w:rPr>
          <w:color w:val="000000"/>
        </w:rPr>
        <w:t xml:space="preserve">como </w:t>
      </w:r>
      <w:r w:rsidR="0059269B">
        <w:rPr>
          <w:color w:val="000000"/>
        </w:rPr>
        <w:t>o</w:t>
      </w:r>
      <w:r w:rsidR="0059269B" w:rsidRPr="0059269B">
        <w:rPr>
          <w:color w:val="000000"/>
        </w:rPr>
        <w:t>bjetivo geral deduzir implicações pedagógicas para uma prática educativa não excludente que promova a inclusão, a equidade e o respeito à diversidade étnico-racial desde a primeira infância.</w:t>
      </w:r>
      <w:r w:rsidR="0059269B">
        <w:rPr>
          <w:color w:val="000000"/>
        </w:rPr>
        <w:t xml:space="preserve"> </w:t>
      </w:r>
      <w:r w:rsidR="00D57C90" w:rsidRPr="00D57C90">
        <w:rPr>
          <w:color w:val="000000"/>
        </w:rPr>
        <w:t>Dentre os objetivos específicos, buscamos mapear as teses e dissertações que abordam o tema, identificar as abordagens teóricas e metodológicas empregadas e analisar as implicações dessas abordagens para o desenvolvimento da identidade e a promoção da equidade das crianças na Educação Infantil</w:t>
      </w:r>
      <w:r w:rsidR="00223F53">
        <w:rPr>
          <w:color w:val="000000"/>
        </w:rPr>
        <w:t xml:space="preserve">, uma vez que </w:t>
      </w:r>
      <w:r w:rsidR="00FA0FAC" w:rsidRPr="00FA0FAC">
        <w:rPr>
          <w:color w:val="000000"/>
        </w:rPr>
        <w:t xml:space="preserve">(Kohls-Santos; Morosini, 2021, p. 126), </w:t>
      </w:r>
      <w:r w:rsidR="00B06DD1">
        <w:rPr>
          <w:color w:val="000000"/>
        </w:rPr>
        <w:t>“</w:t>
      </w:r>
      <w:r w:rsidR="00FA0FAC" w:rsidRPr="00FA0FAC">
        <w:rPr>
          <w:color w:val="000000"/>
        </w:rPr>
        <w:t>permite a proposição de temáticas visando contribuir com o campo investigado através das análises dos resultados obtidos, agregando ao texto um conhecimento atitudinal que [...] se posiciona para além de uma revisão bibliográfica”</w:t>
      </w:r>
      <w:r w:rsidR="00B06DD1">
        <w:rPr>
          <w:color w:val="000000"/>
        </w:rPr>
        <w:t>.</w:t>
      </w:r>
      <w:r w:rsidR="00173355">
        <w:rPr>
          <w:color w:val="000000"/>
        </w:rPr>
        <w:t xml:space="preserve"> </w:t>
      </w:r>
      <w:r w:rsidR="0078611D">
        <w:rPr>
          <w:color w:val="000000"/>
        </w:rPr>
        <w:t xml:space="preserve">Para isso, </w:t>
      </w:r>
      <w:r w:rsidR="00605DDD">
        <w:rPr>
          <w:color w:val="000000"/>
        </w:rPr>
        <w:t>utilizamos obras</w:t>
      </w:r>
      <w:r w:rsidR="00DF33C3" w:rsidRPr="00DF33C3">
        <w:rPr>
          <w:color w:val="000000"/>
        </w:rPr>
        <w:t xml:space="preserve"> como</w:t>
      </w:r>
      <w:r w:rsidR="00150935">
        <w:rPr>
          <w:color w:val="000000"/>
        </w:rPr>
        <w:t xml:space="preserve"> a de</w:t>
      </w:r>
      <w:r w:rsidR="006D61DA">
        <w:rPr>
          <w:color w:val="000000"/>
        </w:rPr>
        <w:t xml:space="preserve"> </w:t>
      </w:r>
      <w:r w:rsidR="00DF33C3" w:rsidRPr="00DF33C3">
        <w:rPr>
          <w:color w:val="000000"/>
        </w:rPr>
        <w:t xml:space="preserve">Sueli Carneiro (2005), em sua tese de doutorado </w:t>
      </w:r>
      <w:r w:rsidR="00DF33C3" w:rsidRPr="00DF33C3">
        <w:rPr>
          <w:i/>
          <w:color w:val="000000"/>
        </w:rPr>
        <w:t>"</w:t>
      </w:r>
      <w:r w:rsidR="00DF33C3" w:rsidRPr="00DF33C3">
        <w:rPr>
          <w:color w:val="000000"/>
        </w:rPr>
        <w:t xml:space="preserve">A construção do outro </w:t>
      </w:r>
      <w:r w:rsidR="00DF33C3" w:rsidRPr="00DF33C3">
        <w:rPr>
          <w:color w:val="000000"/>
        </w:rPr>
        <w:lastRenderedPageBreak/>
        <w:t>como não-ser como fundamento do ser", Nilma Lino Gomes (2017), com sua contribuição em "O movimento negro educador: saberes construídos nas lutas por emancipação</w:t>
      </w:r>
      <w:r w:rsidR="00767694">
        <w:rPr>
          <w:color w:val="000000"/>
        </w:rPr>
        <w:t>”</w:t>
      </w:r>
      <w:r w:rsidR="00BC32F5">
        <w:rPr>
          <w:color w:val="000000"/>
        </w:rPr>
        <w:t xml:space="preserve">, </w:t>
      </w:r>
      <w:r w:rsidR="00DF33C3" w:rsidRPr="00DF33C3">
        <w:rPr>
          <w:color w:val="000000"/>
        </w:rPr>
        <w:t>entre outros intelectuais que contribuem continuamente para a construção do conhecimento nessa área baseadas nas experiências</w:t>
      </w:r>
      <w:r w:rsidR="00E13C43">
        <w:rPr>
          <w:color w:val="000000"/>
        </w:rPr>
        <w:t xml:space="preserve"> </w:t>
      </w:r>
      <w:r w:rsidR="006D61DA">
        <w:rPr>
          <w:color w:val="000000"/>
        </w:rPr>
        <w:t>comprometida</w:t>
      </w:r>
      <w:r w:rsidR="00E13C43">
        <w:rPr>
          <w:color w:val="000000"/>
        </w:rPr>
        <w:t>s</w:t>
      </w:r>
      <w:r w:rsidR="006D61DA">
        <w:rPr>
          <w:color w:val="000000"/>
        </w:rPr>
        <w:t xml:space="preserve"> com a diversidade étnico-racial inserida desde os primeiros anos de escolarização.</w:t>
      </w:r>
    </w:p>
    <w:p w14:paraId="41BED411" w14:textId="5BF682CE" w:rsidR="00E50592" w:rsidRDefault="00CF358A" w:rsidP="002139B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  <w:r w:rsidRPr="00CF358A">
        <w:rPr>
          <w:color w:val="000000"/>
        </w:rPr>
        <w:t xml:space="preserve"> </w:t>
      </w:r>
      <w:r w:rsidR="00D34591" w:rsidRPr="00D34591">
        <w:rPr>
          <w:color w:val="000000"/>
        </w:rPr>
        <w:t>Portanto,</w:t>
      </w:r>
      <w:r w:rsidR="00C44451">
        <w:rPr>
          <w:color w:val="000000"/>
        </w:rPr>
        <w:t xml:space="preserve"> consideramos</w:t>
      </w:r>
      <w:r w:rsidR="00D34591" w:rsidRPr="00D34591">
        <w:rPr>
          <w:color w:val="000000"/>
        </w:rPr>
        <w:t xml:space="preserve"> basilar ultrapassar significados superficiais acerca da diversidade e efetivar o respeito às diferenças sem reproduzir desigualdades</w:t>
      </w:r>
      <w:r w:rsidR="00E13C43">
        <w:rPr>
          <w:color w:val="000000"/>
        </w:rPr>
        <w:t xml:space="preserve"> </w:t>
      </w:r>
      <w:r w:rsidR="00D34591" w:rsidRPr="00D34591">
        <w:rPr>
          <w:color w:val="000000"/>
        </w:rPr>
        <w:t>para que as práticas pedagógicas tenham caráter concretamente não excludente</w:t>
      </w:r>
      <w:r w:rsidR="0000003D">
        <w:rPr>
          <w:color w:val="000000"/>
        </w:rPr>
        <w:t xml:space="preserve"> </w:t>
      </w:r>
      <w:r w:rsidR="00D34591" w:rsidRPr="00D34591">
        <w:rPr>
          <w:color w:val="000000"/>
        </w:rPr>
        <w:t>para além do tempo biológico e cronológico das fases de desenvolvimento (Kohan, 2015)</w:t>
      </w:r>
      <w:r w:rsidR="002139B4">
        <w:rPr>
          <w:color w:val="000000"/>
        </w:rPr>
        <w:t>.</w:t>
      </w:r>
    </w:p>
    <w:p w14:paraId="3AEE683A" w14:textId="77777777" w:rsidR="002139B4" w:rsidRDefault="002139B4" w:rsidP="002139B4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b/>
          <w:color w:val="000000"/>
        </w:rPr>
      </w:pPr>
    </w:p>
    <w:p w14:paraId="50DA56E8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OBJETIVOS</w:t>
      </w:r>
    </w:p>
    <w:p w14:paraId="45C1197F" w14:textId="77777777" w:rsidR="00670C5D" w:rsidRDefault="00670C5D" w:rsidP="00FA0FAC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</w:p>
    <w:p w14:paraId="79EB2EEB" w14:textId="6C18A47D" w:rsidR="00FA0FAC" w:rsidRDefault="00166C5E" w:rsidP="003D386B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color w:val="000000"/>
        </w:rPr>
      </w:pPr>
      <w:r>
        <w:rPr>
          <w:color w:val="000000"/>
        </w:rPr>
        <w:t xml:space="preserve">Este estudo </w:t>
      </w:r>
      <w:r w:rsidR="00670C5D">
        <w:rPr>
          <w:color w:val="000000"/>
        </w:rPr>
        <w:t>apresenta</w:t>
      </w:r>
      <w:r w:rsidR="005F1595">
        <w:rPr>
          <w:color w:val="000000"/>
        </w:rPr>
        <w:t xml:space="preserve"> a pesquisa desenvolvida no âmbito do doutoramento</w:t>
      </w:r>
      <w:r w:rsidR="00E16F84">
        <w:rPr>
          <w:color w:val="000000"/>
        </w:rPr>
        <w:t xml:space="preserve"> através de seus referenciais teóricos, metodológicos e analíticos</w:t>
      </w:r>
      <w:r w:rsidR="00C62FDD">
        <w:rPr>
          <w:color w:val="000000"/>
        </w:rPr>
        <w:t xml:space="preserve"> </w:t>
      </w:r>
      <w:r w:rsidR="00670C5D">
        <w:rPr>
          <w:color w:val="000000"/>
        </w:rPr>
        <w:t>visando</w:t>
      </w:r>
      <w:r w:rsidR="00C62FDD">
        <w:rPr>
          <w:color w:val="000000"/>
        </w:rPr>
        <w:t xml:space="preserve"> contribuir para investigações futuras no campo das Relações Étnico-Raciais e na etapa da Educação Infantil</w:t>
      </w:r>
      <w:r w:rsidR="0080315B">
        <w:rPr>
          <w:color w:val="000000"/>
        </w:rPr>
        <w:t xml:space="preserve">. </w:t>
      </w:r>
      <w:r w:rsidR="00670C5D" w:rsidRPr="005D1022">
        <w:rPr>
          <w:color w:val="000000"/>
        </w:rPr>
        <w:t>De tal modo</w:t>
      </w:r>
      <w:r w:rsidR="005D1022" w:rsidRPr="005D1022">
        <w:rPr>
          <w:color w:val="000000"/>
        </w:rPr>
        <w:t>, entre reflexões e inflexões, resistências e escrevivências,</w:t>
      </w:r>
      <w:r w:rsidR="00D903FA">
        <w:rPr>
          <w:color w:val="000000"/>
        </w:rPr>
        <w:t xml:space="preserve"> analisar</w:t>
      </w:r>
      <w:r w:rsidR="005D1022" w:rsidRPr="005D1022">
        <w:rPr>
          <w:color w:val="000000"/>
        </w:rPr>
        <w:t xml:space="preserve"> as Relações Étnico-Raciais é fundamental para construir, de forma contínua, um ambiente educacional de qualidade desde a Educação Infantil</w:t>
      </w:r>
      <w:r w:rsidR="00E0792F">
        <w:rPr>
          <w:color w:val="000000"/>
        </w:rPr>
        <w:t xml:space="preserve"> </w:t>
      </w:r>
      <w:r w:rsidR="007D284C">
        <w:rPr>
          <w:color w:val="000000"/>
        </w:rPr>
        <w:t xml:space="preserve">para combater e </w:t>
      </w:r>
      <w:r w:rsidR="000A6C39">
        <w:rPr>
          <w:color w:val="000000"/>
        </w:rPr>
        <w:t>enfrentar o</w:t>
      </w:r>
      <w:r w:rsidR="00805599">
        <w:rPr>
          <w:color w:val="000000"/>
        </w:rPr>
        <w:t xml:space="preserve"> silenciamento e exclusão</w:t>
      </w:r>
      <w:r w:rsidR="005D1022" w:rsidRPr="005D1022">
        <w:rPr>
          <w:color w:val="000000"/>
        </w:rPr>
        <w:t xml:space="preserve"> nos currículos e nos livros didáticos</w:t>
      </w:r>
      <w:r w:rsidR="003D386B">
        <w:rPr>
          <w:color w:val="000000"/>
        </w:rPr>
        <w:t>, além d</w:t>
      </w:r>
      <w:r w:rsidR="005D1022" w:rsidRPr="005D1022">
        <w:rPr>
          <w:color w:val="000000"/>
        </w:rPr>
        <w:t>o reconhecimento positivo das diferenças étnicas (Cavalleiro, 2012)</w:t>
      </w:r>
      <w:r w:rsidR="003D386B">
        <w:rPr>
          <w:color w:val="000000"/>
        </w:rPr>
        <w:t xml:space="preserve">, considerando </w:t>
      </w:r>
      <w:r w:rsidR="00FA0FAC">
        <w:rPr>
          <w:color w:val="000000"/>
        </w:rPr>
        <w:t>as experiências, vozes e potencialidades das infâncias, principalmente das crianças negras</w:t>
      </w:r>
      <w:r w:rsidR="00705C5E">
        <w:rPr>
          <w:color w:val="000000"/>
        </w:rPr>
        <w:t xml:space="preserve">. </w:t>
      </w:r>
    </w:p>
    <w:p w14:paraId="666F43E5" w14:textId="26A74412" w:rsidR="00E50592" w:rsidRDefault="00E5059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p w14:paraId="0B95F0E0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FUNDAMENTAÇÃO TEÓRICA</w:t>
      </w:r>
    </w:p>
    <w:p w14:paraId="12466592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FB0BD4" w14:textId="1DDE7BE1" w:rsidR="006C3E16" w:rsidRPr="006C3E16" w:rsidRDefault="003129BC" w:rsidP="006C3E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3129BC">
        <w:rPr>
          <w:color w:val="000000"/>
        </w:rPr>
        <w:t>Diante dos estudos sobre as Relações Étnico-Raciais na Educação Infantil,</w:t>
      </w:r>
      <w:r w:rsidR="00BC32F5">
        <w:rPr>
          <w:color w:val="000000"/>
        </w:rPr>
        <w:t xml:space="preserve"> faz-se </w:t>
      </w:r>
      <w:r w:rsidRPr="003129BC">
        <w:rPr>
          <w:color w:val="000000"/>
        </w:rPr>
        <w:t>imprescindível refletir sobre o percurso que culminou na promulgação da Lei 10.639/2003 (Brasil, 2003), a qual torna obrigatório o ensino de História e Cultura Afro-Brasileira</w:t>
      </w:r>
      <w:r w:rsidR="0058502A">
        <w:rPr>
          <w:color w:val="000000"/>
        </w:rPr>
        <w:t xml:space="preserve">. </w:t>
      </w:r>
      <w:r w:rsidR="006C3E16" w:rsidRPr="006C3E16">
        <w:rPr>
          <w:color w:val="000000"/>
        </w:rPr>
        <w:t xml:space="preserve">Sancionada em 9 de janeiro de 2003, a lei 10.639 (Brasil, 2003) é um marco histórico que alterou a Lei de Diretrizes e Bases da Educação Nacional – LDBEN (Brasil, 1996), tornando obrigatório o ensino de História e Cultura Afro-Brasileira. Tal modificação se deu no artigo 1º da normativa 9.394, de 20 de dezembro de 1996, através dos artigos 26-A, 79-A e 79-B. Posteriormente, em 11 de março de 2008, foi decretada a lei 11.645 suplementando </w:t>
      </w:r>
      <w:r w:rsidR="002A3CEE">
        <w:rPr>
          <w:color w:val="000000"/>
        </w:rPr>
        <w:t>a</w:t>
      </w:r>
      <w:r w:rsidR="006C3E16" w:rsidRPr="006C3E16">
        <w:rPr>
          <w:color w:val="000000"/>
        </w:rPr>
        <w:t xml:space="preserve"> </w:t>
      </w:r>
      <w:r w:rsidR="006C3E16" w:rsidRPr="006C3E16">
        <w:rPr>
          <w:color w:val="000000"/>
        </w:rPr>
        <w:lastRenderedPageBreak/>
        <w:t>legislação inicialmente citada, obrigando o ensino da História e Cultura Indígena em escolas brasileiras nos Ensinos Fundamental e Médio, quer sejam instituições públicas ou particulares, fazendo com que</w:t>
      </w:r>
    </w:p>
    <w:p w14:paraId="7A019635" w14:textId="77777777" w:rsidR="006C3E16" w:rsidRPr="006C3E16" w:rsidRDefault="006C3E16" w:rsidP="006C3E1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6C3E16">
        <w:rPr>
          <w:color w:val="000000"/>
        </w:rPr>
        <w:t xml:space="preserve"> </w:t>
      </w:r>
    </w:p>
    <w:p w14:paraId="29EC796C" w14:textId="77777777" w:rsidR="006C3E16" w:rsidRDefault="006C3E16" w:rsidP="006C3E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color w:val="000000"/>
          <w:sz w:val="20"/>
          <w:szCs w:val="20"/>
        </w:rPr>
      </w:pPr>
      <w:r w:rsidRPr="006C3E16">
        <w:rPr>
          <w:color w:val="000000"/>
          <w:sz w:val="20"/>
          <w:szCs w:val="20"/>
        </w:rPr>
        <w:t>[...] as temáticas afro-brasileiras e indígena devem fazer parte, obrigatoriamente, do projeto político-pedagógico das escolas. Reforçam essa legislação dois mecanismos jurídicos oriundos do Conselho Nacional de Educação: o Parecer CNE nº 3, e a Resolução CNE nº 1, ambos do ano de 2004 (Lopes, 2010, p. 201).</w:t>
      </w:r>
    </w:p>
    <w:p w14:paraId="45E3AAD5" w14:textId="77777777" w:rsidR="006C3E16" w:rsidRPr="006C3E16" w:rsidRDefault="006C3E16" w:rsidP="006C3E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color w:val="000000"/>
          <w:sz w:val="20"/>
          <w:szCs w:val="20"/>
        </w:rPr>
      </w:pPr>
    </w:p>
    <w:p w14:paraId="6B8B586A" w14:textId="24A9B702" w:rsidR="00A42B7A" w:rsidRPr="00A42B7A" w:rsidRDefault="00001C48" w:rsidP="00A42B7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001C48">
        <w:rPr>
          <w:color w:val="000000"/>
        </w:rPr>
        <w:tab/>
      </w:r>
      <w:r w:rsidR="007619C9" w:rsidRPr="007619C9">
        <w:rPr>
          <w:color w:val="000000"/>
        </w:rPr>
        <w:t>Esse diálogo não é apenas sobre proporcionar informações e construção de conhecimentos sobre fatos históricos ou culturais</w:t>
      </w:r>
      <w:r w:rsidR="00056F73" w:rsidRPr="007619C9">
        <w:rPr>
          <w:color w:val="000000"/>
        </w:rPr>
        <w:t>,</w:t>
      </w:r>
      <w:r w:rsidR="007619C9" w:rsidRPr="007619C9">
        <w:rPr>
          <w:color w:val="000000"/>
        </w:rPr>
        <w:t xml:space="preserve"> pois “[...] é necessário buscar enxergar as meninas e os meninos, despir-se de estereótipos construídos historicamente e culturalmente acerca delas(es) [...]” (Pereira, 2022, p. 28). Na Educação Infantil, essa prática é especialmente poderosa</w:t>
      </w:r>
      <w:r w:rsidR="00D63FFF">
        <w:rPr>
          <w:color w:val="000000"/>
        </w:rPr>
        <w:t xml:space="preserve">. </w:t>
      </w:r>
      <w:r w:rsidR="000410E3" w:rsidRPr="000410E3">
        <w:rPr>
          <w:color w:val="000000"/>
        </w:rPr>
        <w:t xml:space="preserve">O documento das Diretrizes </w:t>
      </w:r>
      <w:r w:rsidR="00173355">
        <w:rPr>
          <w:color w:val="000000"/>
        </w:rPr>
        <w:t>C</w:t>
      </w:r>
      <w:r w:rsidR="000410E3" w:rsidRPr="000410E3">
        <w:rPr>
          <w:color w:val="000000"/>
        </w:rPr>
        <w:t xml:space="preserve">urriculares </w:t>
      </w:r>
      <w:r w:rsidR="00173355">
        <w:rPr>
          <w:color w:val="000000"/>
        </w:rPr>
        <w:t>N</w:t>
      </w:r>
      <w:r w:rsidR="000410E3" w:rsidRPr="000410E3">
        <w:rPr>
          <w:color w:val="000000"/>
        </w:rPr>
        <w:t xml:space="preserve">acionais para a </w:t>
      </w:r>
      <w:r w:rsidR="00173355">
        <w:rPr>
          <w:color w:val="000000"/>
        </w:rPr>
        <w:t>E</w:t>
      </w:r>
      <w:r w:rsidR="000410E3" w:rsidRPr="000410E3">
        <w:rPr>
          <w:color w:val="000000"/>
        </w:rPr>
        <w:t xml:space="preserve">ducação das </w:t>
      </w:r>
      <w:r w:rsidR="00173355">
        <w:rPr>
          <w:color w:val="000000"/>
        </w:rPr>
        <w:t>R</w:t>
      </w:r>
      <w:r w:rsidR="000410E3" w:rsidRPr="000410E3">
        <w:rPr>
          <w:color w:val="000000"/>
        </w:rPr>
        <w:t xml:space="preserve">elações </w:t>
      </w:r>
      <w:r w:rsidR="00173355">
        <w:rPr>
          <w:color w:val="000000"/>
        </w:rPr>
        <w:t>É</w:t>
      </w:r>
      <w:r w:rsidR="000410E3" w:rsidRPr="000410E3">
        <w:rPr>
          <w:color w:val="000000"/>
        </w:rPr>
        <w:t xml:space="preserve">tnico-raciais e para o </w:t>
      </w:r>
      <w:r w:rsidR="00173355">
        <w:rPr>
          <w:color w:val="000000"/>
        </w:rPr>
        <w:t>E</w:t>
      </w:r>
      <w:r w:rsidR="000410E3" w:rsidRPr="000410E3">
        <w:rPr>
          <w:color w:val="000000"/>
        </w:rPr>
        <w:t>nsino de</w:t>
      </w:r>
      <w:r w:rsidR="00173355">
        <w:rPr>
          <w:color w:val="000000"/>
        </w:rPr>
        <w:t xml:space="preserve"> H</w:t>
      </w:r>
      <w:r w:rsidR="000410E3" w:rsidRPr="000410E3">
        <w:rPr>
          <w:color w:val="000000"/>
        </w:rPr>
        <w:t xml:space="preserve">istória e </w:t>
      </w:r>
      <w:r w:rsidR="00173355">
        <w:rPr>
          <w:color w:val="000000"/>
        </w:rPr>
        <w:t>C</w:t>
      </w:r>
      <w:r w:rsidR="000410E3" w:rsidRPr="000410E3">
        <w:rPr>
          <w:color w:val="000000"/>
        </w:rPr>
        <w:t xml:space="preserve">ultura </w:t>
      </w:r>
      <w:r w:rsidR="00173355">
        <w:rPr>
          <w:color w:val="000000"/>
        </w:rPr>
        <w:t>A</w:t>
      </w:r>
      <w:r w:rsidR="000410E3" w:rsidRPr="000410E3">
        <w:rPr>
          <w:color w:val="000000"/>
        </w:rPr>
        <w:t xml:space="preserve">fro-brasileira e </w:t>
      </w:r>
      <w:r w:rsidR="00173355">
        <w:rPr>
          <w:color w:val="000000"/>
        </w:rPr>
        <w:t>A</w:t>
      </w:r>
      <w:r w:rsidR="000410E3" w:rsidRPr="000410E3">
        <w:rPr>
          <w:color w:val="000000"/>
        </w:rPr>
        <w:t xml:space="preserve">fricana na Educação Básica (Brasil, 2004) destaca </w:t>
      </w:r>
      <w:r w:rsidR="006F7DB0">
        <w:rPr>
          <w:color w:val="000000"/>
        </w:rPr>
        <w:t xml:space="preserve">como a </w:t>
      </w:r>
      <w:r w:rsidR="000410E3" w:rsidRPr="000410E3">
        <w:rPr>
          <w:color w:val="000000"/>
        </w:rPr>
        <w:t>transforma</w:t>
      </w:r>
      <w:r w:rsidR="006F7DB0">
        <w:rPr>
          <w:color w:val="000000"/>
        </w:rPr>
        <w:t>ção d</w:t>
      </w:r>
      <w:r w:rsidR="000410E3" w:rsidRPr="000410E3">
        <w:rPr>
          <w:color w:val="000000"/>
        </w:rPr>
        <w:t>a maneira reduzida e distorcida com que a contribuição dos africanos escravizados e seus descendentes é abordada na construção da nação brasileira.</w:t>
      </w:r>
      <w:r w:rsidR="00A42B7A">
        <w:rPr>
          <w:color w:val="000000"/>
        </w:rPr>
        <w:t xml:space="preserve"> </w:t>
      </w:r>
      <w:r w:rsidR="00831BE0">
        <w:rPr>
          <w:color w:val="000000"/>
        </w:rPr>
        <w:t>S</w:t>
      </w:r>
      <w:r w:rsidR="00A42B7A" w:rsidRPr="00A42B7A">
        <w:rPr>
          <w:color w:val="000000"/>
        </w:rPr>
        <w:t>omadas a outros dispositivos legais, resultaram da reivindicação do Movimento Negro por projetos que valorizassem a história e cultura dos povos afro-brasileiros e africanos, comprometendo-se com uma educação das relações étnico-raciais de forma positiva.</w:t>
      </w:r>
      <w:r w:rsidR="006F7DB0">
        <w:rPr>
          <w:color w:val="000000"/>
        </w:rPr>
        <w:t xml:space="preserve"> </w:t>
      </w:r>
    </w:p>
    <w:p w14:paraId="58A91261" w14:textId="3892BBDD" w:rsidR="009C6768" w:rsidRPr="009C6768" w:rsidRDefault="004E1545" w:rsidP="009C676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4E1545">
        <w:rPr>
          <w:color w:val="000000"/>
        </w:rPr>
        <w:t>Dessa forma, a Lei 10.639 (Brasil, 2003) favorece uma narrativa identitária diversa e plural, capaz de promover transformações em diversas etapas da Educação Básica, incluindo a Educação Infantil</w:t>
      </w:r>
      <w:r w:rsidR="00BB6E48">
        <w:rPr>
          <w:color w:val="000000"/>
        </w:rPr>
        <w:t>,</w:t>
      </w:r>
      <w:r w:rsidRPr="004E1545">
        <w:rPr>
          <w:color w:val="000000"/>
        </w:rPr>
        <w:t xml:space="preserve"> </w:t>
      </w:r>
      <w:r w:rsidR="009C6768" w:rsidRPr="009C6768">
        <w:rPr>
          <w:color w:val="000000"/>
        </w:rPr>
        <w:t>para que crianças em contextos culturais, socioeconômicos e étnico-raciais diferenciados possam ter acesso a oportunidades educativas desde a mais tenra idade.</w:t>
      </w:r>
    </w:p>
    <w:p w14:paraId="7DFE44EE" w14:textId="69330188" w:rsidR="004E1545" w:rsidRPr="004E1545" w:rsidRDefault="004E1545" w:rsidP="004E154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p w14:paraId="23B5EA7F" w14:textId="72F55B7E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PROCEDIMENTOS ÉTICOS E METODOLÓGICOS</w:t>
      </w:r>
    </w:p>
    <w:p w14:paraId="14F1CB67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color w:val="000000"/>
        </w:rPr>
      </w:pPr>
    </w:p>
    <w:p w14:paraId="72F09FF0" w14:textId="74AB2800" w:rsidR="00503B8D" w:rsidRPr="00503B8D" w:rsidRDefault="00A353BD" w:rsidP="00AE28CC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color w:val="000000"/>
        </w:rPr>
      </w:pPr>
      <w:r w:rsidRPr="007C25B1">
        <w:rPr>
          <w:color w:val="000000"/>
        </w:rPr>
        <w:t>Quanto</w:t>
      </w:r>
      <w:r w:rsidR="00F45EB8" w:rsidRPr="007C25B1">
        <w:rPr>
          <w:color w:val="000000"/>
        </w:rPr>
        <w:t xml:space="preserve"> </w:t>
      </w:r>
      <w:r w:rsidR="005A481A">
        <w:rPr>
          <w:color w:val="000000"/>
        </w:rPr>
        <w:t xml:space="preserve">à </w:t>
      </w:r>
      <w:r w:rsidR="00F45EB8" w:rsidRPr="007C25B1">
        <w:rPr>
          <w:color w:val="000000"/>
        </w:rPr>
        <w:t>abordagem metodológica, optamos pelo Estado do Conhecimento (EC), considerando</w:t>
      </w:r>
      <w:r w:rsidR="002438FF">
        <w:rPr>
          <w:color w:val="000000"/>
        </w:rPr>
        <w:t xml:space="preserve"> </w:t>
      </w:r>
      <w:r w:rsidR="00F45EB8" w:rsidRPr="007C25B1">
        <w:rPr>
          <w:color w:val="000000"/>
        </w:rPr>
        <w:t xml:space="preserve">sua importância </w:t>
      </w:r>
      <w:r w:rsidR="00AA0737">
        <w:rPr>
          <w:color w:val="000000"/>
        </w:rPr>
        <w:t>para a</w:t>
      </w:r>
      <w:r w:rsidR="00F45EB8" w:rsidRPr="007C25B1">
        <w:rPr>
          <w:color w:val="000000"/>
        </w:rPr>
        <w:t xml:space="preserve"> pesquisa acadêmica no processo de construção de significados</w:t>
      </w:r>
      <w:r w:rsidR="00F45EB8" w:rsidRPr="00C279E4">
        <w:rPr>
          <w:color w:val="000000"/>
        </w:rPr>
        <w:t xml:space="preserve"> com o objetivo de promover uma reflexão e síntese sobre um campo de estudo específico, dentro de um período de tempo previamente definido. Morosini e Fernandes (2014) destacam que um dos principais atributos do EC é a capacidade de contribuir com </w:t>
      </w:r>
      <w:r w:rsidR="00F45EB8" w:rsidRPr="00C279E4">
        <w:rPr>
          <w:color w:val="000000"/>
        </w:rPr>
        <w:lastRenderedPageBreak/>
        <w:t>a inovação na pesquisa</w:t>
      </w:r>
      <w:r w:rsidR="00F45EB8">
        <w:rPr>
          <w:color w:val="000000"/>
        </w:rPr>
        <w:t xml:space="preserve"> que</w:t>
      </w:r>
      <w:r w:rsidR="00F45EB8" w:rsidRPr="00C279E4">
        <w:rPr>
          <w:color w:val="000000"/>
        </w:rPr>
        <w:t xml:space="preserve"> auxilie na construção de novos enfoques.</w:t>
      </w:r>
      <w:r w:rsidR="003567CB">
        <w:rPr>
          <w:color w:val="000000"/>
        </w:rPr>
        <w:t xml:space="preserve"> Para isso, </w:t>
      </w:r>
      <w:r w:rsidR="00AE28CC">
        <w:rPr>
          <w:color w:val="000000"/>
        </w:rPr>
        <w:t xml:space="preserve">fizemos uso das </w:t>
      </w:r>
      <w:r w:rsidR="00503B8D" w:rsidRPr="00503B8D">
        <w:rPr>
          <w:color w:val="000000"/>
        </w:rPr>
        <w:t>bases de dados: Portal brasileiro de publicações e dados científicos em acesso aberto – OASISBR e Catálogo de Teses e Dissertações da CAPES</w:t>
      </w:r>
      <w:r w:rsidR="00A62B2C">
        <w:rPr>
          <w:color w:val="000000"/>
        </w:rPr>
        <w:t>,</w:t>
      </w:r>
      <w:r w:rsidR="00503B8D" w:rsidRPr="00503B8D">
        <w:rPr>
          <w:color w:val="000000"/>
        </w:rPr>
        <w:t xml:space="preserve"> considerando a temática, seu recorte temporal e espacial e verificando os critérios estabelecidos no depósito das publicações e a instituição responsável que garante, valida e credita as bases de dados utilizadas (Morosini; Kohls-Santos; Bittencourt, 2021).</w:t>
      </w:r>
    </w:p>
    <w:p w14:paraId="6446EF73" w14:textId="453D30A3" w:rsidR="00BB510F" w:rsidRDefault="00BB510F" w:rsidP="00AC6AD8">
      <w:pPr>
        <w:ind w:firstLine="720"/>
      </w:pPr>
      <w:r>
        <w:t>Nosso estudo utilizou o descritor “Relações Étnico-raciais na Educação Infantil” para obter as teses e dissertações acadêmicas necessárias para esta pesquisa, com base em critérios de inclusão e exclusão.</w:t>
      </w:r>
      <w:r w:rsidR="00AC6AD8">
        <w:t xml:space="preserve"> </w:t>
      </w:r>
      <w:r w:rsidR="000F118C">
        <w:t>Obt</w:t>
      </w:r>
      <w:r w:rsidR="00ED31E5">
        <w:t>ive</w:t>
      </w:r>
      <w:r w:rsidR="000F118C">
        <w:t xml:space="preserve">mos </w:t>
      </w:r>
      <w:r>
        <w:t xml:space="preserve">o material </w:t>
      </w:r>
      <w:r w:rsidR="00017AC0">
        <w:t xml:space="preserve">para o EC </w:t>
      </w:r>
      <w:r w:rsidR="00D255FD">
        <w:t>de acordo com s</w:t>
      </w:r>
      <w:r>
        <w:t>uas quatro etapas – Bibliografia Anotada; Bibliografia Sistematizada; Bibliografia Categorizada; Bibliografia Propositiva – auxiliaram no entendimento acerca dos questionamentos e objetivos pr</w:t>
      </w:r>
      <w:r w:rsidR="00C06C56">
        <w:t>o</w:t>
      </w:r>
      <w:r>
        <w:t>postos antes das apreciações.</w:t>
      </w:r>
    </w:p>
    <w:p w14:paraId="2C81C50D" w14:textId="16EB606F" w:rsidR="007C25B1" w:rsidRDefault="007C25B1" w:rsidP="007C25B1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color w:val="000000"/>
        </w:rPr>
      </w:pPr>
      <w:r w:rsidRPr="007C25B1">
        <w:rPr>
          <w:color w:val="000000"/>
        </w:rPr>
        <w:t xml:space="preserve">Neste processo, o conhecimento, bem como suas relações com as experiências, desempenha um papel crucial na compreensão da informação como um resultado histórico-cultural das dinâmicas de poder em cada contexto abordado (Morosini; Fernandes, 2014). </w:t>
      </w:r>
    </w:p>
    <w:p w14:paraId="0C5E7207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color w:val="000000"/>
        </w:rPr>
      </w:pPr>
    </w:p>
    <w:p w14:paraId="1E493CFA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RESULTADOS</w:t>
      </w:r>
    </w:p>
    <w:p w14:paraId="36F93926" w14:textId="77777777" w:rsidR="00E50592" w:rsidRDefault="00E505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FC9CA40" w14:textId="7CE3F25A" w:rsidR="00173355" w:rsidRPr="009C7523" w:rsidRDefault="005F51E5" w:rsidP="00173355">
      <w:r>
        <w:rPr>
          <w:b/>
          <w:color w:val="000000"/>
        </w:rPr>
        <w:tab/>
      </w:r>
      <w:r w:rsidR="00173355">
        <w:t>A relevância do tema ao longo dos anos, especialmente após a promulgação da Lei 10.639/2003, demonstra um impacto significativo no aumento da produção de teses e trabalhos de mestrado, tanto acadêmico quanto profissional. Entre 2004 e 2023, observamos um crescimento exponencial nas pesquisas sobre as Relações Étnico-Raciais na Educação Infantil. A escrita do Estado do Conhecimento sobre as Relações Étnico-Raciais na Educação Infantil contemplou proposições visando contribuir com o estudo sobre os assuntos mencionados, como também problematizar suas implicações sob a ótica escolar.</w:t>
      </w:r>
      <w:r w:rsidR="00173355">
        <w:t xml:space="preserve"> </w:t>
      </w:r>
      <w:r w:rsidR="00173355">
        <w:t xml:space="preserve">Durante as análises, percebemos que as Relações Étnico-Raciais na segunda década após a promulgação da Lei 10.639/2003 e da 11.645/08, teve um crescimento exponencial para entender os aspectos políticos, docentes, o currículo e as experiências educativas das crianças negras e não-negras em instituições de Educação Infantil. </w:t>
      </w:r>
      <w:r w:rsidR="00173355" w:rsidRPr="009C7523">
        <w:t xml:space="preserve">Apesar do aumento expressivo nos estudos sobre o tema, eles ainda se concentram na região Sudeste, o que destaca a necessidade de ampliar essas investigações para outras regiões do país, levando em consideração a vasta diversidade étnico-racial brasileira. Cada região </w:t>
      </w:r>
      <w:r w:rsidR="00173355" w:rsidRPr="009C7523">
        <w:lastRenderedPageBreak/>
        <w:t>carrega marcas culturais singulares, o que exige uma aproximação do campo de estudo às múltiplas realidades e práticas educacionais presentes na Educação Infantil.</w:t>
      </w:r>
    </w:p>
    <w:p w14:paraId="6B60D748" w14:textId="77777777" w:rsidR="00173355" w:rsidRPr="009C7523" w:rsidRDefault="00173355" w:rsidP="00173355">
      <w:pPr>
        <w:ind w:firstLine="720"/>
      </w:pPr>
      <w:r w:rsidRPr="009C7523">
        <w:t xml:space="preserve">Quando relacionamos a temática e contextualizamos para a Educação Básica, principalmente para a primeira etapa de escolarização, vimos que esse avanço não aconteceu da mesma forma. Ou seja, fala-se mais e pesquisa-se sobre as Relações Étnico-Raciais do que elas são materializadas no cotidiano das infâncias. Ainda que fossem esperadas tais conjecturas, os resultados das pesquisas apreciadas demonstraram aspectos que precisam ser refletidos, principalmente quando </w:t>
      </w:r>
      <w:r>
        <w:t>direcionados</w:t>
      </w:r>
      <w:r w:rsidRPr="009C7523">
        <w:t xml:space="preserve"> às crianças negras que integram a Educação Infantil.</w:t>
      </w:r>
    </w:p>
    <w:p w14:paraId="0C502CC8" w14:textId="7D2FE3C8" w:rsidR="005F51E5" w:rsidRDefault="005F51E5" w:rsidP="00173355">
      <w:pPr>
        <w:rPr>
          <w:b/>
          <w:color w:val="000000"/>
        </w:rPr>
      </w:pPr>
    </w:p>
    <w:p w14:paraId="121237E1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CONSIDERAÇÕES FINAIS </w:t>
      </w:r>
    </w:p>
    <w:p w14:paraId="78B18FF1" w14:textId="77777777" w:rsidR="00A10FA3" w:rsidRDefault="00A10FA3" w:rsidP="00A10FA3"/>
    <w:p w14:paraId="5C00DB24" w14:textId="3291F293" w:rsidR="00733D67" w:rsidRDefault="00A10FA3" w:rsidP="000F053B">
      <w:pPr>
        <w:ind w:firstLine="720"/>
      </w:pPr>
      <w:r>
        <w:t>O ambiente educacional, enquanto espaço socializador, e as ações pedagógicas que valorizam a negritude desempenham um papel crucial nesse processo, o que sinaliza para a necessidade de ações cotidianas que desconstruam e combatam os preconceitos enraizados na sociedade e nos ambientes educacionais.</w:t>
      </w:r>
      <w:r w:rsidR="00173355">
        <w:t xml:space="preserve"> </w:t>
      </w:r>
      <w:r w:rsidR="00733D67">
        <w:t xml:space="preserve">Enquanto </w:t>
      </w:r>
      <w:r w:rsidR="008C3259" w:rsidRPr="008C3259">
        <w:t>metodologia</w:t>
      </w:r>
      <w:r w:rsidR="00733D67">
        <w:t>,</w:t>
      </w:r>
      <w:r w:rsidR="008C3259" w:rsidRPr="008C3259">
        <w:t xml:space="preserve"> </w:t>
      </w:r>
      <w:r w:rsidR="00733D67" w:rsidRPr="008C3259">
        <w:t>o E</w:t>
      </w:r>
      <w:r w:rsidR="00733D67">
        <w:t>C</w:t>
      </w:r>
      <w:r w:rsidR="00733D67" w:rsidRPr="008C3259">
        <w:t xml:space="preserve"> </w:t>
      </w:r>
      <w:r w:rsidR="00500F8B">
        <w:t xml:space="preserve">é </w:t>
      </w:r>
      <w:r w:rsidR="008C3259" w:rsidRPr="008C3259">
        <w:t xml:space="preserve">eficaz na identificação das produções acadêmicas e no direcionamento teórico-metodológico das pesquisas, </w:t>
      </w:r>
      <w:r w:rsidR="00500F8B">
        <w:t xml:space="preserve">conduzindo-nos </w:t>
      </w:r>
      <w:r w:rsidR="008C3259" w:rsidRPr="008C3259">
        <w:t xml:space="preserve">a </w:t>
      </w:r>
      <w:r w:rsidR="00CC0DF4" w:rsidRPr="008C3259">
        <w:t>refletir</w:t>
      </w:r>
      <w:r w:rsidR="00CC0DF4">
        <w:t>, problematizar</w:t>
      </w:r>
      <w:r w:rsidR="008C3259" w:rsidRPr="008C3259">
        <w:t xml:space="preserve"> o referido escrito</w:t>
      </w:r>
      <w:r w:rsidR="00A560C9">
        <w:t xml:space="preserve"> e</w:t>
      </w:r>
      <w:r w:rsidR="00500F8B">
        <w:t xml:space="preserve"> </w:t>
      </w:r>
      <w:r w:rsidR="008C3259" w:rsidRPr="008C3259">
        <w:t>seus objetivos</w:t>
      </w:r>
      <w:r w:rsidR="00A560C9">
        <w:t xml:space="preserve">, </w:t>
      </w:r>
      <w:r w:rsidR="008C3259" w:rsidRPr="008C3259">
        <w:t>considerando suas implicações pedagógicas para a pesquisa científica.</w:t>
      </w:r>
      <w:r w:rsidR="00733D67">
        <w:t xml:space="preserve"> </w:t>
      </w:r>
    </w:p>
    <w:p w14:paraId="70196A5A" w14:textId="7010D52C" w:rsidR="00747655" w:rsidRDefault="00DF0C6E" w:rsidP="000F053B">
      <w:pPr>
        <w:ind w:firstLine="720"/>
      </w:pPr>
      <w:r w:rsidRPr="00DF0C6E">
        <w:t xml:space="preserve"> Deste modo, as proposições feitas no campo das Relações Étnico-Raciais na Educação Infantil </w:t>
      </w:r>
      <w:r>
        <w:t xml:space="preserve">dialogam </w:t>
      </w:r>
      <w:r w:rsidRPr="00DF0C6E">
        <w:t>criticamente e de maneira contextualizada para o aprimoramento e/ou desenvolvimento de diretrizes educacionais, como</w:t>
      </w:r>
      <w:r w:rsidR="00856427">
        <w:t xml:space="preserve"> </w:t>
      </w:r>
      <w:r w:rsidRPr="00DF0C6E">
        <w:t>a implementação da Lei 10.639/2003</w:t>
      </w:r>
      <w:r w:rsidR="00BE72D4">
        <w:t xml:space="preserve">, </w:t>
      </w:r>
      <w:r w:rsidR="00747655" w:rsidRPr="00747655">
        <w:t>para que toda criança negra possa ver-se representada, valorizada e amada desde a creche, respeitando seus integrantes e suas ancestralidades desde os primeiros anos de vida.</w:t>
      </w:r>
    </w:p>
    <w:p w14:paraId="33D1A62E" w14:textId="77777777" w:rsidR="000F053B" w:rsidRPr="00747655" w:rsidRDefault="000F053B" w:rsidP="00747655">
      <w:pPr>
        <w:ind w:firstLine="720"/>
      </w:pPr>
    </w:p>
    <w:p w14:paraId="0A913E42" w14:textId="77777777" w:rsidR="00E5059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REFERÊNCIAS </w:t>
      </w:r>
    </w:p>
    <w:p w14:paraId="3F3E347A" w14:textId="35BFE600" w:rsidR="00692EDF" w:rsidRDefault="00692EDF" w:rsidP="00692ED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92EDF">
        <w:t xml:space="preserve">BRASIL. Ministério da Educação/Secad. </w:t>
      </w:r>
      <w:r w:rsidRPr="00692EDF">
        <w:rPr>
          <w:b/>
        </w:rPr>
        <w:t>Diretrizes curriculares nacionais para a educação das relações étnico-raciais e para o ensino de história e cultura afro-brasileira</w:t>
      </w:r>
      <w:r w:rsidRPr="00692EDF">
        <w:t xml:space="preserve"> e africana na educação básica. Brasília/DF: SECAD/ME, 200</w:t>
      </w:r>
      <w:r>
        <w:t>4.</w:t>
      </w:r>
    </w:p>
    <w:p w14:paraId="6E6841FC" w14:textId="77777777" w:rsidR="003841E6" w:rsidRDefault="003841E6" w:rsidP="00692ED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29ED6C3" w14:textId="77777777" w:rsidR="003841E6" w:rsidRDefault="003841E6" w:rsidP="003841E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BRASIL</w:t>
      </w:r>
      <w:r w:rsidRPr="0090036D">
        <w:t>.</w:t>
      </w:r>
      <w:r>
        <w:t xml:space="preserve"> </w:t>
      </w:r>
      <w:r w:rsidRPr="0090036D">
        <w:t xml:space="preserve"> </w:t>
      </w:r>
      <w:r w:rsidRPr="0090036D">
        <w:rPr>
          <w:b/>
          <w:bCs/>
        </w:rPr>
        <w:t>Lei n. 11.645/2008</w:t>
      </w:r>
      <w:r w:rsidRPr="0090036D">
        <w:t xml:space="preserve">, de 10 de março de 2008. Altera a lei n. 9.394, de 20 de dezembro de 1996, modificada pela lei n. 10.639, de 9 de janeiro de 2003, que estabelece as diretrizes e bases da educação nacional, para incluir no currículo oficial da rede de </w:t>
      </w:r>
      <w:r w:rsidRPr="0090036D">
        <w:lastRenderedPageBreak/>
        <w:t>ensino a obrigatoriedade da temática “História e Cultura Afro-Brasileira e Indígena”. Diário Oficial da União, Brasília, DF, 11 mar. 2008.</w:t>
      </w:r>
    </w:p>
    <w:p w14:paraId="4E377AEE" w14:textId="77777777" w:rsidR="00692EDF" w:rsidRDefault="00692EDF" w:rsidP="00692EDF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57E5738" w14:textId="77777777" w:rsidR="00FB74FC" w:rsidRDefault="00FB74FC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FB74FC">
        <w:t xml:space="preserve">BRASIL. </w:t>
      </w:r>
      <w:r w:rsidRPr="00FB74FC">
        <w:rPr>
          <w:b/>
        </w:rPr>
        <w:t>Lei n. 10.639/03</w:t>
      </w:r>
      <w:r w:rsidRPr="00FB74FC">
        <w:t>, de 9 de janeiro de 2003. Altera a Lei no 9.394, de 20 de dezembro de 1996, que estabelece as diretrizes e bases da educação nacional, para incluir no currículo oficial da Rede de Ensino a obrigatoriedade da temática "História e Cultura Afro-Brasileira", e dá outras providências. Disponível em: http://www.planalto.gov.br/ccivil_03/leis/2003/l10.639.htm. Acesso em: 05 jun. 2024.</w:t>
      </w:r>
    </w:p>
    <w:p w14:paraId="6514C92A" w14:textId="77777777" w:rsidR="00FB74FC" w:rsidRDefault="00FB74FC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D13BA2B" w14:textId="78CA25FC" w:rsidR="008F1217" w:rsidRPr="008F1217" w:rsidRDefault="008F1217" w:rsidP="008F121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F1217">
        <w:t xml:space="preserve">BRASIL. </w:t>
      </w:r>
      <w:r w:rsidRPr="008F1217">
        <w:rPr>
          <w:b/>
        </w:rPr>
        <w:t>Lei nº 9.394</w:t>
      </w:r>
      <w:r w:rsidRPr="008F1217">
        <w:t>, de 20 de dezembro de 1996. Estabelece as diretrizes e bases da educação nacional. Diário Oficial da União, Brasília, 23 de dezembro de 1996. Disponível em:</w:t>
      </w:r>
      <w:r w:rsidR="00173355">
        <w:t xml:space="preserve"> </w:t>
      </w:r>
      <w:r w:rsidRPr="008F1217">
        <w:t>http://www.planalto.gov.br/ccivil_03/leis/L9394.htm. Acesso em: 14 abr. 2024.</w:t>
      </w:r>
    </w:p>
    <w:p w14:paraId="365F6D97" w14:textId="77777777" w:rsidR="008F1217" w:rsidRDefault="008F1217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E814412" w14:textId="6689250E" w:rsidR="00FB74FC" w:rsidRDefault="00FB74FC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FB74FC">
        <w:t xml:space="preserve">ANUNCIAÇÃO, Bárbara Carine Pinheiro. </w:t>
      </w:r>
      <w:r w:rsidRPr="00FB74FC">
        <w:rPr>
          <w:b/>
        </w:rPr>
        <w:t>A Pedagogia Histórico-Crítica na formação inicial de professores de Química na Ufba</w:t>
      </w:r>
      <w:r w:rsidRPr="00FB74FC">
        <w:t>: limites e possibilidades no estágio curricular. Tese de Doutorado – Programa de Pós-Graduação em Ensino, Filosofia e História das Ciências, Universidade Federal da Bahia/Universidade Estadual de Feira de Santana, Salvador, 2014.</w:t>
      </w:r>
    </w:p>
    <w:p w14:paraId="636C3FF2" w14:textId="77777777" w:rsidR="00CF20A9" w:rsidRDefault="00CF20A9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8796C11" w14:textId="77777777" w:rsidR="00CF20A9" w:rsidRPr="00CF20A9" w:rsidRDefault="00CF20A9" w:rsidP="00CF20A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CF20A9">
        <w:t xml:space="preserve">CARNEIRO, Aparecida Sueli. </w:t>
      </w:r>
      <w:r w:rsidRPr="00CF20A9">
        <w:rPr>
          <w:b/>
        </w:rPr>
        <w:t>A construção do outro como não-ser como fundamento do ser</w:t>
      </w:r>
      <w:r w:rsidRPr="00CF20A9">
        <w:t>. Feusp, 2005.</w:t>
      </w:r>
    </w:p>
    <w:p w14:paraId="7A167AC1" w14:textId="77777777" w:rsidR="00FB74FC" w:rsidRDefault="00FB74FC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340F58C" w14:textId="77777777" w:rsidR="00EF719E" w:rsidRDefault="00EF719E" w:rsidP="00EF719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EF719E">
        <w:t xml:space="preserve">CAVALLEIRO, Eliane dos Santos. </w:t>
      </w:r>
      <w:r w:rsidRPr="00EF719E">
        <w:rPr>
          <w:b/>
        </w:rPr>
        <w:t>Do silêncio do lar ao silêncio escolar</w:t>
      </w:r>
      <w:r w:rsidRPr="00EF719E">
        <w:t>: racismo, preconceito e discriminação na educação infantil. 6. ed. São Paulo: Contexto, 2012.</w:t>
      </w:r>
    </w:p>
    <w:p w14:paraId="60814C21" w14:textId="77777777" w:rsidR="00120A64" w:rsidRDefault="00120A64" w:rsidP="00EF719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D99B420" w14:textId="77777777" w:rsidR="00120A64" w:rsidRPr="00120A64" w:rsidRDefault="00120A64" w:rsidP="00120A6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20A64">
        <w:t xml:space="preserve">GOMES, Nilma Lino. </w:t>
      </w:r>
      <w:r w:rsidRPr="00120A64">
        <w:rPr>
          <w:b/>
        </w:rPr>
        <w:t>O movimento negro educador</w:t>
      </w:r>
      <w:r w:rsidRPr="00120A64">
        <w:t>. Saberes construídos na luta por emancipação. Petrópolis, RJ: vozes, 2017.</w:t>
      </w:r>
    </w:p>
    <w:p w14:paraId="4C9CB348" w14:textId="77777777" w:rsidR="00EF719E" w:rsidRDefault="00EF719E" w:rsidP="00FB74FC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C266910" w14:textId="2AE79082" w:rsidR="00856427" w:rsidRDefault="00856427" w:rsidP="008564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856427">
        <w:t xml:space="preserve">KOHAN, Walter O. Visões de filosofia: infância.  </w:t>
      </w:r>
      <w:r w:rsidRPr="00856427">
        <w:rPr>
          <w:b/>
        </w:rPr>
        <w:t>ALEA,</w:t>
      </w:r>
      <w:r w:rsidRPr="00856427">
        <w:t xml:space="preserve"> Rio de Janeiro. v. 17, n. 2, p. 216-226, 2015.</w:t>
      </w:r>
      <w:r>
        <w:t xml:space="preserve">  </w:t>
      </w:r>
    </w:p>
    <w:p w14:paraId="77A27D8A" w14:textId="77777777" w:rsidR="00E21EBD" w:rsidRDefault="00E21EBD" w:rsidP="008564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B7C7CE7" w14:textId="77777777" w:rsidR="00E21EBD" w:rsidRPr="00E21EBD" w:rsidRDefault="00E21EBD" w:rsidP="00E21EBD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E21EBD">
        <w:t xml:space="preserve">LOPES, Maria Auxiliadora. Educação das relações étnico-raciais. </w:t>
      </w:r>
      <w:r w:rsidRPr="00E21EBD">
        <w:rPr>
          <w:i/>
        </w:rPr>
        <w:t>In:</w:t>
      </w:r>
      <w:r w:rsidRPr="00E21EBD">
        <w:t xml:space="preserve"> </w:t>
      </w:r>
      <w:r w:rsidRPr="00E21EBD">
        <w:rPr>
          <w:b/>
        </w:rPr>
        <w:t>Cadernos de educação</w:t>
      </w:r>
      <w:r w:rsidRPr="00E21EBD">
        <w:t xml:space="preserve">. Ano XV, n. 23, p. 199-2007, 2010. </w:t>
      </w:r>
    </w:p>
    <w:p w14:paraId="1A1EBCFF" w14:textId="77777777" w:rsidR="00E21EBD" w:rsidRDefault="00E21EBD" w:rsidP="008564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1231D65" w14:textId="77777777" w:rsidR="00DD2426" w:rsidRDefault="00DD2426" w:rsidP="00DD242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DD2426">
        <w:t xml:space="preserve">MOROSINI, Marília Costa; FERNANDES, Cleoni Maria Barboza. Estado do conhecimento: conceitos, finalidades e interlocuções. </w:t>
      </w:r>
      <w:r w:rsidRPr="00DD2426">
        <w:rPr>
          <w:b/>
        </w:rPr>
        <w:t>Educação Por Escrito</w:t>
      </w:r>
      <w:r w:rsidRPr="00DD2426">
        <w:t>, Porto Alegre. v. 5, n. 2, p. 154-164, 2014.</w:t>
      </w:r>
    </w:p>
    <w:p w14:paraId="322965F9" w14:textId="77777777" w:rsidR="00C24C2A" w:rsidRDefault="00C24C2A" w:rsidP="00DD242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7C8D123" w14:textId="77777777" w:rsidR="00C24C2A" w:rsidRPr="00C24C2A" w:rsidRDefault="00C24C2A" w:rsidP="00C24C2A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C24C2A">
        <w:t xml:space="preserve">MOROSINI, Marília; KOHLS-SANTOS, Pricila; BITTENCOURT, Zoraia. </w:t>
      </w:r>
      <w:r w:rsidRPr="00C24C2A">
        <w:rPr>
          <w:b/>
        </w:rPr>
        <w:t>Estado do Conhecimento</w:t>
      </w:r>
      <w:r w:rsidRPr="00C24C2A">
        <w:t>: teoria e prática. Curitiba: Editora CRV, 2021.</w:t>
      </w:r>
    </w:p>
    <w:p w14:paraId="1DB8281F" w14:textId="77777777" w:rsidR="00DD2426" w:rsidRDefault="00DD2426" w:rsidP="008564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22CFD0D" w14:textId="77777777" w:rsidR="00AC1F34" w:rsidRPr="00AC1F34" w:rsidRDefault="00AC1F34" w:rsidP="00AC1F3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AC1F34">
        <w:t xml:space="preserve">NOGUERA, Renato. Denegrindo a educação: um ensaio filosófico para uma pedagogia da pluriversalidade. </w:t>
      </w:r>
      <w:r w:rsidRPr="00AC1F34">
        <w:rPr>
          <w:b/>
        </w:rPr>
        <w:t>Revista Sul-Americana De Filosofia E Educação (RESAFE)</w:t>
      </w:r>
      <w:r w:rsidRPr="00AC1F34">
        <w:t>, v. 18, 62-73, 2012.</w:t>
      </w:r>
    </w:p>
    <w:p w14:paraId="52130F91" w14:textId="77777777" w:rsidR="00AC1F34" w:rsidRDefault="00AC1F34" w:rsidP="0085642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68D9879" w14:textId="77777777" w:rsidR="009D0165" w:rsidRPr="009D0165" w:rsidRDefault="009D0165" w:rsidP="009D016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9D0165">
        <w:t xml:space="preserve">PEREIRA, Artur Oriel. Amizade e Educação Infantil. </w:t>
      </w:r>
      <w:r w:rsidRPr="009D0165">
        <w:rPr>
          <w:b/>
        </w:rPr>
        <w:t>Pro-Posições</w:t>
      </w:r>
      <w:r w:rsidRPr="009D0165">
        <w:t>: Campinas, SP.  v. 33, p. 1-28, 2022.</w:t>
      </w:r>
    </w:p>
    <w:sectPr w:rsidR="009D0165" w:rsidRPr="009D0165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5828" w14:textId="77777777" w:rsidR="00037C0D" w:rsidRDefault="00037C0D">
      <w:pPr>
        <w:spacing w:line="240" w:lineRule="auto"/>
      </w:pPr>
      <w:r>
        <w:separator/>
      </w:r>
    </w:p>
  </w:endnote>
  <w:endnote w:type="continuationSeparator" w:id="0">
    <w:p w14:paraId="2B968F96" w14:textId="77777777" w:rsidR="00037C0D" w:rsidRDefault="00037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9FAB" w14:textId="77777777" w:rsidR="00E505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A96C044" wp14:editId="545A9B56">
          <wp:simplePos x="0" y="0"/>
          <wp:positionH relativeFrom="column">
            <wp:posOffset>-729614</wp:posOffset>
          </wp:positionH>
          <wp:positionV relativeFrom="paragraph">
            <wp:posOffset>-103504</wp:posOffset>
          </wp:positionV>
          <wp:extent cx="7583344" cy="7207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344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30619A5" wp14:editId="0C129BE5">
              <wp:simplePos x="0" y="0"/>
              <wp:positionH relativeFrom="column">
                <wp:posOffset>6124151</wp:posOffset>
              </wp:positionH>
              <wp:positionV relativeFrom="paragraph">
                <wp:posOffset>2540</wp:posOffset>
              </wp:positionV>
              <wp:extent cx="416928" cy="182880"/>
              <wp:effectExtent l="0" t="0" r="2540" b="762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92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1C914" w14:textId="77777777" w:rsidR="001C2AE0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619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2.2pt;margin-top:.2pt;width:32.8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" filled="f" stroked="f">
              <v:textbox inset="0,0,0,0">
                <w:txbxContent>
                  <w:p w14:paraId="60C1C914" w14:textId="77777777" w:rsidR="001C2AE0" w:rsidRDefault="0000000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color w:val="8C8C8C" w:themeColor="background1" w:themeShade="8C"/>
                      </w:rPr>
                      <w:t>2</w:t>
                    </w:r>
                    <w:r>
                      <w:rPr>
                        <w:color w:val="8C8C8C" w:themeColor="background1" w:themeShade="8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0F36893" wp14:editId="54FF94B6">
              <wp:simplePos x="0" y="0"/>
              <wp:positionH relativeFrom="column">
                <wp:posOffset>340360</wp:posOffset>
              </wp:positionH>
              <wp:positionV relativeFrom="paragraph">
                <wp:posOffset>48895</wp:posOffset>
              </wp:positionV>
              <wp:extent cx="4064000" cy="3238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9952E" w14:textId="77777777" w:rsidR="001C2AE0" w:rsidRPr="00C576FE" w:rsidRDefault="00000000">
                          <w:pPr>
                            <w:rPr>
                              <w:sz w:val="22"/>
                            </w:rPr>
                          </w:pPr>
                          <w:r w:rsidRPr="00C576FE">
                            <w:rPr>
                              <w:sz w:val="22"/>
                            </w:rPr>
                            <w:t>XI Encontro de Pesquisa em Educação em Alagoas (Epeal)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36893" id="Caixa de Texto 1" o:spid="_x0000_s1027" type="#_x0000_t202" style="position:absolute;left:0;text-align:left;margin-left:26.8pt;margin-top:3.85pt;width:320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jAGAIAADM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" filled="f" stroked="f" strokeweight=".5pt">
              <v:textbox>
                <w:txbxContent>
                  <w:p w14:paraId="4E99952E" w14:textId="77777777" w:rsidR="001C2AE0" w:rsidRPr="00C576FE" w:rsidRDefault="00000000">
                    <w:pPr>
                      <w:rPr>
                        <w:sz w:val="22"/>
                      </w:rPr>
                    </w:pPr>
                    <w:r w:rsidRPr="00C576FE">
                      <w:rPr>
                        <w:sz w:val="22"/>
                      </w:rPr>
                      <w:t>XI Encontro de Pesquisa em Educação em Alagoas (</w:t>
                    </w:r>
                    <w:proofErr w:type="spellStart"/>
                    <w:r w:rsidRPr="00C576FE">
                      <w:rPr>
                        <w:sz w:val="22"/>
                      </w:rPr>
                      <w:t>Epeal</w:t>
                    </w:r>
                    <w:proofErr w:type="spellEnd"/>
                    <w:r w:rsidRPr="00C576FE">
                      <w:rPr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0DA7" w14:textId="77777777" w:rsidR="00037C0D" w:rsidRDefault="00037C0D">
      <w:pPr>
        <w:spacing w:line="240" w:lineRule="auto"/>
      </w:pPr>
      <w:r>
        <w:separator/>
      </w:r>
    </w:p>
  </w:footnote>
  <w:footnote w:type="continuationSeparator" w:id="0">
    <w:p w14:paraId="42C30530" w14:textId="77777777" w:rsidR="00037C0D" w:rsidRDefault="00037C0D">
      <w:pPr>
        <w:spacing w:line="240" w:lineRule="auto"/>
      </w:pPr>
      <w:r>
        <w:continuationSeparator/>
      </w:r>
    </w:p>
  </w:footnote>
  <w:footnote w:id="1">
    <w:p w14:paraId="79CA13B0" w14:textId="77777777" w:rsidR="0021244D" w:rsidRDefault="0021244D" w:rsidP="00212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Pr="00AA6E1F">
        <w:rPr>
          <w:color w:val="000000"/>
          <w:sz w:val="18"/>
          <w:szCs w:val="18"/>
        </w:rPr>
        <w:t>Pedagoga, Mestre e Doutoranda em Educação da Universidade Federal de Alagoas.</w:t>
      </w:r>
      <w:r>
        <w:rPr>
          <w:color w:val="000000"/>
          <w:sz w:val="18"/>
          <w:szCs w:val="18"/>
        </w:rPr>
        <w:t xml:space="preserve"> </w:t>
      </w:r>
      <w:r w:rsidRPr="00AA6E1F">
        <w:rPr>
          <w:color w:val="000000"/>
          <w:sz w:val="18"/>
          <w:szCs w:val="18"/>
        </w:rPr>
        <w:t>E-mail: araujobeatriz09@gmail.com</w:t>
      </w:r>
      <w:r>
        <w:rPr>
          <w:color w:val="000000"/>
          <w:sz w:val="18"/>
          <w:szCs w:val="18"/>
        </w:rPr>
        <w:t xml:space="preserve"> .</w:t>
      </w:r>
    </w:p>
  </w:footnote>
  <w:footnote w:id="2">
    <w:p w14:paraId="58624B69" w14:textId="77777777" w:rsidR="0021244D" w:rsidRPr="00AA6E1F" w:rsidRDefault="0021244D" w:rsidP="002124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Pr="00372BF2">
        <w:rPr>
          <w:color w:val="000000"/>
          <w:sz w:val="18"/>
          <w:szCs w:val="18"/>
        </w:rPr>
        <w:t xml:space="preserve">Doutor em Educação pela Universidade Federal de Alagoas e Professor Associado do Centro de Educação da Universidade Federal de Alagoas. E-mail: </w:t>
      </w:r>
      <w:hyperlink r:id="rId1" w:history="1">
        <w:r w:rsidRPr="00DB0442">
          <w:rPr>
            <w:rStyle w:val="Hyperlink"/>
            <w:sz w:val="18"/>
            <w:szCs w:val="18"/>
          </w:rPr>
          <w:t>cianjos@yahoo.com.br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65D1" w14:textId="77777777" w:rsidR="00E505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A9AFFE2" wp14:editId="175748F6">
          <wp:simplePos x="0" y="0"/>
          <wp:positionH relativeFrom="column">
            <wp:posOffset>-720089</wp:posOffset>
          </wp:positionH>
          <wp:positionV relativeFrom="paragraph">
            <wp:posOffset>-450214</wp:posOffset>
          </wp:positionV>
          <wp:extent cx="7577455" cy="1079500"/>
          <wp:effectExtent l="0" t="0" r="0" b="0"/>
          <wp:wrapSquare wrapText="bothSides" distT="0" distB="0" distL="114300" distR="114300"/>
          <wp:docPr id="4" name="image4.png" descr="Diagra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Diagra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92"/>
    <w:rsid w:val="0000003D"/>
    <w:rsid w:val="00001C48"/>
    <w:rsid w:val="00017AC0"/>
    <w:rsid w:val="000356C6"/>
    <w:rsid w:val="00037C0D"/>
    <w:rsid w:val="000410E3"/>
    <w:rsid w:val="00056F73"/>
    <w:rsid w:val="0006526E"/>
    <w:rsid w:val="00081D4D"/>
    <w:rsid w:val="000A6C39"/>
    <w:rsid w:val="000B5CEE"/>
    <w:rsid w:val="000B759D"/>
    <w:rsid w:val="000F053B"/>
    <w:rsid w:val="000F118C"/>
    <w:rsid w:val="00120A64"/>
    <w:rsid w:val="00121366"/>
    <w:rsid w:val="00133A03"/>
    <w:rsid w:val="001507F3"/>
    <w:rsid w:val="00150935"/>
    <w:rsid w:val="00166C5E"/>
    <w:rsid w:val="00173355"/>
    <w:rsid w:val="001A2915"/>
    <w:rsid w:val="001A7A6B"/>
    <w:rsid w:val="001C2AE0"/>
    <w:rsid w:val="0021244D"/>
    <w:rsid w:val="002139B4"/>
    <w:rsid w:val="00223F53"/>
    <w:rsid w:val="002438FF"/>
    <w:rsid w:val="002A3B25"/>
    <w:rsid w:val="002A3CEE"/>
    <w:rsid w:val="002A4107"/>
    <w:rsid w:val="002E550C"/>
    <w:rsid w:val="002F1B60"/>
    <w:rsid w:val="003016B0"/>
    <w:rsid w:val="00304D2A"/>
    <w:rsid w:val="003129BC"/>
    <w:rsid w:val="00335D77"/>
    <w:rsid w:val="003567CB"/>
    <w:rsid w:val="00372BF2"/>
    <w:rsid w:val="003841E6"/>
    <w:rsid w:val="00386911"/>
    <w:rsid w:val="00395FA4"/>
    <w:rsid w:val="003A0BE6"/>
    <w:rsid w:val="003D386B"/>
    <w:rsid w:val="003E2817"/>
    <w:rsid w:val="003E6E1F"/>
    <w:rsid w:val="003F0713"/>
    <w:rsid w:val="00434BEC"/>
    <w:rsid w:val="004A4E9B"/>
    <w:rsid w:val="004A6BDC"/>
    <w:rsid w:val="004E1545"/>
    <w:rsid w:val="004F4EAD"/>
    <w:rsid w:val="00500F8B"/>
    <w:rsid w:val="00502A41"/>
    <w:rsid w:val="00503B8D"/>
    <w:rsid w:val="005167A4"/>
    <w:rsid w:val="005268A2"/>
    <w:rsid w:val="00546A95"/>
    <w:rsid w:val="0058502A"/>
    <w:rsid w:val="005861F3"/>
    <w:rsid w:val="00591CD7"/>
    <w:rsid w:val="0059269B"/>
    <w:rsid w:val="005A481A"/>
    <w:rsid w:val="005C10F0"/>
    <w:rsid w:val="005C6C18"/>
    <w:rsid w:val="005D1022"/>
    <w:rsid w:val="005D4E80"/>
    <w:rsid w:val="005F1595"/>
    <w:rsid w:val="005F51E5"/>
    <w:rsid w:val="00605DDD"/>
    <w:rsid w:val="00637381"/>
    <w:rsid w:val="00645394"/>
    <w:rsid w:val="00670C5D"/>
    <w:rsid w:val="00692EDF"/>
    <w:rsid w:val="006B79F5"/>
    <w:rsid w:val="006C3E16"/>
    <w:rsid w:val="006D0B8B"/>
    <w:rsid w:val="006D61DA"/>
    <w:rsid w:val="006E7695"/>
    <w:rsid w:val="006F7DB0"/>
    <w:rsid w:val="00705C5E"/>
    <w:rsid w:val="00713F2F"/>
    <w:rsid w:val="00733D67"/>
    <w:rsid w:val="00742033"/>
    <w:rsid w:val="00747655"/>
    <w:rsid w:val="007619C9"/>
    <w:rsid w:val="00767694"/>
    <w:rsid w:val="00777EF2"/>
    <w:rsid w:val="0078611D"/>
    <w:rsid w:val="007C25B1"/>
    <w:rsid w:val="007D169B"/>
    <w:rsid w:val="007D178D"/>
    <w:rsid w:val="007D284C"/>
    <w:rsid w:val="007F6101"/>
    <w:rsid w:val="0080315B"/>
    <w:rsid w:val="00803797"/>
    <w:rsid w:val="00805599"/>
    <w:rsid w:val="0080672B"/>
    <w:rsid w:val="00816A31"/>
    <w:rsid w:val="00831BE0"/>
    <w:rsid w:val="0083524A"/>
    <w:rsid w:val="008404C3"/>
    <w:rsid w:val="00850134"/>
    <w:rsid w:val="00856427"/>
    <w:rsid w:val="0089491D"/>
    <w:rsid w:val="008C1AB9"/>
    <w:rsid w:val="008C3259"/>
    <w:rsid w:val="008F1217"/>
    <w:rsid w:val="008F4534"/>
    <w:rsid w:val="008F491A"/>
    <w:rsid w:val="009045D6"/>
    <w:rsid w:val="00904D0E"/>
    <w:rsid w:val="00913AF1"/>
    <w:rsid w:val="00921772"/>
    <w:rsid w:val="0093086F"/>
    <w:rsid w:val="009530C3"/>
    <w:rsid w:val="009543DD"/>
    <w:rsid w:val="0095440F"/>
    <w:rsid w:val="00955F50"/>
    <w:rsid w:val="00975FD3"/>
    <w:rsid w:val="009862B7"/>
    <w:rsid w:val="009C6768"/>
    <w:rsid w:val="009C7BA8"/>
    <w:rsid w:val="009D0165"/>
    <w:rsid w:val="009E6446"/>
    <w:rsid w:val="00A00E77"/>
    <w:rsid w:val="00A10FA3"/>
    <w:rsid w:val="00A11F3B"/>
    <w:rsid w:val="00A353BD"/>
    <w:rsid w:val="00A36A8A"/>
    <w:rsid w:val="00A42B7A"/>
    <w:rsid w:val="00A52551"/>
    <w:rsid w:val="00A560C9"/>
    <w:rsid w:val="00A62B2C"/>
    <w:rsid w:val="00A640C0"/>
    <w:rsid w:val="00A67E07"/>
    <w:rsid w:val="00A91E98"/>
    <w:rsid w:val="00A956F1"/>
    <w:rsid w:val="00AA0737"/>
    <w:rsid w:val="00AA5ABF"/>
    <w:rsid w:val="00AA6E1F"/>
    <w:rsid w:val="00AC1F34"/>
    <w:rsid w:val="00AC6AD8"/>
    <w:rsid w:val="00AE05CE"/>
    <w:rsid w:val="00AE28CC"/>
    <w:rsid w:val="00B06DD1"/>
    <w:rsid w:val="00B12A69"/>
    <w:rsid w:val="00B3301B"/>
    <w:rsid w:val="00B6750B"/>
    <w:rsid w:val="00B9230B"/>
    <w:rsid w:val="00BB130E"/>
    <w:rsid w:val="00BB510F"/>
    <w:rsid w:val="00BB6E48"/>
    <w:rsid w:val="00BC32F5"/>
    <w:rsid w:val="00BC6171"/>
    <w:rsid w:val="00BE71F2"/>
    <w:rsid w:val="00BE72D4"/>
    <w:rsid w:val="00BF044C"/>
    <w:rsid w:val="00BF33BC"/>
    <w:rsid w:val="00C06C56"/>
    <w:rsid w:val="00C150C0"/>
    <w:rsid w:val="00C2101C"/>
    <w:rsid w:val="00C24C2A"/>
    <w:rsid w:val="00C279E4"/>
    <w:rsid w:val="00C44451"/>
    <w:rsid w:val="00C62FDD"/>
    <w:rsid w:val="00C94B9F"/>
    <w:rsid w:val="00CC0DF4"/>
    <w:rsid w:val="00CF20A9"/>
    <w:rsid w:val="00CF358A"/>
    <w:rsid w:val="00D255FD"/>
    <w:rsid w:val="00D34591"/>
    <w:rsid w:val="00D44DED"/>
    <w:rsid w:val="00D57C90"/>
    <w:rsid w:val="00D63FFF"/>
    <w:rsid w:val="00D733EF"/>
    <w:rsid w:val="00D7493A"/>
    <w:rsid w:val="00D903FA"/>
    <w:rsid w:val="00DA6547"/>
    <w:rsid w:val="00DB121B"/>
    <w:rsid w:val="00DC38C7"/>
    <w:rsid w:val="00DC69E3"/>
    <w:rsid w:val="00DD2426"/>
    <w:rsid w:val="00DD5520"/>
    <w:rsid w:val="00DF0C6E"/>
    <w:rsid w:val="00DF33C3"/>
    <w:rsid w:val="00E0792F"/>
    <w:rsid w:val="00E1149C"/>
    <w:rsid w:val="00E12301"/>
    <w:rsid w:val="00E13C43"/>
    <w:rsid w:val="00E16F84"/>
    <w:rsid w:val="00E21EBD"/>
    <w:rsid w:val="00E342F6"/>
    <w:rsid w:val="00E35274"/>
    <w:rsid w:val="00E50592"/>
    <w:rsid w:val="00E6024B"/>
    <w:rsid w:val="00E60E52"/>
    <w:rsid w:val="00EA42C0"/>
    <w:rsid w:val="00EB3E85"/>
    <w:rsid w:val="00ED31E5"/>
    <w:rsid w:val="00EF719E"/>
    <w:rsid w:val="00F17060"/>
    <w:rsid w:val="00F22260"/>
    <w:rsid w:val="00F45EB8"/>
    <w:rsid w:val="00F83953"/>
    <w:rsid w:val="00F90FDC"/>
    <w:rsid w:val="00FA0FAC"/>
    <w:rsid w:val="00FB69AA"/>
    <w:rsid w:val="00FB74FC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B840"/>
  <w15:docId w15:val="{F025124C-BF18-48AF-A49A-FF5F756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A6E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ianjo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FF4C-253D-40D9-B056-962B8C69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2575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ARAUJO DA SILVA</dc:creator>
  <cp:lastModifiedBy>BEATRIZ ARAUJO DA SILVA</cp:lastModifiedBy>
  <cp:revision>3</cp:revision>
  <dcterms:created xsi:type="dcterms:W3CDTF">2025-08-23T23:44:00Z</dcterms:created>
  <dcterms:modified xsi:type="dcterms:W3CDTF">2025-10-10T19:46:00Z</dcterms:modified>
</cp:coreProperties>
</file>