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F3258" w14:textId="67CEC91B" w:rsidR="008F0BC3" w:rsidRPr="00D95726" w:rsidRDefault="00EC3EEE" w:rsidP="00C274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Cs w:val="24"/>
        </w:rPr>
      </w:pPr>
      <w:r w:rsidRPr="00EC3EEE">
        <w:rPr>
          <w:rFonts w:eastAsia="Arial" w:cs="Arial"/>
          <w:b/>
          <w:i/>
          <w:iCs/>
          <w:color w:val="000000"/>
          <w:szCs w:val="24"/>
        </w:rPr>
        <w:t>GAMEBOARDS</w:t>
      </w:r>
      <w:r w:rsidRPr="00EC3EEE">
        <w:rPr>
          <w:rFonts w:eastAsia="Arial" w:cs="Arial"/>
          <w:b/>
          <w:color w:val="000000"/>
          <w:szCs w:val="24"/>
        </w:rPr>
        <w:t xml:space="preserve"> COMO ESTRATÉGIA PEDAGÓGICA NA EDUCAÇÃO NÃO FORMAL: UM ESTUDO COM ESTUDANTES DE PEDAGOGIA</w:t>
      </w:r>
    </w:p>
    <w:p w14:paraId="011AFE8A" w14:textId="77777777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  <w:sz w:val="20"/>
          <w:szCs w:val="20"/>
        </w:rPr>
      </w:pPr>
    </w:p>
    <w:p w14:paraId="03A399D3" w14:textId="7923EEB5" w:rsidR="008F0BC3" w:rsidRDefault="009577E0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eastAsia="Arial" w:cs="Arial"/>
          <w:color w:val="000000"/>
          <w:sz w:val="20"/>
          <w:szCs w:val="20"/>
        </w:rPr>
        <w:t>AVELINO</w:t>
      </w:r>
      <w:r w:rsidR="008F0BC3">
        <w:rPr>
          <w:rFonts w:eastAsia="Arial" w:cs="Arial"/>
          <w:color w:val="000000"/>
          <w:sz w:val="20"/>
          <w:szCs w:val="20"/>
        </w:rPr>
        <w:t>,</w:t>
      </w:r>
      <w:r>
        <w:rPr>
          <w:rFonts w:eastAsia="Arial" w:cs="Arial"/>
          <w:color w:val="000000"/>
          <w:sz w:val="20"/>
          <w:szCs w:val="20"/>
        </w:rPr>
        <w:t xml:space="preserve"> Débora Letícia da Silva Santos</w:t>
      </w:r>
      <w:r w:rsidR="008F0BC3">
        <w:rPr>
          <w:rFonts w:eastAsia="Arial" w:cs="Arial"/>
          <w:color w:val="000000"/>
          <w:sz w:val="20"/>
          <w:szCs w:val="20"/>
          <w:vertAlign w:val="superscript"/>
        </w:rPr>
        <w:footnoteReference w:id="1"/>
      </w:r>
      <w:r w:rsidR="008F0BC3">
        <w:rPr>
          <w:rFonts w:eastAsia="Arial" w:cs="Arial"/>
          <w:color w:val="000000"/>
          <w:sz w:val="20"/>
          <w:szCs w:val="20"/>
        </w:rPr>
        <w:t> </w:t>
      </w:r>
    </w:p>
    <w:p w14:paraId="38CA807B" w14:textId="77777777" w:rsidR="002E6BC2" w:rsidRDefault="002E6BC2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eastAsia="Arial" w:cs="Arial"/>
          <w:color w:val="000000"/>
          <w:sz w:val="20"/>
          <w:szCs w:val="20"/>
        </w:rPr>
      </w:pPr>
    </w:p>
    <w:p w14:paraId="2F6C52D2" w14:textId="77777777" w:rsidR="002737C6" w:rsidRDefault="002737C6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2F7982B" w14:textId="675E9235" w:rsidR="00D95726" w:rsidRPr="00F12AA1" w:rsidRDefault="00D95726" w:rsidP="00C274A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Times New Roman" w:cs="Arial"/>
          <w:b/>
          <w:bCs/>
          <w:color w:val="000000"/>
          <w:sz w:val="20"/>
          <w:szCs w:val="20"/>
        </w:rPr>
      </w:pPr>
      <w:r w:rsidRPr="00F12AA1">
        <w:rPr>
          <w:rFonts w:eastAsia="Times New Roman" w:cs="Arial"/>
          <w:b/>
          <w:bCs/>
          <w:color w:val="000000"/>
          <w:sz w:val="20"/>
          <w:szCs w:val="20"/>
        </w:rPr>
        <w:t xml:space="preserve">Grupo de Trabalho (GT): </w:t>
      </w:r>
      <w:r w:rsidR="009577E0" w:rsidRPr="009577E0">
        <w:rPr>
          <w:rFonts w:eastAsia="Times New Roman" w:cs="Arial"/>
          <w:b/>
          <w:bCs/>
          <w:color w:val="000000"/>
          <w:sz w:val="20"/>
          <w:szCs w:val="20"/>
        </w:rPr>
        <w:t>GT 7 – Educação e Tecnologias Digitais da Informação e Comunicação (TDIC)</w:t>
      </w:r>
      <w:r w:rsidRPr="00F12AA1">
        <w:rPr>
          <w:rFonts w:eastAsia="Times New Roman" w:cs="Arial"/>
          <w:b/>
          <w:bCs/>
          <w:color w:val="000000"/>
          <w:sz w:val="20"/>
          <w:szCs w:val="20"/>
        </w:rPr>
        <w:t>.</w:t>
      </w:r>
    </w:p>
    <w:p w14:paraId="279A1AB9" w14:textId="781D51B5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ED7D31"/>
          <w:sz w:val="16"/>
          <w:szCs w:val="16"/>
        </w:rPr>
      </w:pPr>
      <w:bookmarkStart w:id="0" w:name="_heading=h.gjdgxs" w:colFirst="0" w:colLast="0"/>
      <w:bookmarkEnd w:id="0"/>
    </w:p>
    <w:p w14:paraId="3C202FCC" w14:textId="77777777" w:rsidR="00B425FC" w:rsidRDefault="00B425FC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b/>
          <w:color w:val="000000"/>
          <w:sz w:val="20"/>
          <w:szCs w:val="20"/>
        </w:rPr>
      </w:pPr>
    </w:p>
    <w:p w14:paraId="5DFFECD8" w14:textId="77777777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eastAsia="Arial" w:cs="Arial"/>
          <w:b/>
          <w:color w:val="000000"/>
          <w:sz w:val="20"/>
          <w:szCs w:val="20"/>
        </w:rPr>
        <w:t>RESUMO</w:t>
      </w:r>
    </w:p>
    <w:p w14:paraId="3E2DF8CE" w14:textId="4EAC8881" w:rsidR="008F0BC3" w:rsidRDefault="009577E0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577E0">
        <w:rPr>
          <w:rFonts w:eastAsia="Arial" w:cs="Arial"/>
          <w:color w:val="000000"/>
          <w:sz w:val="20"/>
          <w:szCs w:val="20"/>
        </w:rPr>
        <w:t xml:space="preserve">Este artigo tem como objetivo apresentar um resumo dos principais achados de uma pesquisa desenvolvida no âmbito de uma dissertação de </w:t>
      </w:r>
      <w:r w:rsidR="00971852">
        <w:rPr>
          <w:rFonts w:eastAsia="Arial" w:cs="Arial"/>
          <w:color w:val="000000"/>
          <w:sz w:val="20"/>
          <w:szCs w:val="20"/>
        </w:rPr>
        <w:t>M</w:t>
      </w:r>
      <w:r w:rsidRPr="009577E0">
        <w:rPr>
          <w:rFonts w:eastAsia="Arial" w:cs="Arial"/>
          <w:color w:val="000000"/>
          <w:sz w:val="20"/>
          <w:szCs w:val="20"/>
        </w:rPr>
        <w:t xml:space="preserve">estrado em Educação. A investigação analisou de que forma a construção e aplicação de </w:t>
      </w:r>
      <w:proofErr w:type="spellStart"/>
      <w:r w:rsidRPr="009577E0">
        <w:rPr>
          <w:rFonts w:eastAsia="Arial" w:cs="Arial"/>
          <w:i/>
          <w:iCs/>
          <w:color w:val="000000"/>
          <w:sz w:val="20"/>
          <w:szCs w:val="20"/>
        </w:rPr>
        <w:t>gameboards</w:t>
      </w:r>
      <w:proofErr w:type="spellEnd"/>
      <w:r w:rsidRPr="009577E0">
        <w:rPr>
          <w:rFonts w:eastAsia="Arial" w:cs="Arial"/>
          <w:color w:val="000000"/>
          <w:sz w:val="20"/>
          <w:szCs w:val="20"/>
        </w:rPr>
        <w:t xml:space="preserve"> em espaços de Educação Não Formal podem contribuir para a </w:t>
      </w:r>
      <w:r w:rsidR="00DB33D3">
        <w:rPr>
          <w:rFonts w:eastAsia="Arial" w:cs="Arial"/>
          <w:color w:val="000000"/>
          <w:sz w:val="20"/>
          <w:szCs w:val="20"/>
        </w:rPr>
        <w:t>F</w:t>
      </w:r>
      <w:r w:rsidRPr="009577E0">
        <w:rPr>
          <w:rFonts w:eastAsia="Arial" w:cs="Arial"/>
          <w:color w:val="000000"/>
          <w:sz w:val="20"/>
          <w:szCs w:val="20"/>
        </w:rPr>
        <w:t xml:space="preserve">ormação </w:t>
      </w:r>
      <w:r w:rsidR="00DB33D3">
        <w:rPr>
          <w:rFonts w:eastAsia="Arial" w:cs="Arial"/>
          <w:color w:val="000000"/>
          <w:sz w:val="20"/>
          <w:szCs w:val="20"/>
        </w:rPr>
        <w:t>I</w:t>
      </w:r>
      <w:r w:rsidRPr="009577E0">
        <w:rPr>
          <w:rFonts w:eastAsia="Arial" w:cs="Arial"/>
          <w:color w:val="000000"/>
          <w:sz w:val="20"/>
          <w:szCs w:val="20"/>
        </w:rPr>
        <w:t xml:space="preserve">nicial de estudantes do curso de Pedagogia. Com abordagem qualitativa e delineamento de estudo de caso, a pesquisa foi realizada com trinta estudantes do 4º período do curso de Pedagogia presencial do Centro de Educação da Universidade Federal de Alagoas. Os participantes foram envolvidos em atividades de </w:t>
      </w:r>
      <w:r w:rsidR="00971852">
        <w:rPr>
          <w:rFonts w:eastAsia="Arial" w:cs="Arial"/>
          <w:color w:val="000000"/>
          <w:sz w:val="20"/>
          <w:szCs w:val="20"/>
        </w:rPr>
        <w:t xml:space="preserve">elaboração e desenvolvimento </w:t>
      </w:r>
      <w:r w:rsidRPr="009577E0">
        <w:rPr>
          <w:rFonts w:eastAsia="Arial" w:cs="Arial"/>
          <w:color w:val="000000"/>
          <w:sz w:val="20"/>
          <w:szCs w:val="20"/>
        </w:rPr>
        <w:t>de jogos voltados a contextos não formais de ensino e aprendizagem. Os dados indica</w:t>
      </w:r>
      <w:r w:rsidR="00971852">
        <w:rPr>
          <w:rFonts w:eastAsia="Arial" w:cs="Arial"/>
          <w:color w:val="000000"/>
          <w:sz w:val="20"/>
          <w:szCs w:val="20"/>
        </w:rPr>
        <w:t>ram</w:t>
      </w:r>
      <w:r w:rsidRPr="009577E0">
        <w:rPr>
          <w:rFonts w:eastAsia="Arial" w:cs="Arial"/>
          <w:color w:val="000000"/>
          <w:sz w:val="20"/>
          <w:szCs w:val="20"/>
        </w:rPr>
        <w:t xml:space="preserve"> que a experiência potencializou o desenvolvimento de competências pedagógicas como o planejamento contextualizado, a criatividade e a compreensão ampliada do campo da Educação Não Formal. </w:t>
      </w:r>
      <w:r w:rsidR="00971852">
        <w:rPr>
          <w:rFonts w:eastAsia="Arial" w:cs="Arial"/>
          <w:color w:val="000000"/>
          <w:sz w:val="20"/>
          <w:szCs w:val="20"/>
        </w:rPr>
        <w:t xml:space="preserve">Apontando a relevância </w:t>
      </w:r>
      <w:r w:rsidRPr="009577E0">
        <w:rPr>
          <w:rFonts w:eastAsia="Arial" w:cs="Arial"/>
          <w:color w:val="000000"/>
          <w:sz w:val="20"/>
          <w:szCs w:val="20"/>
        </w:rPr>
        <w:t>da inserção de práticas lúdicas e investigativas na formação docente</w:t>
      </w:r>
      <w:r w:rsidR="00971852">
        <w:rPr>
          <w:rFonts w:eastAsia="Arial" w:cs="Arial"/>
          <w:color w:val="000000"/>
          <w:sz w:val="20"/>
          <w:szCs w:val="20"/>
        </w:rPr>
        <w:t>.</w:t>
      </w:r>
    </w:p>
    <w:p w14:paraId="04AEC49E" w14:textId="360065EC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eastAsia="Arial" w:cs="Arial"/>
          <w:b/>
          <w:color w:val="000000"/>
          <w:sz w:val="20"/>
          <w:szCs w:val="20"/>
        </w:rPr>
        <w:t>Palavras-chave:</w:t>
      </w:r>
      <w:r>
        <w:rPr>
          <w:rFonts w:eastAsia="Arial" w:cs="Arial"/>
          <w:color w:val="000000"/>
          <w:sz w:val="20"/>
          <w:szCs w:val="20"/>
        </w:rPr>
        <w:t xml:space="preserve"> </w:t>
      </w:r>
      <w:r w:rsidR="009577E0" w:rsidRPr="009577E0">
        <w:rPr>
          <w:rFonts w:eastAsia="Arial" w:cs="Arial"/>
          <w:color w:val="000000"/>
          <w:sz w:val="20"/>
          <w:szCs w:val="20"/>
        </w:rPr>
        <w:t>Educação Não Formal</w:t>
      </w:r>
      <w:r w:rsidR="009577E0">
        <w:rPr>
          <w:rFonts w:eastAsia="Arial" w:cs="Arial"/>
          <w:color w:val="000000"/>
          <w:sz w:val="20"/>
          <w:szCs w:val="20"/>
        </w:rPr>
        <w:t xml:space="preserve">. </w:t>
      </w:r>
      <w:r w:rsidR="009577E0" w:rsidRPr="009577E0">
        <w:rPr>
          <w:rFonts w:eastAsia="Arial" w:cs="Arial"/>
          <w:color w:val="000000"/>
          <w:sz w:val="20"/>
          <w:szCs w:val="20"/>
        </w:rPr>
        <w:t>Ensino Superior</w:t>
      </w:r>
      <w:r w:rsidR="009577E0">
        <w:rPr>
          <w:rFonts w:eastAsia="Arial" w:cs="Arial"/>
          <w:color w:val="000000"/>
          <w:sz w:val="20"/>
          <w:szCs w:val="20"/>
        </w:rPr>
        <w:t xml:space="preserve">. </w:t>
      </w:r>
      <w:r w:rsidR="009577E0" w:rsidRPr="009577E0">
        <w:rPr>
          <w:rFonts w:eastAsia="Arial" w:cs="Arial"/>
          <w:color w:val="000000"/>
          <w:sz w:val="20"/>
          <w:szCs w:val="20"/>
        </w:rPr>
        <w:t>Formação</w:t>
      </w:r>
      <w:r w:rsidR="009577E0">
        <w:rPr>
          <w:rFonts w:eastAsia="Arial" w:cs="Arial"/>
          <w:color w:val="000000"/>
          <w:sz w:val="20"/>
          <w:szCs w:val="20"/>
        </w:rPr>
        <w:t xml:space="preserve">. </w:t>
      </w:r>
      <w:proofErr w:type="spellStart"/>
      <w:r w:rsidR="009577E0" w:rsidRPr="009577E0">
        <w:rPr>
          <w:rFonts w:eastAsia="Arial" w:cs="Arial"/>
          <w:i/>
          <w:iCs/>
          <w:color w:val="000000"/>
          <w:sz w:val="20"/>
          <w:szCs w:val="20"/>
        </w:rPr>
        <w:t>Gameboards</w:t>
      </w:r>
      <w:proofErr w:type="spellEnd"/>
      <w:r w:rsidR="009577E0" w:rsidRPr="009577E0">
        <w:rPr>
          <w:rFonts w:eastAsia="Arial" w:cs="Arial"/>
          <w:i/>
          <w:iCs/>
          <w:color w:val="000000"/>
          <w:sz w:val="20"/>
          <w:szCs w:val="20"/>
        </w:rPr>
        <w:t>.</w:t>
      </w:r>
      <w:r w:rsidR="009577E0" w:rsidRPr="009577E0">
        <w:rPr>
          <w:rFonts w:eastAsia="Arial" w:cs="Arial"/>
          <w:color w:val="000000"/>
          <w:sz w:val="20"/>
          <w:szCs w:val="20"/>
        </w:rPr>
        <w:t xml:space="preserve"> Pedagogia.</w:t>
      </w:r>
    </w:p>
    <w:p w14:paraId="3FB98357" w14:textId="428CCC82" w:rsidR="008F0BC3" w:rsidRDefault="008F0BC3" w:rsidP="00C274A9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</w:rPr>
      </w:pPr>
    </w:p>
    <w:p w14:paraId="791325F2" w14:textId="77777777" w:rsidR="00E812A6" w:rsidRDefault="00E812A6" w:rsidP="00C274A9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</w:rPr>
      </w:pPr>
    </w:p>
    <w:p w14:paraId="4AF0854F" w14:textId="6FCD9989" w:rsidR="008F0BC3" w:rsidRDefault="008F0BC3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  <w:r w:rsidRPr="00D95726">
        <w:rPr>
          <w:rFonts w:eastAsia="Arial" w:cs="Arial"/>
          <w:b/>
          <w:color w:val="000000"/>
          <w:szCs w:val="24"/>
        </w:rPr>
        <w:t>INTRODUÇÃO</w:t>
      </w:r>
    </w:p>
    <w:p w14:paraId="4C7607D3" w14:textId="3C9A4A68" w:rsidR="00EC3EEE" w:rsidRPr="00EC3EEE" w:rsidRDefault="00EC3EEE" w:rsidP="00EC3EEE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</w:rPr>
      </w:pPr>
      <w:r w:rsidRPr="00EC3EEE">
        <w:rPr>
          <w:rFonts w:eastAsia="Arial" w:cs="Arial"/>
          <w:color w:val="000000"/>
        </w:rPr>
        <w:t xml:space="preserve"> </w:t>
      </w:r>
    </w:p>
    <w:p w14:paraId="1E859ACF" w14:textId="5DEA72C3" w:rsidR="00EC3EEE" w:rsidRPr="00EC3EEE" w:rsidRDefault="00EC3EEE" w:rsidP="00EC3EEE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rFonts w:eastAsia="Arial" w:cs="Arial"/>
          <w:color w:val="000000"/>
        </w:rPr>
      </w:pPr>
      <w:r w:rsidRPr="00EC3EEE">
        <w:rPr>
          <w:rFonts w:eastAsia="Arial" w:cs="Arial"/>
          <w:color w:val="000000"/>
        </w:rPr>
        <w:t xml:space="preserve">A formação do pedagogo, conforme estabelecido pelas Diretrizes Curriculares Nacionais para o curso de Pedagogia (BRASIL, 2006), abrange múltiplas dimensões da ação educativa, contemplando à docência e a atuação em diversos espaços formais e não formais de ensino. No entanto, ainda se observa, na prática, uma priorização da preparação voltada à Educação Formal, o que pode restringir o reconhecimento e o preparo dos futuros profissionais para atuar criticamente em outros contextos pedagógicos. Tal limitação é apontada por autores como Severo (2015) e </w:t>
      </w:r>
      <w:proofErr w:type="spellStart"/>
      <w:r w:rsidRPr="00EC3EEE">
        <w:rPr>
          <w:rFonts w:eastAsia="Arial" w:cs="Arial"/>
          <w:color w:val="000000"/>
        </w:rPr>
        <w:t>Marquezan</w:t>
      </w:r>
      <w:proofErr w:type="spellEnd"/>
      <w:r w:rsidRPr="00EC3EEE">
        <w:rPr>
          <w:rFonts w:eastAsia="Arial" w:cs="Arial"/>
          <w:color w:val="000000"/>
        </w:rPr>
        <w:t xml:space="preserve"> e Andrade (2022), que evidenciam a carência de abordagens específicas sobre Educação Não Formal nas matrizes curriculares dos cursos de Pedagogia.</w:t>
      </w:r>
    </w:p>
    <w:p w14:paraId="0690CC3F" w14:textId="77777777" w:rsidR="00EC3EEE" w:rsidRPr="00EC3EEE" w:rsidRDefault="00EC3EEE" w:rsidP="00EC3EEE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rFonts w:eastAsia="Arial" w:cs="Arial"/>
          <w:color w:val="000000"/>
          <w:szCs w:val="24"/>
        </w:rPr>
      </w:pPr>
      <w:r w:rsidRPr="00EC3EEE">
        <w:rPr>
          <w:rFonts w:eastAsia="Arial" w:cs="Arial"/>
          <w:color w:val="000000"/>
          <w:szCs w:val="24"/>
        </w:rPr>
        <w:t> </w:t>
      </w:r>
      <w:r w:rsidRPr="00EC3EEE">
        <w:rPr>
          <w:rFonts w:eastAsia="Arial" w:cs="Arial"/>
          <w:color w:val="000000"/>
          <w:szCs w:val="24"/>
        </w:rPr>
        <w:t> </w:t>
      </w:r>
      <w:r w:rsidRPr="00EC3EEE">
        <w:rPr>
          <w:rFonts w:eastAsia="Arial" w:cs="Arial"/>
          <w:color w:val="000000"/>
          <w:szCs w:val="24"/>
        </w:rPr>
        <w:t xml:space="preserve">Neste cenário, a Educação Não Formal emerge como campo legítimo e necessário à formação docente, exigindo metodologias ativas, intencionais e flexíveis que dialoguem com a diversidade de públicos e espaços educativos. A prática </w:t>
      </w:r>
      <w:r w:rsidRPr="00EC3EEE">
        <w:rPr>
          <w:rFonts w:eastAsia="Arial" w:cs="Arial"/>
          <w:color w:val="000000"/>
          <w:szCs w:val="24"/>
        </w:rPr>
        <w:lastRenderedPageBreak/>
        <w:t xml:space="preserve">pedagógica nesses contextos demanda inovação, criatividade e domínio de recursos que favoreçam o engajamento, a aprendizagem e a construção de sentidos. Entre esses recursos, destacam-se os jogos, em especial os </w:t>
      </w:r>
      <w:proofErr w:type="spellStart"/>
      <w:r w:rsidRPr="00EC3EEE">
        <w:rPr>
          <w:rFonts w:eastAsia="Arial" w:cs="Arial"/>
          <w:i/>
          <w:iCs/>
          <w:color w:val="000000"/>
          <w:szCs w:val="24"/>
        </w:rPr>
        <w:t>gameboards</w:t>
      </w:r>
      <w:proofErr w:type="spellEnd"/>
      <w:r w:rsidRPr="00EC3EEE">
        <w:rPr>
          <w:rFonts w:eastAsia="Arial" w:cs="Arial"/>
          <w:color w:val="000000"/>
          <w:szCs w:val="24"/>
        </w:rPr>
        <w:t>, compreendidos como artefatos culturais que promovem a mediação do conhecimento por meio da ludicidade, da interação e da estratégia (</w:t>
      </w:r>
      <w:proofErr w:type="spellStart"/>
      <w:r w:rsidRPr="00EC3EEE">
        <w:rPr>
          <w:rFonts w:eastAsia="Arial" w:cs="Arial"/>
          <w:color w:val="000000"/>
          <w:szCs w:val="24"/>
        </w:rPr>
        <w:t>Boller</w:t>
      </w:r>
      <w:proofErr w:type="spellEnd"/>
      <w:r w:rsidRPr="00EC3EEE">
        <w:rPr>
          <w:rFonts w:eastAsia="Arial" w:cs="Arial"/>
          <w:color w:val="000000"/>
          <w:szCs w:val="24"/>
        </w:rPr>
        <w:t xml:space="preserve"> e </w:t>
      </w:r>
      <w:proofErr w:type="spellStart"/>
      <w:r w:rsidRPr="00EC3EEE">
        <w:rPr>
          <w:rFonts w:eastAsia="Arial" w:cs="Arial"/>
          <w:color w:val="000000"/>
          <w:szCs w:val="24"/>
        </w:rPr>
        <w:t>Kapp</w:t>
      </w:r>
      <w:proofErr w:type="spellEnd"/>
      <w:r w:rsidRPr="00EC3EEE">
        <w:rPr>
          <w:rFonts w:eastAsia="Arial" w:cs="Arial"/>
          <w:color w:val="000000"/>
          <w:szCs w:val="24"/>
        </w:rPr>
        <w:t>, 2018; Prado, 2018).</w:t>
      </w:r>
    </w:p>
    <w:p w14:paraId="7BF84694" w14:textId="06419D0D" w:rsidR="00EC3EEE" w:rsidRPr="00EC3EEE" w:rsidRDefault="00EC3EEE" w:rsidP="00EC3EEE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rFonts w:eastAsia="Arial" w:cs="Arial"/>
          <w:color w:val="000000"/>
          <w:szCs w:val="24"/>
        </w:rPr>
      </w:pPr>
      <w:r w:rsidRPr="00EC3EEE">
        <w:rPr>
          <w:rFonts w:eastAsia="Arial" w:cs="Arial"/>
          <w:color w:val="000000"/>
          <w:szCs w:val="24"/>
        </w:rPr>
        <w:t> </w:t>
      </w:r>
      <w:r w:rsidRPr="00EC3EEE">
        <w:rPr>
          <w:rFonts w:eastAsia="Arial" w:cs="Arial"/>
          <w:color w:val="000000"/>
          <w:szCs w:val="24"/>
        </w:rPr>
        <w:t> </w:t>
      </w:r>
      <w:r w:rsidRPr="00EC3EEE">
        <w:rPr>
          <w:rFonts w:eastAsia="Arial" w:cs="Arial"/>
          <w:color w:val="000000"/>
          <w:szCs w:val="24"/>
        </w:rPr>
        <w:t xml:space="preserve">Este artigo apresenta um recorte da dissertação de mestrado desenvolvida no Programa de Pós-Graduação em Educação da Universidade Federal de Alagoas (Ufal), cujo objetivo foi analisar como a construção e a aplicação de </w:t>
      </w:r>
      <w:proofErr w:type="spellStart"/>
      <w:r w:rsidRPr="00EC3EEE">
        <w:rPr>
          <w:rFonts w:eastAsia="Arial" w:cs="Arial"/>
          <w:i/>
          <w:iCs/>
          <w:color w:val="000000"/>
          <w:szCs w:val="24"/>
        </w:rPr>
        <w:t>gameboards</w:t>
      </w:r>
      <w:proofErr w:type="spellEnd"/>
      <w:r w:rsidRPr="00EC3EEE">
        <w:rPr>
          <w:rFonts w:eastAsia="Arial" w:cs="Arial"/>
          <w:color w:val="000000"/>
          <w:szCs w:val="24"/>
        </w:rPr>
        <w:t xml:space="preserve"> em espaços de Educação Não Formal contribuem para a formação inicial dos estudantes do curso de Pedagogia. </w:t>
      </w:r>
    </w:p>
    <w:p w14:paraId="7EB896B8" w14:textId="7DCC7345" w:rsidR="00EC3EEE" w:rsidRPr="00EC3EEE" w:rsidRDefault="00EC3EEE" w:rsidP="00EC3EEE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rFonts w:eastAsia="Arial" w:cs="Arial"/>
          <w:color w:val="000000"/>
          <w:szCs w:val="24"/>
        </w:rPr>
      </w:pPr>
      <w:r w:rsidRPr="00EC3EEE">
        <w:rPr>
          <w:rFonts w:eastAsia="Arial" w:cs="Arial"/>
          <w:color w:val="000000"/>
          <w:szCs w:val="24"/>
        </w:rPr>
        <w:t> </w:t>
      </w:r>
      <w:r w:rsidRPr="00EC3EEE">
        <w:rPr>
          <w:rFonts w:eastAsia="Arial" w:cs="Arial"/>
          <w:color w:val="000000"/>
          <w:szCs w:val="24"/>
        </w:rPr>
        <w:t> </w:t>
      </w:r>
      <w:r w:rsidRPr="00EC3EEE">
        <w:rPr>
          <w:rFonts w:eastAsia="Arial" w:cs="Arial"/>
          <w:color w:val="000000"/>
          <w:szCs w:val="24"/>
        </w:rPr>
        <w:t xml:space="preserve">Ao longo do texto, apresentam-se os </w:t>
      </w:r>
      <w:r>
        <w:rPr>
          <w:rFonts w:eastAsia="Arial" w:cs="Arial"/>
          <w:color w:val="000000"/>
          <w:szCs w:val="24"/>
        </w:rPr>
        <w:t xml:space="preserve">principais </w:t>
      </w:r>
      <w:r w:rsidRPr="00EC3EEE">
        <w:rPr>
          <w:rFonts w:eastAsia="Arial" w:cs="Arial"/>
          <w:color w:val="000000"/>
          <w:szCs w:val="24"/>
        </w:rPr>
        <w:t xml:space="preserve">aportes teóricos que fundamentam a discussão, os procedimentos metodológicos adotados, os principais resultados alcançados com a atividade de desenvolvimento dos </w:t>
      </w:r>
      <w:proofErr w:type="spellStart"/>
      <w:r w:rsidRPr="00EC3EEE">
        <w:rPr>
          <w:rFonts w:eastAsia="Arial" w:cs="Arial"/>
          <w:i/>
          <w:iCs/>
          <w:color w:val="000000"/>
          <w:szCs w:val="24"/>
        </w:rPr>
        <w:t>gameboards</w:t>
      </w:r>
      <w:proofErr w:type="spellEnd"/>
      <w:r w:rsidRPr="00EC3EEE">
        <w:rPr>
          <w:rFonts w:eastAsia="Arial" w:cs="Arial"/>
          <w:color w:val="000000"/>
          <w:szCs w:val="24"/>
        </w:rPr>
        <w:t xml:space="preserve">, bem como as considerações a respeito das contribuições da experiência para </w:t>
      </w:r>
      <w:r>
        <w:rPr>
          <w:rFonts w:eastAsia="Arial" w:cs="Arial"/>
          <w:color w:val="000000"/>
          <w:szCs w:val="24"/>
        </w:rPr>
        <w:t xml:space="preserve">a formação dos estudantes de Pedagogia. </w:t>
      </w:r>
    </w:p>
    <w:p w14:paraId="0CC673C7" w14:textId="77777777" w:rsidR="008F0BC3" w:rsidRDefault="008F0BC3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</w:p>
    <w:p w14:paraId="7D2B7622" w14:textId="1EC3F634" w:rsidR="00807E37" w:rsidRDefault="00807E37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  <w:r>
        <w:rPr>
          <w:rFonts w:eastAsia="Arial" w:cs="Arial"/>
          <w:b/>
          <w:color w:val="000000"/>
          <w:szCs w:val="24"/>
        </w:rPr>
        <w:t>OBJETIVOS</w:t>
      </w:r>
    </w:p>
    <w:p w14:paraId="0D7FAAEA" w14:textId="77777777" w:rsidR="0034173B" w:rsidRDefault="0034173B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Cs w:val="24"/>
        </w:rPr>
      </w:pPr>
    </w:p>
    <w:p w14:paraId="45F016EC" w14:textId="17CAD18B" w:rsidR="00DB33D3" w:rsidRPr="00DB33D3" w:rsidRDefault="00DB33D3" w:rsidP="0034173B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rFonts w:eastAsia="Arial" w:cs="Arial"/>
          <w:bCs/>
          <w:color w:val="000000"/>
          <w:szCs w:val="24"/>
        </w:rPr>
      </w:pPr>
      <w:r w:rsidRPr="00DB33D3">
        <w:rPr>
          <w:rFonts w:eastAsia="Arial" w:cs="Arial"/>
          <w:bCs/>
          <w:color w:val="000000"/>
          <w:szCs w:val="24"/>
        </w:rPr>
        <w:t xml:space="preserve">A pesquisa tem como objetivo geral analisar como a construção e a </w:t>
      </w:r>
      <w:r w:rsidR="00EC3EEE">
        <w:rPr>
          <w:rFonts w:eastAsia="Arial" w:cs="Arial"/>
          <w:bCs/>
          <w:color w:val="000000"/>
          <w:szCs w:val="24"/>
        </w:rPr>
        <w:t>incorporação</w:t>
      </w:r>
      <w:r w:rsidRPr="00DB33D3">
        <w:rPr>
          <w:rFonts w:eastAsia="Arial" w:cs="Arial"/>
          <w:bCs/>
          <w:color w:val="000000"/>
          <w:szCs w:val="24"/>
        </w:rPr>
        <w:t xml:space="preserve"> de </w:t>
      </w:r>
      <w:proofErr w:type="spellStart"/>
      <w:r w:rsidRPr="00DB33D3">
        <w:rPr>
          <w:rFonts w:eastAsia="Arial" w:cs="Arial"/>
          <w:bCs/>
          <w:i/>
          <w:iCs/>
          <w:color w:val="000000"/>
          <w:szCs w:val="24"/>
        </w:rPr>
        <w:t>gameboards</w:t>
      </w:r>
      <w:proofErr w:type="spellEnd"/>
      <w:r w:rsidRPr="00DB33D3">
        <w:rPr>
          <w:rFonts w:eastAsia="Arial" w:cs="Arial"/>
          <w:bCs/>
          <w:color w:val="000000"/>
          <w:szCs w:val="24"/>
        </w:rPr>
        <w:t xml:space="preserve"> em espaços de Educação Não Formal contribuem para a formação dos graduandos em Pedagogia.</w:t>
      </w:r>
    </w:p>
    <w:p w14:paraId="537E2950" w14:textId="77777777" w:rsidR="00B425FC" w:rsidRDefault="00B425FC" w:rsidP="00B425F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Cs w:val="24"/>
        </w:rPr>
      </w:pPr>
    </w:p>
    <w:p w14:paraId="6C214087" w14:textId="1A0B8702" w:rsidR="00B425FC" w:rsidRDefault="00B425FC" w:rsidP="00B425F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  <w:r w:rsidRPr="00B425FC">
        <w:rPr>
          <w:rFonts w:eastAsia="Arial" w:cs="Arial"/>
          <w:b/>
          <w:color w:val="000000"/>
          <w:szCs w:val="24"/>
        </w:rPr>
        <w:t>FUNDAMENTAÇÃO TEÓRICA</w:t>
      </w:r>
    </w:p>
    <w:p w14:paraId="374981EB" w14:textId="77777777" w:rsidR="00442F28" w:rsidRPr="00B425FC" w:rsidRDefault="00442F28" w:rsidP="00B425F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</w:p>
    <w:p w14:paraId="7FFBC35B" w14:textId="7B6F90D5" w:rsidR="00582CC7" w:rsidRPr="00582CC7" w:rsidRDefault="00582CC7" w:rsidP="00582CC7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rFonts w:eastAsia="Arial" w:cs="Arial"/>
          <w:bCs/>
          <w:color w:val="000000"/>
          <w:szCs w:val="24"/>
        </w:rPr>
      </w:pPr>
      <w:r w:rsidRPr="00582CC7">
        <w:rPr>
          <w:rFonts w:eastAsia="Arial" w:cs="Arial"/>
          <w:bCs/>
          <w:color w:val="000000"/>
          <w:szCs w:val="24"/>
        </w:rPr>
        <w:t>A presente pesquisa fundamenta-se na compreensão de que a formação do pedagogo deve contemplar diferentes espaços e modalidades educativas, incluindo a Educação Não Formal</w:t>
      </w:r>
      <w:r w:rsidR="004637FF">
        <w:rPr>
          <w:rFonts w:eastAsia="Arial" w:cs="Arial"/>
          <w:bCs/>
          <w:color w:val="000000"/>
          <w:szCs w:val="24"/>
        </w:rPr>
        <w:t>, visto que a</w:t>
      </w:r>
      <w:r w:rsidRPr="00582CC7">
        <w:rPr>
          <w:rFonts w:eastAsia="Arial" w:cs="Arial"/>
          <w:bCs/>
          <w:color w:val="000000"/>
          <w:szCs w:val="24"/>
        </w:rPr>
        <w:t>s Diretrizes Curriculares Nacionais para o curso de Pedagogia (BRASIL, 2006) reconhecem a abrangência do campo de atuação docente</w:t>
      </w:r>
      <w:r w:rsidR="004637FF">
        <w:rPr>
          <w:rFonts w:eastAsia="Arial" w:cs="Arial"/>
          <w:bCs/>
          <w:color w:val="000000"/>
          <w:szCs w:val="24"/>
        </w:rPr>
        <w:t>. E</w:t>
      </w:r>
      <w:r w:rsidR="00781D23">
        <w:rPr>
          <w:rFonts w:eastAsia="Arial" w:cs="Arial"/>
          <w:bCs/>
          <w:color w:val="000000"/>
          <w:szCs w:val="24"/>
        </w:rPr>
        <w:t xml:space="preserve">ntretanto, autores como </w:t>
      </w:r>
      <w:r w:rsidRPr="00582CC7">
        <w:rPr>
          <w:rFonts w:eastAsia="Arial" w:cs="Arial"/>
          <w:bCs/>
          <w:color w:val="000000"/>
          <w:szCs w:val="24"/>
        </w:rPr>
        <w:t>Severo (2015), P</w:t>
      </w:r>
      <w:proofErr w:type="spellStart"/>
      <w:r w:rsidRPr="00582CC7">
        <w:rPr>
          <w:rFonts w:eastAsia="Arial" w:cs="Arial"/>
          <w:bCs/>
          <w:color w:val="000000"/>
          <w:szCs w:val="24"/>
        </w:rPr>
        <w:t>iton</w:t>
      </w:r>
      <w:proofErr w:type="spellEnd"/>
      <w:r w:rsidRPr="00582CC7">
        <w:rPr>
          <w:rFonts w:eastAsia="Arial" w:cs="Arial"/>
          <w:bCs/>
          <w:color w:val="000000"/>
          <w:szCs w:val="24"/>
        </w:rPr>
        <w:t xml:space="preserve"> e </w:t>
      </w:r>
      <w:proofErr w:type="spellStart"/>
      <w:r w:rsidRPr="00582CC7">
        <w:rPr>
          <w:rFonts w:eastAsia="Arial" w:cs="Arial"/>
          <w:bCs/>
          <w:color w:val="000000"/>
          <w:szCs w:val="24"/>
        </w:rPr>
        <w:t>Tubs</w:t>
      </w:r>
      <w:proofErr w:type="spellEnd"/>
      <w:r w:rsidRPr="00582CC7">
        <w:rPr>
          <w:rFonts w:eastAsia="Arial" w:cs="Arial"/>
          <w:bCs/>
          <w:color w:val="000000"/>
          <w:szCs w:val="24"/>
        </w:rPr>
        <w:t xml:space="preserve"> (2015) e </w:t>
      </w:r>
      <w:proofErr w:type="spellStart"/>
      <w:r w:rsidRPr="00582CC7">
        <w:rPr>
          <w:rFonts w:eastAsia="Arial" w:cs="Arial"/>
          <w:bCs/>
          <w:color w:val="000000"/>
          <w:szCs w:val="24"/>
        </w:rPr>
        <w:t>Marquezan</w:t>
      </w:r>
      <w:proofErr w:type="spellEnd"/>
      <w:r w:rsidRPr="00582CC7">
        <w:rPr>
          <w:rFonts w:eastAsia="Arial" w:cs="Arial"/>
          <w:bCs/>
          <w:color w:val="000000"/>
          <w:szCs w:val="24"/>
        </w:rPr>
        <w:t xml:space="preserve"> e Andrade (2022), </w:t>
      </w:r>
      <w:r w:rsidR="00781D23">
        <w:rPr>
          <w:rFonts w:eastAsia="Arial" w:cs="Arial"/>
          <w:bCs/>
          <w:color w:val="000000"/>
          <w:szCs w:val="24"/>
        </w:rPr>
        <w:t xml:space="preserve">apontam que </w:t>
      </w:r>
      <w:r w:rsidRPr="00582CC7">
        <w:rPr>
          <w:rFonts w:eastAsia="Arial" w:cs="Arial"/>
          <w:bCs/>
          <w:color w:val="000000"/>
          <w:szCs w:val="24"/>
        </w:rPr>
        <w:t>ainda há uma concentração excessiva da formação inicial voltada à Educação Formal. Essa limitação pode comprometer a preparação dos futuros pedagogos para atuarem de maneira crítica, criativa e eficaz em espaços não escolares.</w:t>
      </w:r>
    </w:p>
    <w:p w14:paraId="788282CD" w14:textId="2F08B27D" w:rsidR="00582CC7" w:rsidRPr="00582CC7" w:rsidRDefault="00582CC7" w:rsidP="00582CC7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rFonts w:eastAsia="Arial" w:cs="Arial"/>
          <w:bCs/>
          <w:color w:val="000000"/>
          <w:szCs w:val="24"/>
        </w:rPr>
      </w:pPr>
      <w:r w:rsidRPr="00582CC7">
        <w:rPr>
          <w:rFonts w:eastAsia="Arial" w:cs="Arial"/>
          <w:bCs/>
          <w:color w:val="000000"/>
          <w:szCs w:val="24"/>
        </w:rPr>
        <w:lastRenderedPageBreak/>
        <w:t> </w:t>
      </w:r>
      <w:r w:rsidRPr="00582CC7">
        <w:rPr>
          <w:rFonts w:eastAsia="Arial" w:cs="Arial"/>
          <w:bCs/>
          <w:color w:val="000000"/>
          <w:szCs w:val="24"/>
        </w:rPr>
        <w:t> </w:t>
      </w:r>
      <w:r w:rsidRPr="00582CC7">
        <w:rPr>
          <w:rFonts w:eastAsia="Arial" w:cs="Arial"/>
          <w:bCs/>
          <w:color w:val="000000"/>
          <w:szCs w:val="24"/>
        </w:rPr>
        <w:t xml:space="preserve">A Educação Não Formal é compreendida como um campo intencional e sistemático de aprendizagem que ocorre </w:t>
      </w:r>
      <w:r w:rsidR="00EC3EEE">
        <w:rPr>
          <w:rFonts w:eastAsia="Arial" w:cs="Arial"/>
          <w:bCs/>
          <w:color w:val="000000"/>
          <w:szCs w:val="24"/>
        </w:rPr>
        <w:t xml:space="preserve">para além </w:t>
      </w:r>
      <w:r w:rsidRPr="00582CC7">
        <w:rPr>
          <w:rFonts w:eastAsia="Arial" w:cs="Arial"/>
          <w:bCs/>
          <w:color w:val="000000"/>
          <w:szCs w:val="24"/>
        </w:rPr>
        <w:t>do sistema escolar</w:t>
      </w:r>
      <w:r w:rsidR="00EC3EEE">
        <w:rPr>
          <w:rFonts w:eastAsia="Arial" w:cs="Arial"/>
          <w:bCs/>
          <w:color w:val="000000"/>
          <w:szCs w:val="24"/>
        </w:rPr>
        <w:t xml:space="preserve"> formal</w:t>
      </w:r>
      <w:r w:rsidRPr="00582CC7">
        <w:rPr>
          <w:rFonts w:eastAsia="Arial" w:cs="Arial"/>
          <w:bCs/>
          <w:color w:val="000000"/>
          <w:szCs w:val="24"/>
        </w:rPr>
        <w:t xml:space="preserve">, mas que possui finalidades educativas claras e estruturadas. </w:t>
      </w:r>
      <w:r w:rsidR="004637FF">
        <w:rPr>
          <w:rFonts w:eastAsia="Arial" w:cs="Arial"/>
          <w:bCs/>
          <w:color w:val="000000"/>
          <w:szCs w:val="24"/>
        </w:rPr>
        <w:t xml:space="preserve">De acordo com </w:t>
      </w:r>
      <w:proofErr w:type="spellStart"/>
      <w:r w:rsidRPr="00582CC7">
        <w:rPr>
          <w:rFonts w:eastAsia="Arial" w:cs="Arial"/>
          <w:bCs/>
          <w:color w:val="000000"/>
          <w:szCs w:val="24"/>
        </w:rPr>
        <w:t>Gohn</w:t>
      </w:r>
      <w:proofErr w:type="spellEnd"/>
      <w:r w:rsidRPr="00582CC7">
        <w:rPr>
          <w:rFonts w:eastAsia="Arial" w:cs="Arial"/>
          <w:bCs/>
          <w:color w:val="000000"/>
          <w:szCs w:val="24"/>
        </w:rPr>
        <w:t xml:space="preserve"> (2006; 2016), trata-se de uma </w:t>
      </w:r>
      <w:r w:rsidR="00471BF7">
        <w:rPr>
          <w:rFonts w:eastAsia="Arial" w:cs="Arial"/>
          <w:bCs/>
          <w:color w:val="000000"/>
          <w:szCs w:val="24"/>
        </w:rPr>
        <w:t xml:space="preserve">prática </w:t>
      </w:r>
      <w:r w:rsidRPr="00582CC7">
        <w:rPr>
          <w:rFonts w:eastAsia="Arial" w:cs="Arial"/>
          <w:bCs/>
          <w:color w:val="000000"/>
          <w:szCs w:val="24"/>
        </w:rPr>
        <w:t>que contribui para a formação cidadã, ao promover experiências educativas diversas em contextos como ONGs, centros culturais, museus, sindicatos e comunidades. A atuação nesses espaços exige metodologias flexíveis, sensíveis ao contexto, e uma formação docente que valorize a experimentação, a ludicidade e a diversidade de saberes.</w:t>
      </w:r>
    </w:p>
    <w:p w14:paraId="41E0DF58" w14:textId="0450F132" w:rsidR="00582CC7" w:rsidRPr="00582CC7" w:rsidRDefault="00582CC7" w:rsidP="00582CC7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rFonts w:eastAsia="Arial" w:cs="Arial"/>
          <w:bCs/>
          <w:color w:val="000000"/>
          <w:szCs w:val="24"/>
        </w:rPr>
      </w:pPr>
      <w:r w:rsidRPr="00582CC7">
        <w:rPr>
          <w:rFonts w:eastAsia="Arial" w:cs="Arial"/>
          <w:bCs/>
          <w:color w:val="000000"/>
          <w:szCs w:val="24"/>
        </w:rPr>
        <w:t> </w:t>
      </w:r>
      <w:r w:rsidRPr="00582CC7">
        <w:rPr>
          <w:rFonts w:eastAsia="Arial" w:cs="Arial"/>
          <w:bCs/>
          <w:color w:val="000000"/>
          <w:szCs w:val="24"/>
        </w:rPr>
        <w:t> </w:t>
      </w:r>
      <w:r w:rsidRPr="00582CC7">
        <w:rPr>
          <w:rFonts w:eastAsia="Arial" w:cs="Arial"/>
          <w:bCs/>
          <w:color w:val="000000"/>
          <w:szCs w:val="24"/>
        </w:rPr>
        <w:t>Nesse</w:t>
      </w:r>
      <w:r w:rsidR="00781D23">
        <w:rPr>
          <w:rFonts w:eastAsia="Arial" w:cs="Arial"/>
          <w:bCs/>
          <w:color w:val="000000"/>
          <w:szCs w:val="24"/>
        </w:rPr>
        <w:t xml:space="preserve"> contexto</w:t>
      </w:r>
      <w:r w:rsidRPr="00582CC7">
        <w:rPr>
          <w:rFonts w:eastAsia="Arial" w:cs="Arial"/>
          <w:bCs/>
          <w:color w:val="000000"/>
          <w:szCs w:val="24"/>
        </w:rPr>
        <w:t xml:space="preserve">, o uso de jogos e artefatos </w:t>
      </w:r>
      <w:r w:rsidR="00EC3EEE">
        <w:rPr>
          <w:rFonts w:eastAsia="Arial" w:cs="Arial"/>
          <w:bCs/>
          <w:color w:val="000000"/>
          <w:szCs w:val="24"/>
        </w:rPr>
        <w:t>culturais</w:t>
      </w:r>
      <w:r w:rsidRPr="00582CC7">
        <w:rPr>
          <w:rFonts w:eastAsia="Arial" w:cs="Arial"/>
          <w:bCs/>
          <w:color w:val="000000"/>
          <w:szCs w:val="24"/>
        </w:rPr>
        <w:t xml:space="preserve">, como os </w:t>
      </w:r>
      <w:proofErr w:type="spellStart"/>
      <w:r w:rsidRPr="00582CC7">
        <w:rPr>
          <w:rFonts w:eastAsia="Arial" w:cs="Arial"/>
          <w:bCs/>
          <w:i/>
          <w:iCs/>
          <w:color w:val="000000"/>
          <w:szCs w:val="24"/>
        </w:rPr>
        <w:t>gameboards</w:t>
      </w:r>
      <w:proofErr w:type="spellEnd"/>
      <w:r w:rsidRPr="00582CC7">
        <w:rPr>
          <w:rFonts w:eastAsia="Arial" w:cs="Arial"/>
          <w:bCs/>
          <w:color w:val="000000"/>
          <w:szCs w:val="24"/>
        </w:rPr>
        <w:t xml:space="preserve">, insere-se em uma perspectiva metodológica que potencializa a aprendizagem ativa, significativa e situada. </w:t>
      </w:r>
      <w:r w:rsidR="004637FF">
        <w:rPr>
          <w:rFonts w:eastAsia="Arial" w:cs="Arial"/>
          <w:bCs/>
          <w:color w:val="000000"/>
          <w:szCs w:val="24"/>
        </w:rPr>
        <w:t xml:space="preserve">Segundo </w:t>
      </w:r>
      <w:proofErr w:type="spellStart"/>
      <w:r w:rsidRPr="00582CC7">
        <w:rPr>
          <w:rFonts w:eastAsia="Arial" w:cs="Arial"/>
          <w:bCs/>
          <w:color w:val="000000"/>
          <w:szCs w:val="24"/>
        </w:rPr>
        <w:t>Boller</w:t>
      </w:r>
      <w:proofErr w:type="spellEnd"/>
      <w:r w:rsidRPr="00582CC7">
        <w:rPr>
          <w:rFonts w:eastAsia="Arial" w:cs="Arial"/>
          <w:bCs/>
          <w:color w:val="000000"/>
          <w:szCs w:val="24"/>
        </w:rPr>
        <w:t xml:space="preserve"> e </w:t>
      </w:r>
      <w:proofErr w:type="spellStart"/>
      <w:r w:rsidRPr="00582CC7">
        <w:rPr>
          <w:rFonts w:eastAsia="Arial" w:cs="Arial"/>
          <w:bCs/>
          <w:color w:val="000000"/>
          <w:szCs w:val="24"/>
        </w:rPr>
        <w:t>Kapp</w:t>
      </w:r>
      <w:proofErr w:type="spellEnd"/>
      <w:r w:rsidRPr="00582CC7">
        <w:rPr>
          <w:rFonts w:eastAsia="Arial" w:cs="Arial"/>
          <w:bCs/>
          <w:color w:val="000000"/>
          <w:szCs w:val="24"/>
        </w:rPr>
        <w:t xml:space="preserve"> (2018) os jogos são artefatos capazes de promover o engajamento cognitivo, o desenvolvimento de habilidades socioemocionais e a mediação de conhecimentos complexos. Prado (2018) destaca que os </w:t>
      </w:r>
      <w:proofErr w:type="spellStart"/>
      <w:r w:rsidRPr="00582CC7">
        <w:rPr>
          <w:rFonts w:eastAsia="Arial" w:cs="Arial"/>
          <w:bCs/>
          <w:i/>
          <w:iCs/>
          <w:color w:val="000000"/>
          <w:szCs w:val="24"/>
        </w:rPr>
        <w:t>gameboards</w:t>
      </w:r>
      <w:proofErr w:type="spellEnd"/>
      <w:r w:rsidRPr="00582CC7">
        <w:rPr>
          <w:rFonts w:eastAsia="Arial" w:cs="Arial"/>
          <w:bCs/>
          <w:color w:val="000000"/>
          <w:szCs w:val="24"/>
        </w:rPr>
        <w:t>, por suas características de design moderno, regras específicas e interatividade, representam uma evolução dos jogos de tabuleiro tradicionais, com forte inserção na cultura digital</w:t>
      </w:r>
      <w:r w:rsidR="00471BF7">
        <w:rPr>
          <w:rFonts w:eastAsia="Arial" w:cs="Arial"/>
          <w:bCs/>
          <w:color w:val="000000"/>
          <w:szCs w:val="24"/>
        </w:rPr>
        <w:t>.</w:t>
      </w:r>
    </w:p>
    <w:p w14:paraId="0DA4E320" w14:textId="6EA3A12F" w:rsidR="00B425FC" w:rsidRDefault="00582CC7" w:rsidP="00E812A6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rFonts w:eastAsia="Arial" w:cs="Arial"/>
          <w:bCs/>
          <w:color w:val="000000"/>
          <w:szCs w:val="24"/>
        </w:rPr>
      </w:pPr>
      <w:r w:rsidRPr="00582CC7">
        <w:rPr>
          <w:rFonts w:eastAsia="Arial" w:cs="Arial"/>
          <w:bCs/>
          <w:color w:val="000000"/>
          <w:szCs w:val="24"/>
        </w:rPr>
        <w:t> </w:t>
      </w:r>
      <w:r w:rsidRPr="00582CC7">
        <w:rPr>
          <w:rFonts w:eastAsia="Arial" w:cs="Arial"/>
          <w:bCs/>
          <w:color w:val="000000"/>
          <w:szCs w:val="24"/>
        </w:rPr>
        <w:t> </w:t>
      </w:r>
      <w:r w:rsidRPr="00582CC7">
        <w:rPr>
          <w:rFonts w:eastAsia="Arial" w:cs="Arial"/>
          <w:bCs/>
          <w:color w:val="000000"/>
          <w:szCs w:val="24"/>
        </w:rPr>
        <w:t xml:space="preserve">A </w:t>
      </w:r>
      <w:r w:rsidR="00471BF7">
        <w:rPr>
          <w:rFonts w:eastAsia="Arial" w:cs="Arial"/>
          <w:bCs/>
          <w:color w:val="000000"/>
          <w:szCs w:val="24"/>
        </w:rPr>
        <w:t>C</w:t>
      </w:r>
      <w:r w:rsidRPr="00582CC7">
        <w:rPr>
          <w:rFonts w:eastAsia="Arial" w:cs="Arial"/>
          <w:bCs/>
          <w:color w:val="000000"/>
          <w:szCs w:val="24"/>
        </w:rPr>
        <w:t xml:space="preserve">ultura </w:t>
      </w:r>
      <w:r w:rsidR="00471BF7">
        <w:rPr>
          <w:rFonts w:eastAsia="Arial" w:cs="Arial"/>
          <w:bCs/>
          <w:color w:val="000000"/>
          <w:szCs w:val="24"/>
        </w:rPr>
        <w:t>D</w:t>
      </w:r>
      <w:r w:rsidRPr="00582CC7">
        <w:rPr>
          <w:rFonts w:eastAsia="Arial" w:cs="Arial"/>
          <w:bCs/>
          <w:color w:val="000000"/>
          <w:szCs w:val="24"/>
        </w:rPr>
        <w:t xml:space="preserve">igital, por sua vez, é um elemento central nas práticas educativas atuais, exigindo do pedagogo a apropriação crítica das tecnologias e de suas linguagens. </w:t>
      </w:r>
      <w:proofErr w:type="spellStart"/>
      <w:r w:rsidRPr="00582CC7">
        <w:rPr>
          <w:rFonts w:eastAsia="Arial" w:cs="Arial"/>
          <w:bCs/>
          <w:color w:val="000000"/>
          <w:szCs w:val="24"/>
        </w:rPr>
        <w:t>Bortolazzo</w:t>
      </w:r>
      <w:proofErr w:type="spellEnd"/>
      <w:r w:rsidRPr="00582CC7">
        <w:rPr>
          <w:rFonts w:eastAsia="Arial" w:cs="Arial"/>
          <w:bCs/>
          <w:color w:val="000000"/>
          <w:szCs w:val="24"/>
        </w:rPr>
        <w:t xml:space="preserve"> (2020) define a Cultura Digital como uma forma de vida mediada pelas tecnologias digitais, que modifica as formas de comunicação, aprendizagem e interação. Assim, a inserção de jogos no processo de formação docente contribui para aproximar os futuros professores das realidades culturais de seus</w:t>
      </w:r>
      <w:r w:rsidR="00EC3EEE">
        <w:rPr>
          <w:rFonts w:eastAsia="Arial" w:cs="Arial"/>
          <w:bCs/>
          <w:color w:val="000000"/>
          <w:szCs w:val="24"/>
        </w:rPr>
        <w:t xml:space="preserve"> estudantes</w:t>
      </w:r>
      <w:r w:rsidRPr="00582CC7">
        <w:rPr>
          <w:rFonts w:eastAsia="Arial" w:cs="Arial"/>
          <w:bCs/>
          <w:color w:val="000000"/>
          <w:szCs w:val="24"/>
        </w:rPr>
        <w:t>, ao mesmo tempo em que promove a construção de práticas pedagógicas inovadoras.</w:t>
      </w:r>
      <w:r w:rsidRPr="00582CC7">
        <w:rPr>
          <w:rFonts w:eastAsia="Arial" w:cs="Arial"/>
          <w:bCs/>
          <w:color w:val="000000"/>
          <w:szCs w:val="24"/>
        </w:rPr>
        <w:t> </w:t>
      </w:r>
      <w:r w:rsidRPr="00582CC7">
        <w:rPr>
          <w:rFonts w:eastAsia="Arial" w:cs="Arial"/>
          <w:bCs/>
          <w:color w:val="000000"/>
          <w:szCs w:val="24"/>
        </w:rPr>
        <w:t> </w:t>
      </w:r>
    </w:p>
    <w:p w14:paraId="4AB709EC" w14:textId="77777777" w:rsidR="00B425FC" w:rsidRPr="00B425FC" w:rsidRDefault="00B425FC" w:rsidP="00B425FC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000000"/>
          <w:szCs w:val="24"/>
        </w:rPr>
      </w:pPr>
    </w:p>
    <w:p w14:paraId="3A321BBB" w14:textId="34F41B8A" w:rsidR="00C274A9" w:rsidRDefault="00B425FC" w:rsidP="00B425F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24"/>
        </w:rPr>
      </w:pPr>
      <w:r w:rsidRPr="00B425FC">
        <w:rPr>
          <w:rFonts w:eastAsia="Arial" w:cs="Arial"/>
          <w:b/>
          <w:color w:val="000000"/>
          <w:szCs w:val="24"/>
        </w:rPr>
        <w:t>PROCEDIMENTOS ÉTICOS E METODOLÓGICOS</w:t>
      </w:r>
    </w:p>
    <w:p w14:paraId="60DFE1AE" w14:textId="77777777" w:rsidR="00B425FC" w:rsidRDefault="00B425FC" w:rsidP="00D95726">
      <w:pPr>
        <w:pBdr>
          <w:top w:val="nil"/>
          <w:left w:val="nil"/>
          <w:bottom w:val="nil"/>
          <w:right w:val="nil"/>
          <w:between w:val="nil"/>
        </w:pBdr>
        <w:ind w:firstLine="869"/>
        <w:rPr>
          <w:rFonts w:eastAsia="Arial" w:cs="Arial"/>
          <w:color w:val="000000"/>
          <w:szCs w:val="24"/>
        </w:rPr>
      </w:pPr>
    </w:p>
    <w:p w14:paraId="26A93055" w14:textId="42E30E3F" w:rsidR="00DF457B" w:rsidRDefault="0038346D" w:rsidP="00DF457B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rFonts w:eastAsia="Arial" w:cs="Arial"/>
          <w:color w:val="000000"/>
          <w:szCs w:val="24"/>
        </w:rPr>
      </w:pPr>
      <w:r w:rsidRPr="0038346D">
        <w:rPr>
          <w:rFonts w:eastAsia="Arial" w:cs="Arial"/>
          <w:color w:val="000000"/>
          <w:szCs w:val="24"/>
        </w:rPr>
        <w:t> </w:t>
      </w:r>
      <w:r w:rsidRPr="0038346D">
        <w:rPr>
          <w:rFonts w:eastAsia="Arial" w:cs="Arial"/>
          <w:color w:val="000000"/>
          <w:szCs w:val="24"/>
        </w:rPr>
        <w:t xml:space="preserve">Esta é uma pesquisa de abordagem qualitativa, baseada em um </w:t>
      </w:r>
      <w:r w:rsidR="00B413A5">
        <w:rPr>
          <w:rFonts w:eastAsia="Arial" w:cs="Arial"/>
          <w:color w:val="000000"/>
          <w:szCs w:val="24"/>
        </w:rPr>
        <w:t>E</w:t>
      </w:r>
      <w:r w:rsidRPr="0038346D">
        <w:rPr>
          <w:rFonts w:eastAsia="Arial" w:cs="Arial"/>
          <w:color w:val="000000"/>
          <w:szCs w:val="24"/>
        </w:rPr>
        <w:t xml:space="preserve">studo de </w:t>
      </w:r>
      <w:r w:rsidR="00B413A5">
        <w:rPr>
          <w:rFonts w:eastAsia="Arial" w:cs="Arial"/>
          <w:color w:val="000000"/>
          <w:szCs w:val="24"/>
        </w:rPr>
        <w:t>C</w:t>
      </w:r>
      <w:r w:rsidRPr="0038346D">
        <w:rPr>
          <w:rFonts w:eastAsia="Arial" w:cs="Arial"/>
          <w:color w:val="000000"/>
          <w:szCs w:val="24"/>
        </w:rPr>
        <w:t xml:space="preserve">aso, </w:t>
      </w:r>
      <w:r w:rsidR="00B413A5" w:rsidRPr="00B413A5">
        <w:rPr>
          <w:rFonts w:eastAsia="Arial" w:cs="Arial"/>
          <w:color w:val="000000"/>
          <w:szCs w:val="24"/>
        </w:rPr>
        <w:t xml:space="preserve">sobre os estudantes de Pedagogia que construíram </w:t>
      </w:r>
      <w:proofErr w:type="spellStart"/>
      <w:r w:rsidR="00B413A5" w:rsidRPr="00B413A5">
        <w:rPr>
          <w:rFonts w:eastAsia="Arial" w:cs="Arial"/>
          <w:i/>
          <w:iCs/>
          <w:color w:val="000000"/>
          <w:szCs w:val="24"/>
        </w:rPr>
        <w:t>gameboards</w:t>
      </w:r>
      <w:proofErr w:type="spellEnd"/>
      <w:r w:rsidR="00B413A5" w:rsidRPr="00B413A5">
        <w:rPr>
          <w:rFonts w:eastAsia="Arial" w:cs="Arial"/>
          <w:i/>
          <w:iCs/>
          <w:color w:val="000000"/>
          <w:szCs w:val="24"/>
        </w:rPr>
        <w:t xml:space="preserve"> </w:t>
      </w:r>
      <w:r w:rsidR="00B413A5" w:rsidRPr="00B413A5">
        <w:rPr>
          <w:rFonts w:eastAsia="Arial" w:cs="Arial"/>
          <w:color w:val="000000"/>
          <w:szCs w:val="24"/>
        </w:rPr>
        <w:t>para os espaços de Educação Não Formal</w:t>
      </w:r>
      <w:r w:rsidR="00B413A5">
        <w:rPr>
          <w:rFonts w:eastAsia="Arial" w:cs="Arial"/>
          <w:color w:val="000000"/>
          <w:szCs w:val="24"/>
        </w:rPr>
        <w:t>. Foi</w:t>
      </w:r>
      <w:r w:rsidRPr="0038346D">
        <w:rPr>
          <w:rFonts w:eastAsia="Arial" w:cs="Arial"/>
          <w:color w:val="000000"/>
          <w:szCs w:val="24"/>
        </w:rPr>
        <w:t xml:space="preserve"> desenvolvida</w:t>
      </w:r>
      <w:r w:rsidR="00DF457B">
        <w:rPr>
          <w:rFonts w:eastAsia="Arial" w:cs="Arial"/>
          <w:color w:val="000000"/>
          <w:szCs w:val="24"/>
        </w:rPr>
        <w:t xml:space="preserve"> com </w:t>
      </w:r>
      <w:r w:rsidR="00DF457B" w:rsidRPr="00DF457B">
        <w:rPr>
          <w:rFonts w:eastAsia="Arial" w:cs="Arial"/>
          <w:color w:val="000000"/>
          <w:szCs w:val="24"/>
        </w:rPr>
        <w:t>trinta estudantes de Pedagogia</w:t>
      </w:r>
      <w:r w:rsidR="00DF457B">
        <w:rPr>
          <w:rFonts w:eastAsia="Arial" w:cs="Arial"/>
          <w:color w:val="000000"/>
          <w:szCs w:val="24"/>
        </w:rPr>
        <w:t>,</w:t>
      </w:r>
      <w:r w:rsidRPr="0038346D">
        <w:rPr>
          <w:rFonts w:eastAsia="Arial" w:cs="Arial"/>
          <w:color w:val="000000"/>
          <w:szCs w:val="24"/>
        </w:rPr>
        <w:t xml:space="preserve"> no componente Atividade Curricular de Extensão 03 – Oficinas 1, ofertado no 4º período do curso de Pedagogia presencial da U</w:t>
      </w:r>
      <w:r w:rsidR="00B413A5" w:rsidRPr="0038346D">
        <w:rPr>
          <w:rFonts w:eastAsia="Arial" w:cs="Arial"/>
          <w:color w:val="000000"/>
          <w:szCs w:val="24"/>
        </w:rPr>
        <w:t>fal</w:t>
      </w:r>
      <w:r w:rsidRPr="0038346D">
        <w:rPr>
          <w:rFonts w:eastAsia="Arial" w:cs="Arial"/>
          <w:color w:val="000000"/>
          <w:szCs w:val="24"/>
        </w:rPr>
        <w:t xml:space="preserve">, Campus A. C. Simões. </w:t>
      </w:r>
    </w:p>
    <w:p w14:paraId="59675550" w14:textId="557D8242" w:rsidR="00781D23" w:rsidRDefault="0038346D" w:rsidP="00DF457B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rFonts w:eastAsia="Arial" w:cs="Arial"/>
          <w:color w:val="000000"/>
          <w:szCs w:val="24"/>
        </w:rPr>
      </w:pPr>
      <w:r w:rsidRPr="0038346D">
        <w:rPr>
          <w:rFonts w:eastAsia="Arial" w:cs="Arial"/>
          <w:color w:val="000000"/>
          <w:szCs w:val="24"/>
        </w:rPr>
        <w:lastRenderedPageBreak/>
        <w:t>Foram utilizados como instrumentos de coleta de dados: observação</w:t>
      </w:r>
      <w:r w:rsidR="00DF457B">
        <w:rPr>
          <w:rFonts w:eastAsia="Arial" w:cs="Arial"/>
          <w:color w:val="000000"/>
          <w:szCs w:val="24"/>
        </w:rPr>
        <w:t xml:space="preserve"> direta</w:t>
      </w:r>
      <w:r w:rsidRPr="0038346D">
        <w:rPr>
          <w:rFonts w:eastAsia="Arial" w:cs="Arial"/>
          <w:color w:val="000000"/>
          <w:szCs w:val="24"/>
        </w:rPr>
        <w:t xml:space="preserve">, </w:t>
      </w:r>
      <w:r w:rsidR="00DF457B">
        <w:rPr>
          <w:rFonts w:eastAsia="Arial" w:cs="Arial"/>
          <w:color w:val="000000"/>
          <w:szCs w:val="24"/>
        </w:rPr>
        <w:t xml:space="preserve">documentação e </w:t>
      </w:r>
      <w:r w:rsidRPr="0038346D">
        <w:rPr>
          <w:rFonts w:eastAsia="Arial" w:cs="Arial"/>
          <w:color w:val="000000"/>
          <w:szCs w:val="24"/>
        </w:rPr>
        <w:t xml:space="preserve">questionário, aplicado ao final da experiência. </w:t>
      </w:r>
      <w:r w:rsidR="00781D23" w:rsidRPr="00781D23">
        <w:rPr>
          <w:rFonts w:eastAsia="Arial" w:cs="Arial"/>
          <w:color w:val="000000"/>
          <w:szCs w:val="24"/>
        </w:rPr>
        <w:t>A coleta foi organizada em etapas progressivas que contemplaram a imersão no campo, a observação sistemática das aulas, o acompanhamento dos processos de criação dos jogos e a análise das interações entre os grupos.</w:t>
      </w:r>
    </w:p>
    <w:p w14:paraId="3EC26FEA" w14:textId="086A648E" w:rsidR="0038346D" w:rsidRPr="0038346D" w:rsidRDefault="00DF457B" w:rsidP="00DF457B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rFonts w:eastAsia="Arial" w:cs="Arial"/>
          <w:color w:val="000000"/>
          <w:szCs w:val="24"/>
        </w:rPr>
      </w:pPr>
      <w:r w:rsidRPr="00DF457B">
        <w:rPr>
          <w:rFonts w:eastAsia="Arial" w:cs="Arial"/>
          <w:color w:val="000000"/>
          <w:szCs w:val="24"/>
        </w:rPr>
        <w:t>A análise de dados ocorreu a partir da sistematização dos dados coletados, organizando os para confrontar e triangular os dados a fim de investigar as possíveis comparações e contradições das respostas e das observações das informações nos instrumentos utilizados.</w:t>
      </w:r>
      <w:r w:rsidR="003564A2" w:rsidRPr="003564A2">
        <w:t xml:space="preserve"> </w:t>
      </w:r>
      <w:r w:rsidR="003564A2" w:rsidRPr="003564A2">
        <w:rPr>
          <w:rFonts w:eastAsia="Arial" w:cs="Arial"/>
          <w:color w:val="000000"/>
          <w:szCs w:val="24"/>
        </w:rPr>
        <w:t>Foram analisados os jogos produzidos pelos grupos, os documentos elaborados</w:t>
      </w:r>
      <w:r w:rsidR="002D7081">
        <w:rPr>
          <w:rFonts w:eastAsia="Arial" w:cs="Arial"/>
          <w:color w:val="000000"/>
          <w:szCs w:val="24"/>
        </w:rPr>
        <w:t xml:space="preserve"> </w:t>
      </w:r>
      <w:r w:rsidR="003564A2" w:rsidRPr="003564A2">
        <w:rPr>
          <w:rFonts w:eastAsia="Arial" w:cs="Arial"/>
          <w:color w:val="000000"/>
          <w:szCs w:val="24"/>
        </w:rPr>
        <w:t>(</w:t>
      </w:r>
      <w:r w:rsidR="003564A2" w:rsidRPr="003564A2">
        <w:rPr>
          <w:rFonts w:eastAsia="Arial" w:cs="Arial"/>
          <w:i/>
          <w:iCs/>
          <w:color w:val="000000"/>
          <w:szCs w:val="24"/>
        </w:rPr>
        <w:t xml:space="preserve">Game Design </w:t>
      </w:r>
      <w:proofErr w:type="spellStart"/>
      <w:r w:rsidR="003564A2" w:rsidRPr="003564A2">
        <w:rPr>
          <w:rFonts w:eastAsia="Arial" w:cs="Arial"/>
          <w:i/>
          <w:iCs/>
          <w:color w:val="000000"/>
          <w:szCs w:val="24"/>
        </w:rPr>
        <w:t>Documents</w:t>
      </w:r>
      <w:proofErr w:type="spellEnd"/>
      <w:r w:rsidR="003564A2" w:rsidRPr="003564A2">
        <w:rPr>
          <w:rFonts w:eastAsia="Arial" w:cs="Arial"/>
          <w:color w:val="000000"/>
          <w:szCs w:val="24"/>
        </w:rPr>
        <w:t>) e as respostas dos questionários aplicados aos estudantes, permitindo identificar padrões, aprendizagens emergentes e contribuições significativas para a formação docente</w:t>
      </w:r>
      <w:r w:rsidR="002D7081">
        <w:rPr>
          <w:rFonts w:eastAsia="Arial" w:cs="Arial"/>
          <w:color w:val="000000"/>
          <w:szCs w:val="24"/>
        </w:rPr>
        <w:t>.</w:t>
      </w:r>
      <w:r w:rsidRPr="00DF457B">
        <w:rPr>
          <w:rFonts w:eastAsia="Arial" w:cs="Arial"/>
          <w:color w:val="000000"/>
          <w:szCs w:val="24"/>
        </w:rPr>
        <w:t xml:space="preserve"> </w:t>
      </w:r>
      <w:r w:rsidR="0038346D" w:rsidRPr="0038346D">
        <w:rPr>
          <w:rFonts w:eastAsia="Arial" w:cs="Arial"/>
          <w:color w:val="000000"/>
          <w:szCs w:val="24"/>
        </w:rPr>
        <w:t>A pesquisa foi aprovada pelo Comitê de Ética em Pesquisa com Seres Humanos da</w:t>
      </w:r>
      <w:r>
        <w:rPr>
          <w:rFonts w:eastAsia="Arial" w:cs="Arial"/>
          <w:color w:val="000000"/>
          <w:szCs w:val="24"/>
        </w:rPr>
        <w:t xml:space="preserve"> Ufal</w:t>
      </w:r>
      <w:r w:rsidR="0038346D" w:rsidRPr="0038346D">
        <w:rPr>
          <w:rFonts w:eastAsia="Arial" w:cs="Arial"/>
          <w:color w:val="000000"/>
          <w:szCs w:val="24"/>
        </w:rPr>
        <w:t xml:space="preserve">, sob o CAAE nº 66027023.7.0000.5013, respeitando os princípios éticos estabelecidos </w:t>
      </w:r>
      <w:r>
        <w:rPr>
          <w:rFonts w:eastAsia="Arial" w:cs="Arial"/>
          <w:color w:val="000000"/>
          <w:szCs w:val="24"/>
        </w:rPr>
        <w:t xml:space="preserve">pelo </w:t>
      </w:r>
      <w:r w:rsidR="0038346D" w:rsidRPr="0038346D">
        <w:rPr>
          <w:rFonts w:eastAsia="Arial" w:cs="Arial"/>
          <w:color w:val="000000"/>
          <w:szCs w:val="24"/>
        </w:rPr>
        <w:t>Conselho Nacional de Saúde.</w:t>
      </w:r>
    </w:p>
    <w:p w14:paraId="0B4C8FD2" w14:textId="77777777" w:rsidR="00B425FC" w:rsidRPr="00D95726" w:rsidRDefault="00B425FC" w:rsidP="00E812A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24"/>
        </w:rPr>
      </w:pPr>
    </w:p>
    <w:p w14:paraId="460F7C89" w14:textId="4491CADE" w:rsidR="00C274A9" w:rsidRDefault="00B425FC" w:rsidP="00B425F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24"/>
        </w:rPr>
      </w:pPr>
      <w:r w:rsidRPr="00B425FC">
        <w:rPr>
          <w:rFonts w:eastAsia="Arial" w:cs="Arial"/>
          <w:b/>
          <w:color w:val="000000"/>
          <w:szCs w:val="24"/>
        </w:rPr>
        <w:t>RESULTADOS</w:t>
      </w:r>
    </w:p>
    <w:p w14:paraId="026107EA" w14:textId="77777777" w:rsidR="00B425FC" w:rsidRDefault="00B425FC" w:rsidP="00C274A9">
      <w:pPr>
        <w:pBdr>
          <w:top w:val="nil"/>
          <w:left w:val="nil"/>
          <w:bottom w:val="nil"/>
          <w:right w:val="nil"/>
          <w:between w:val="nil"/>
        </w:pBdr>
        <w:ind w:firstLine="853"/>
        <w:rPr>
          <w:rFonts w:eastAsia="Arial" w:cs="Arial"/>
          <w:color w:val="000000"/>
          <w:szCs w:val="24"/>
        </w:rPr>
      </w:pPr>
    </w:p>
    <w:p w14:paraId="0EC41B6C" w14:textId="398835E5" w:rsidR="00157EFA" w:rsidRPr="00157EFA" w:rsidRDefault="00157EFA" w:rsidP="00793F9D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rFonts w:eastAsia="Arial" w:cs="Arial"/>
          <w:bCs/>
          <w:color w:val="000000"/>
          <w:szCs w:val="24"/>
        </w:rPr>
      </w:pPr>
      <w:r w:rsidRPr="00157EFA">
        <w:rPr>
          <w:rFonts w:eastAsia="Arial" w:cs="Arial"/>
          <w:bCs/>
          <w:color w:val="000000"/>
          <w:szCs w:val="24"/>
        </w:rPr>
        <w:t xml:space="preserve">A análise dos dados revelou que </w:t>
      </w:r>
      <w:r w:rsidR="00343B9D" w:rsidRPr="00793F9D">
        <w:rPr>
          <w:rFonts w:eastAsia="Arial" w:cs="Arial"/>
          <w:bCs/>
          <w:color w:val="000000"/>
          <w:szCs w:val="24"/>
        </w:rPr>
        <w:t xml:space="preserve">a construção e desenvolvimento </w:t>
      </w:r>
      <w:r w:rsidRPr="00157EFA">
        <w:rPr>
          <w:rFonts w:eastAsia="Arial" w:cs="Arial"/>
          <w:bCs/>
          <w:color w:val="000000"/>
          <w:szCs w:val="24"/>
        </w:rPr>
        <w:t xml:space="preserve">dos </w:t>
      </w:r>
      <w:proofErr w:type="spellStart"/>
      <w:r w:rsidRPr="00157EFA">
        <w:rPr>
          <w:rFonts w:eastAsia="Arial" w:cs="Arial"/>
          <w:bCs/>
          <w:i/>
          <w:iCs/>
          <w:color w:val="000000"/>
          <w:szCs w:val="24"/>
        </w:rPr>
        <w:t>gameboards</w:t>
      </w:r>
      <w:proofErr w:type="spellEnd"/>
      <w:r w:rsidRPr="00157EFA">
        <w:rPr>
          <w:rFonts w:eastAsia="Arial" w:cs="Arial"/>
          <w:bCs/>
          <w:color w:val="000000"/>
          <w:szCs w:val="24"/>
        </w:rPr>
        <w:t xml:space="preserve"> contribuíram de maneira significativa para o fortalecimento da formação docente voltada à atuação em espaços de Educação Não Formal. Os participantes vivenciaram todas as etapas do processo: concepção da proposta, </w:t>
      </w:r>
      <w:r w:rsidR="00343B9D" w:rsidRPr="00793F9D">
        <w:rPr>
          <w:rFonts w:eastAsia="Arial" w:cs="Arial"/>
          <w:bCs/>
          <w:color w:val="000000"/>
          <w:szCs w:val="24"/>
        </w:rPr>
        <w:t xml:space="preserve">visita aos espaços </w:t>
      </w:r>
      <w:r w:rsidR="005B1053" w:rsidRPr="00793F9D">
        <w:rPr>
          <w:rFonts w:eastAsia="Arial" w:cs="Arial"/>
          <w:bCs/>
          <w:color w:val="000000"/>
          <w:szCs w:val="24"/>
        </w:rPr>
        <w:t xml:space="preserve">educativos, momentos teóricos sobre jogos e Educação Não Formal, planejamento dos jogos, </w:t>
      </w:r>
      <w:r w:rsidRPr="00157EFA">
        <w:rPr>
          <w:rFonts w:eastAsia="Arial" w:cs="Arial"/>
          <w:bCs/>
          <w:color w:val="000000"/>
          <w:szCs w:val="24"/>
        </w:rPr>
        <w:t xml:space="preserve">criação </w:t>
      </w:r>
      <w:r w:rsidR="005B1053" w:rsidRPr="00793F9D">
        <w:rPr>
          <w:rFonts w:eastAsia="Arial" w:cs="Arial"/>
          <w:bCs/>
          <w:color w:val="000000"/>
          <w:szCs w:val="24"/>
        </w:rPr>
        <w:t xml:space="preserve">dos protótipos, elaboração final do </w:t>
      </w:r>
      <w:proofErr w:type="spellStart"/>
      <w:r w:rsidR="005B1053" w:rsidRPr="00793F9D">
        <w:rPr>
          <w:rFonts w:eastAsia="Arial" w:cs="Arial"/>
          <w:bCs/>
          <w:i/>
          <w:iCs/>
          <w:color w:val="000000"/>
          <w:szCs w:val="24"/>
        </w:rPr>
        <w:t>gameboards</w:t>
      </w:r>
      <w:proofErr w:type="spellEnd"/>
      <w:r w:rsidR="005B1053" w:rsidRPr="00793F9D">
        <w:rPr>
          <w:rFonts w:eastAsia="Arial" w:cs="Arial"/>
          <w:bCs/>
          <w:color w:val="000000"/>
          <w:szCs w:val="24"/>
        </w:rPr>
        <w:t xml:space="preserve"> e incorporação deles nas instituições não formais. </w:t>
      </w:r>
    </w:p>
    <w:p w14:paraId="145CAD71" w14:textId="0EB9FBB4" w:rsidR="00157EFA" w:rsidRPr="00157EFA" w:rsidRDefault="00157EFA" w:rsidP="00793F9D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rFonts w:eastAsia="Arial" w:cs="Arial"/>
          <w:bCs/>
          <w:color w:val="000000"/>
          <w:szCs w:val="24"/>
        </w:rPr>
      </w:pPr>
      <w:r w:rsidRPr="00157EFA">
        <w:rPr>
          <w:rFonts w:eastAsia="Arial" w:cs="Arial"/>
          <w:bCs/>
          <w:color w:val="000000"/>
          <w:szCs w:val="24"/>
        </w:rPr>
        <w:t> </w:t>
      </w:r>
      <w:r w:rsidRPr="00157EFA">
        <w:rPr>
          <w:rFonts w:eastAsia="Arial" w:cs="Arial"/>
          <w:bCs/>
          <w:color w:val="000000"/>
          <w:szCs w:val="24"/>
        </w:rPr>
        <w:t> </w:t>
      </w:r>
      <w:r w:rsidRPr="00157EFA">
        <w:rPr>
          <w:rFonts w:eastAsia="Arial" w:cs="Arial"/>
          <w:bCs/>
          <w:color w:val="000000"/>
          <w:szCs w:val="24"/>
        </w:rPr>
        <w:t xml:space="preserve">Entre os principais achados, destaca-se que </w:t>
      </w:r>
      <w:r w:rsidR="00793F9D" w:rsidRPr="00793F9D">
        <w:rPr>
          <w:rFonts w:eastAsia="Arial" w:cs="Arial"/>
          <w:bCs/>
          <w:color w:val="000000"/>
          <w:szCs w:val="24"/>
        </w:rPr>
        <w:t>82,1</w:t>
      </w:r>
      <w:r w:rsidRPr="00157EFA">
        <w:rPr>
          <w:rFonts w:eastAsia="Arial" w:cs="Arial"/>
          <w:bCs/>
          <w:color w:val="000000"/>
          <w:szCs w:val="24"/>
        </w:rPr>
        <w:t xml:space="preserve">% dos estudantes relataram que a experiência com os </w:t>
      </w:r>
      <w:proofErr w:type="spellStart"/>
      <w:r w:rsidRPr="00157EFA">
        <w:rPr>
          <w:rFonts w:eastAsia="Arial" w:cs="Arial"/>
          <w:bCs/>
          <w:i/>
          <w:iCs/>
          <w:color w:val="000000"/>
          <w:szCs w:val="24"/>
        </w:rPr>
        <w:t>gameboards</w:t>
      </w:r>
      <w:proofErr w:type="spellEnd"/>
      <w:r w:rsidRPr="00157EFA">
        <w:rPr>
          <w:rFonts w:eastAsia="Arial" w:cs="Arial"/>
          <w:bCs/>
          <w:color w:val="000000"/>
          <w:szCs w:val="24"/>
        </w:rPr>
        <w:t xml:space="preserve"> os </w:t>
      </w:r>
      <w:r w:rsidR="005B1053" w:rsidRPr="00793F9D">
        <w:rPr>
          <w:rFonts w:eastAsia="Arial" w:cs="Arial"/>
          <w:bCs/>
          <w:color w:val="000000"/>
          <w:szCs w:val="24"/>
        </w:rPr>
        <w:t xml:space="preserve">auxiliou </w:t>
      </w:r>
      <w:r w:rsidRPr="00157EFA">
        <w:rPr>
          <w:rFonts w:eastAsia="Arial" w:cs="Arial"/>
          <w:bCs/>
          <w:color w:val="000000"/>
          <w:szCs w:val="24"/>
        </w:rPr>
        <w:t>a compreender melhor o que é a Educação Não Formal, indicando que a prática proporcionou um entendimento mais concreto sobre as possibilidades e os desafios da atuação docente fora do ambiente escolar. Muitos afirmaram que, até então, não haviam refletido sobre o caráter educativo de espaços como museus, ONGs, centros culturais ou instituições de acolhimento.</w:t>
      </w:r>
    </w:p>
    <w:p w14:paraId="42768C29" w14:textId="0807D349" w:rsidR="00157EFA" w:rsidRPr="00157EFA" w:rsidRDefault="00157EFA" w:rsidP="00793F9D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rFonts w:eastAsia="Arial" w:cs="Arial"/>
          <w:bCs/>
          <w:color w:val="000000"/>
          <w:szCs w:val="24"/>
        </w:rPr>
      </w:pPr>
      <w:r w:rsidRPr="00157EFA">
        <w:rPr>
          <w:rFonts w:eastAsia="Arial" w:cs="Arial"/>
          <w:bCs/>
          <w:color w:val="000000"/>
          <w:szCs w:val="24"/>
        </w:rPr>
        <w:lastRenderedPageBreak/>
        <w:t> </w:t>
      </w:r>
      <w:r w:rsidRPr="00157EFA">
        <w:rPr>
          <w:rFonts w:eastAsia="Arial" w:cs="Arial"/>
          <w:bCs/>
          <w:color w:val="000000"/>
          <w:szCs w:val="24"/>
        </w:rPr>
        <w:t> </w:t>
      </w:r>
      <w:r w:rsidRPr="00157EFA">
        <w:rPr>
          <w:rFonts w:eastAsia="Arial" w:cs="Arial"/>
          <w:bCs/>
          <w:color w:val="000000"/>
          <w:szCs w:val="24"/>
        </w:rPr>
        <w:t xml:space="preserve">Além disso, os registros evidenciaram que </w:t>
      </w:r>
      <w:r w:rsidR="00793F9D" w:rsidRPr="00793F9D">
        <w:rPr>
          <w:rFonts w:eastAsia="Arial" w:cs="Arial"/>
          <w:bCs/>
          <w:color w:val="000000"/>
          <w:szCs w:val="24"/>
        </w:rPr>
        <w:t>71,40</w:t>
      </w:r>
      <w:r w:rsidRPr="00157EFA">
        <w:rPr>
          <w:rFonts w:eastAsia="Arial" w:cs="Arial"/>
          <w:bCs/>
          <w:color w:val="000000"/>
          <w:szCs w:val="24"/>
        </w:rPr>
        <w:t xml:space="preserve">% dos participantes consideraram a atividade relevante para sua formação profissional, destacando a </w:t>
      </w:r>
      <w:r w:rsidR="00471BF7">
        <w:rPr>
          <w:rFonts w:eastAsia="Arial" w:cs="Arial"/>
          <w:bCs/>
          <w:color w:val="000000"/>
          <w:szCs w:val="24"/>
        </w:rPr>
        <w:t xml:space="preserve">relevância </w:t>
      </w:r>
      <w:r w:rsidRPr="00157EFA">
        <w:rPr>
          <w:rFonts w:eastAsia="Arial" w:cs="Arial"/>
          <w:bCs/>
          <w:color w:val="000000"/>
          <w:szCs w:val="24"/>
        </w:rPr>
        <w:t>da ludicidade e da criatividade como elementos fundamentais do planejamento pedagógico nesses contextos. Estudantes relataram, por exemplo, que o processo de elaboração dos jogos exigiu pesquisa prévia, definição de objetivos pedagógicos, adaptação de conteúdos e construção de regras coerentes com a proposta educativa. Isso exigiu o uso de competências como trabalho em grupo, resolução de problemas, autonomia e tomada de decisões.</w:t>
      </w:r>
    </w:p>
    <w:p w14:paraId="58EBDF01" w14:textId="7DC2D728" w:rsidR="00157EFA" w:rsidRPr="00157EFA" w:rsidRDefault="00157EFA" w:rsidP="00793F9D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rFonts w:eastAsia="Arial" w:cs="Arial"/>
          <w:bCs/>
          <w:color w:val="000000"/>
          <w:szCs w:val="24"/>
        </w:rPr>
      </w:pPr>
      <w:r w:rsidRPr="00157EFA">
        <w:rPr>
          <w:rFonts w:eastAsia="Arial" w:cs="Arial"/>
          <w:bCs/>
          <w:color w:val="000000"/>
          <w:szCs w:val="24"/>
        </w:rPr>
        <w:t> </w:t>
      </w:r>
      <w:r w:rsidRPr="00157EFA">
        <w:rPr>
          <w:rFonts w:eastAsia="Arial" w:cs="Arial"/>
          <w:bCs/>
          <w:color w:val="000000"/>
          <w:szCs w:val="24"/>
        </w:rPr>
        <w:t> </w:t>
      </w:r>
      <w:r w:rsidRPr="00157EFA">
        <w:rPr>
          <w:rFonts w:eastAsia="Arial" w:cs="Arial"/>
          <w:bCs/>
          <w:color w:val="000000"/>
          <w:szCs w:val="24"/>
        </w:rPr>
        <w:t xml:space="preserve">Um ponto recorrente nas respostas dos questionários foi o reconhecimento de que a construção dos </w:t>
      </w:r>
      <w:proofErr w:type="spellStart"/>
      <w:r w:rsidRPr="00157EFA">
        <w:rPr>
          <w:rFonts w:eastAsia="Arial" w:cs="Arial"/>
          <w:bCs/>
          <w:i/>
          <w:iCs/>
          <w:color w:val="000000"/>
          <w:szCs w:val="24"/>
        </w:rPr>
        <w:t>gameboards</w:t>
      </w:r>
      <w:proofErr w:type="spellEnd"/>
      <w:r w:rsidRPr="00157EFA">
        <w:rPr>
          <w:rFonts w:eastAsia="Arial" w:cs="Arial"/>
          <w:bCs/>
          <w:color w:val="000000"/>
          <w:szCs w:val="24"/>
        </w:rPr>
        <w:t xml:space="preserve"> fortaleceu a capacidade de </w:t>
      </w:r>
      <w:r w:rsidR="00442F28">
        <w:rPr>
          <w:rFonts w:eastAsia="Arial" w:cs="Arial"/>
          <w:bCs/>
          <w:color w:val="000000"/>
          <w:szCs w:val="24"/>
        </w:rPr>
        <w:t>alinhar</w:t>
      </w:r>
      <w:r w:rsidRPr="00157EFA">
        <w:rPr>
          <w:rFonts w:eastAsia="Arial" w:cs="Arial"/>
          <w:bCs/>
          <w:color w:val="000000"/>
          <w:szCs w:val="24"/>
        </w:rPr>
        <w:t xml:space="preserve"> conteúdos pedagógicos em propostas lúdicas e acessíveis, considerando o perfil do público e o espaço onde a atividade seria aplicada. </w:t>
      </w:r>
      <w:r w:rsidR="00471BF7" w:rsidRPr="00471BF7">
        <w:rPr>
          <w:rFonts w:eastAsia="Arial" w:cs="Arial"/>
          <w:bCs/>
          <w:color w:val="000000"/>
          <w:szCs w:val="24"/>
        </w:rPr>
        <w:t xml:space="preserve">Essas reflexões estão ligadas a discussão de </w:t>
      </w:r>
      <w:proofErr w:type="spellStart"/>
      <w:r w:rsidR="00471BF7" w:rsidRPr="00471BF7">
        <w:rPr>
          <w:rFonts w:eastAsia="Arial" w:cs="Arial"/>
          <w:bCs/>
          <w:color w:val="000000"/>
          <w:szCs w:val="24"/>
        </w:rPr>
        <w:t>Marquezan</w:t>
      </w:r>
      <w:proofErr w:type="spellEnd"/>
      <w:r w:rsidR="00471BF7" w:rsidRPr="00471BF7">
        <w:rPr>
          <w:rFonts w:eastAsia="Arial" w:cs="Arial"/>
          <w:bCs/>
          <w:color w:val="000000"/>
          <w:szCs w:val="24"/>
        </w:rPr>
        <w:t xml:space="preserve"> e Andrade (2022), quando retratam que a articulação entre teoria e prática contribuem para a eficácia do desenvolvimento das práticas pedagógicas.</w:t>
      </w:r>
    </w:p>
    <w:p w14:paraId="3371AA41" w14:textId="4190E915" w:rsidR="00157EFA" w:rsidRDefault="00157EFA" w:rsidP="00793F9D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rFonts w:eastAsia="Arial" w:cs="Arial"/>
          <w:bCs/>
          <w:color w:val="000000"/>
          <w:szCs w:val="24"/>
        </w:rPr>
      </w:pPr>
      <w:r w:rsidRPr="00157EFA">
        <w:rPr>
          <w:rFonts w:eastAsia="Arial" w:cs="Arial"/>
          <w:bCs/>
          <w:color w:val="000000"/>
          <w:szCs w:val="24"/>
        </w:rPr>
        <w:t> </w:t>
      </w:r>
      <w:r w:rsidRPr="00157EFA">
        <w:rPr>
          <w:rFonts w:eastAsia="Arial" w:cs="Arial"/>
          <w:bCs/>
          <w:color w:val="000000"/>
          <w:szCs w:val="24"/>
        </w:rPr>
        <w:t> </w:t>
      </w:r>
      <w:r w:rsidRPr="00157EFA">
        <w:rPr>
          <w:rFonts w:eastAsia="Arial" w:cs="Arial"/>
          <w:bCs/>
          <w:color w:val="000000"/>
          <w:szCs w:val="24"/>
        </w:rPr>
        <w:t xml:space="preserve">Tais resultados dialogam com </w:t>
      </w:r>
      <w:proofErr w:type="spellStart"/>
      <w:r w:rsidRPr="00157EFA">
        <w:rPr>
          <w:rFonts w:eastAsia="Arial" w:cs="Arial"/>
          <w:bCs/>
          <w:color w:val="000000"/>
          <w:szCs w:val="24"/>
        </w:rPr>
        <w:t>Boller</w:t>
      </w:r>
      <w:proofErr w:type="spellEnd"/>
      <w:r w:rsidRPr="00157EFA">
        <w:rPr>
          <w:rFonts w:eastAsia="Arial" w:cs="Arial"/>
          <w:bCs/>
          <w:color w:val="000000"/>
          <w:szCs w:val="24"/>
        </w:rPr>
        <w:t xml:space="preserve"> e </w:t>
      </w:r>
      <w:proofErr w:type="spellStart"/>
      <w:r w:rsidRPr="00157EFA">
        <w:rPr>
          <w:rFonts w:eastAsia="Arial" w:cs="Arial"/>
          <w:bCs/>
          <w:color w:val="000000"/>
          <w:szCs w:val="24"/>
        </w:rPr>
        <w:t>Kapp</w:t>
      </w:r>
      <w:proofErr w:type="spellEnd"/>
      <w:r w:rsidRPr="00157EFA">
        <w:rPr>
          <w:rFonts w:eastAsia="Arial" w:cs="Arial"/>
          <w:bCs/>
          <w:color w:val="000000"/>
          <w:szCs w:val="24"/>
        </w:rPr>
        <w:t xml:space="preserve"> (2018), ao indicarem que os jogos podem ser poderosos mediadores da aprendizagem, promovendo o engajamento dos sujeitos por meio da interação, desafio e cooperação. Também convergem com </w:t>
      </w:r>
      <w:proofErr w:type="spellStart"/>
      <w:r w:rsidRPr="00157EFA">
        <w:rPr>
          <w:rFonts w:eastAsia="Arial" w:cs="Arial"/>
          <w:bCs/>
          <w:color w:val="000000"/>
          <w:szCs w:val="24"/>
        </w:rPr>
        <w:t>Gohn</w:t>
      </w:r>
      <w:proofErr w:type="spellEnd"/>
      <w:r w:rsidRPr="00157EFA">
        <w:rPr>
          <w:rFonts w:eastAsia="Arial" w:cs="Arial"/>
          <w:bCs/>
          <w:color w:val="000000"/>
          <w:szCs w:val="24"/>
        </w:rPr>
        <w:t xml:space="preserve"> (2006) e </w:t>
      </w:r>
      <w:proofErr w:type="spellStart"/>
      <w:r w:rsidRPr="00157EFA">
        <w:rPr>
          <w:rFonts w:eastAsia="Arial" w:cs="Arial"/>
          <w:bCs/>
          <w:color w:val="000000"/>
          <w:szCs w:val="24"/>
        </w:rPr>
        <w:t>Marandino</w:t>
      </w:r>
      <w:proofErr w:type="spellEnd"/>
      <w:r w:rsidRPr="00157EFA">
        <w:rPr>
          <w:rFonts w:eastAsia="Arial" w:cs="Arial"/>
          <w:bCs/>
          <w:color w:val="000000"/>
          <w:szCs w:val="24"/>
        </w:rPr>
        <w:t xml:space="preserve"> (2017), ao reforçarem a Educação Não Formal como campo legítimo da prática pedagógica, que exige planejamento intencional e metodologias contextualizadas.</w:t>
      </w:r>
    </w:p>
    <w:p w14:paraId="28AC2353" w14:textId="24E5EFEC" w:rsidR="00793F9D" w:rsidRPr="00157EFA" w:rsidRDefault="00793F9D" w:rsidP="00793F9D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rFonts w:eastAsia="Arial" w:cs="Arial"/>
          <w:bCs/>
          <w:color w:val="000000"/>
          <w:szCs w:val="24"/>
        </w:rPr>
      </w:pPr>
      <w:r w:rsidRPr="00793F9D">
        <w:rPr>
          <w:rFonts w:eastAsia="Arial" w:cs="Arial"/>
          <w:bCs/>
          <w:color w:val="000000"/>
          <w:szCs w:val="24"/>
        </w:rPr>
        <w:t>Outro ponto</w:t>
      </w:r>
      <w:r>
        <w:rPr>
          <w:rFonts w:eastAsia="Arial" w:cs="Arial"/>
          <w:bCs/>
          <w:color w:val="000000"/>
          <w:szCs w:val="24"/>
        </w:rPr>
        <w:t xml:space="preserve"> </w:t>
      </w:r>
      <w:r w:rsidRPr="00793F9D">
        <w:rPr>
          <w:rFonts w:eastAsia="Arial" w:cs="Arial"/>
          <w:bCs/>
          <w:color w:val="000000"/>
          <w:szCs w:val="24"/>
        </w:rPr>
        <w:t xml:space="preserve">identificado nos dados refere-se à </w:t>
      </w:r>
      <w:r w:rsidRPr="00793F9D">
        <w:rPr>
          <w:rFonts w:eastAsia="Arial" w:cs="Arial"/>
          <w:color w:val="000000"/>
          <w:szCs w:val="24"/>
        </w:rPr>
        <w:t>relevância de discutir a atualização curricular dos Projetos Pedagógicos dos Cursos de Pedagogia</w:t>
      </w:r>
      <w:r>
        <w:rPr>
          <w:rFonts w:eastAsia="Arial" w:cs="Arial"/>
          <w:b/>
          <w:bCs/>
          <w:color w:val="000000"/>
          <w:szCs w:val="24"/>
        </w:rPr>
        <w:t xml:space="preserve">. </w:t>
      </w:r>
      <w:r w:rsidRPr="00793F9D">
        <w:rPr>
          <w:rFonts w:eastAsia="Arial" w:cs="Arial"/>
          <w:bCs/>
          <w:color w:val="000000"/>
          <w:szCs w:val="24"/>
        </w:rPr>
        <w:t xml:space="preserve">Os </w:t>
      </w:r>
      <w:r>
        <w:rPr>
          <w:rFonts w:eastAsia="Arial" w:cs="Arial"/>
          <w:bCs/>
          <w:color w:val="000000"/>
          <w:szCs w:val="24"/>
        </w:rPr>
        <w:t>resultados</w:t>
      </w:r>
      <w:r w:rsidRPr="00793F9D">
        <w:rPr>
          <w:rFonts w:eastAsia="Arial" w:cs="Arial"/>
          <w:bCs/>
          <w:color w:val="000000"/>
          <w:szCs w:val="24"/>
        </w:rPr>
        <w:t xml:space="preserve"> apontaram que a Educação Não Formal, embora prevista nas </w:t>
      </w:r>
      <w:r>
        <w:rPr>
          <w:rFonts w:eastAsia="Arial" w:cs="Arial"/>
          <w:bCs/>
          <w:color w:val="000000"/>
          <w:szCs w:val="24"/>
        </w:rPr>
        <w:t>D</w:t>
      </w:r>
      <w:r w:rsidRPr="00793F9D">
        <w:rPr>
          <w:rFonts w:eastAsia="Arial" w:cs="Arial"/>
          <w:bCs/>
          <w:color w:val="000000"/>
          <w:szCs w:val="24"/>
        </w:rPr>
        <w:t xml:space="preserve">iretrizes </w:t>
      </w:r>
      <w:r>
        <w:rPr>
          <w:rFonts w:eastAsia="Arial" w:cs="Arial"/>
          <w:bCs/>
          <w:color w:val="000000"/>
          <w:szCs w:val="24"/>
        </w:rPr>
        <w:t>C</w:t>
      </w:r>
      <w:r w:rsidRPr="00793F9D">
        <w:rPr>
          <w:rFonts w:eastAsia="Arial" w:cs="Arial"/>
          <w:bCs/>
          <w:color w:val="000000"/>
          <w:szCs w:val="24"/>
        </w:rPr>
        <w:t xml:space="preserve">urriculares </w:t>
      </w:r>
      <w:r>
        <w:rPr>
          <w:rFonts w:eastAsia="Arial" w:cs="Arial"/>
          <w:bCs/>
          <w:color w:val="000000"/>
          <w:szCs w:val="24"/>
        </w:rPr>
        <w:t>N</w:t>
      </w:r>
      <w:r w:rsidRPr="00793F9D">
        <w:rPr>
          <w:rFonts w:eastAsia="Arial" w:cs="Arial"/>
          <w:bCs/>
          <w:color w:val="000000"/>
          <w:szCs w:val="24"/>
        </w:rPr>
        <w:t xml:space="preserve">acionais, ainda ocupa </w:t>
      </w:r>
      <w:r>
        <w:rPr>
          <w:rFonts w:eastAsia="Arial" w:cs="Arial"/>
          <w:bCs/>
          <w:color w:val="000000"/>
          <w:szCs w:val="24"/>
        </w:rPr>
        <w:t xml:space="preserve">pouco </w:t>
      </w:r>
      <w:r w:rsidRPr="00793F9D">
        <w:rPr>
          <w:rFonts w:eastAsia="Arial" w:cs="Arial"/>
          <w:bCs/>
          <w:color w:val="000000"/>
          <w:szCs w:val="24"/>
        </w:rPr>
        <w:t>espaço</w:t>
      </w:r>
      <w:r>
        <w:rPr>
          <w:rFonts w:eastAsia="Arial" w:cs="Arial"/>
          <w:bCs/>
          <w:color w:val="000000"/>
          <w:szCs w:val="24"/>
        </w:rPr>
        <w:t xml:space="preserve"> </w:t>
      </w:r>
      <w:r w:rsidRPr="00793F9D">
        <w:rPr>
          <w:rFonts w:eastAsia="Arial" w:cs="Arial"/>
          <w:bCs/>
          <w:color w:val="000000"/>
          <w:szCs w:val="24"/>
        </w:rPr>
        <w:t xml:space="preserve">na matriz do curso. Para os estudantes, a vivência prática com os </w:t>
      </w:r>
      <w:proofErr w:type="spellStart"/>
      <w:r w:rsidRPr="00793F9D">
        <w:rPr>
          <w:rFonts w:eastAsia="Arial" w:cs="Arial"/>
          <w:bCs/>
          <w:i/>
          <w:iCs/>
          <w:color w:val="000000"/>
          <w:szCs w:val="24"/>
        </w:rPr>
        <w:t>gameboards</w:t>
      </w:r>
      <w:proofErr w:type="spellEnd"/>
      <w:r w:rsidRPr="00793F9D">
        <w:rPr>
          <w:rFonts w:eastAsia="Arial" w:cs="Arial"/>
          <w:bCs/>
          <w:color w:val="000000"/>
          <w:szCs w:val="24"/>
        </w:rPr>
        <w:t xml:space="preserve"> evidenciou a urgência de repensar o currículo da </w:t>
      </w:r>
      <w:r w:rsidR="00442F28">
        <w:rPr>
          <w:rFonts w:eastAsia="Arial" w:cs="Arial"/>
          <w:bCs/>
          <w:color w:val="000000"/>
          <w:szCs w:val="24"/>
        </w:rPr>
        <w:t>F</w:t>
      </w:r>
      <w:r w:rsidRPr="00793F9D">
        <w:rPr>
          <w:rFonts w:eastAsia="Arial" w:cs="Arial"/>
          <w:bCs/>
          <w:color w:val="000000"/>
          <w:szCs w:val="24"/>
        </w:rPr>
        <w:t xml:space="preserve">ormação </w:t>
      </w:r>
      <w:r w:rsidR="00442F28">
        <w:rPr>
          <w:rFonts w:eastAsia="Arial" w:cs="Arial"/>
          <w:bCs/>
          <w:color w:val="000000"/>
          <w:szCs w:val="24"/>
        </w:rPr>
        <w:t>D</w:t>
      </w:r>
      <w:r w:rsidRPr="00793F9D">
        <w:rPr>
          <w:rFonts w:eastAsia="Arial" w:cs="Arial"/>
          <w:bCs/>
          <w:color w:val="000000"/>
          <w:szCs w:val="24"/>
        </w:rPr>
        <w:t>ocente, ampliando os momentos de contato com metodologias ativas e espaços educativos diversos</w:t>
      </w:r>
      <w:r w:rsidR="00471BF7">
        <w:t xml:space="preserve">. </w:t>
      </w:r>
      <w:r w:rsidR="00471BF7" w:rsidRPr="00471BF7">
        <w:rPr>
          <w:rFonts w:eastAsia="Arial" w:cs="Arial"/>
          <w:bCs/>
          <w:color w:val="000000"/>
          <w:szCs w:val="24"/>
        </w:rPr>
        <w:t xml:space="preserve">Pois, os estudos de Severo (2015) e Medeiros et al. (2021) demonstraram o foco na </w:t>
      </w:r>
      <w:r w:rsidR="00442F28">
        <w:rPr>
          <w:rFonts w:eastAsia="Arial" w:cs="Arial"/>
          <w:bCs/>
          <w:color w:val="000000"/>
          <w:szCs w:val="24"/>
        </w:rPr>
        <w:t>D</w:t>
      </w:r>
      <w:r w:rsidR="00471BF7" w:rsidRPr="00471BF7">
        <w:rPr>
          <w:rFonts w:eastAsia="Arial" w:cs="Arial"/>
          <w:bCs/>
          <w:color w:val="000000"/>
          <w:szCs w:val="24"/>
        </w:rPr>
        <w:t xml:space="preserve">ocência </w:t>
      </w:r>
      <w:r w:rsidR="00442F28">
        <w:rPr>
          <w:rFonts w:eastAsia="Arial" w:cs="Arial"/>
          <w:bCs/>
          <w:color w:val="000000"/>
          <w:szCs w:val="24"/>
        </w:rPr>
        <w:t>E</w:t>
      </w:r>
      <w:r w:rsidR="00471BF7" w:rsidRPr="00471BF7">
        <w:rPr>
          <w:rFonts w:eastAsia="Arial" w:cs="Arial"/>
          <w:bCs/>
          <w:color w:val="000000"/>
          <w:szCs w:val="24"/>
        </w:rPr>
        <w:t>scolar.</w:t>
      </w:r>
    </w:p>
    <w:p w14:paraId="2A9D3CFB" w14:textId="77777777" w:rsidR="00157EFA" w:rsidRPr="00157EFA" w:rsidRDefault="00157EFA" w:rsidP="00793F9D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rFonts w:eastAsia="Arial" w:cs="Arial"/>
          <w:bCs/>
          <w:color w:val="000000"/>
          <w:szCs w:val="24"/>
        </w:rPr>
      </w:pPr>
      <w:r w:rsidRPr="00157EFA">
        <w:rPr>
          <w:rFonts w:eastAsia="Arial" w:cs="Arial"/>
          <w:bCs/>
          <w:color w:val="000000"/>
          <w:szCs w:val="24"/>
        </w:rPr>
        <w:t> </w:t>
      </w:r>
      <w:r w:rsidRPr="00157EFA">
        <w:rPr>
          <w:rFonts w:eastAsia="Arial" w:cs="Arial"/>
          <w:bCs/>
          <w:color w:val="000000"/>
          <w:szCs w:val="24"/>
        </w:rPr>
        <w:t> </w:t>
      </w:r>
      <w:r w:rsidRPr="00157EFA">
        <w:rPr>
          <w:rFonts w:eastAsia="Arial" w:cs="Arial"/>
          <w:bCs/>
          <w:color w:val="000000"/>
          <w:szCs w:val="24"/>
        </w:rPr>
        <w:t xml:space="preserve">Assim, constata-se que a prática com os </w:t>
      </w:r>
      <w:proofErr w:type="spellStart"/>
      <w:r w:rsidRPr="00157EFA">
        <w:rPr>
          <w:rFonts w:eastAsia="Arial" w:cs="Arial"/>
          <w:bCs/>
          <w:i/>
          <w:iCs/>
          <w:color w:val="000000"/>
          <w:szCs w:val="24"/>
        </w:rPr>
        <w:t>gameboards</w:t>
      </w:r>
      <w:proofErr w:type="spellEnd"/>
      <w:r w:rsidRPr="00157EFA">
        <w:rPr>
          <w:rFonts w:eastAsia="Arial" w:cs="Arial"/>
          <w:bCs/>
          <w:color w:val="000000"/>
          <w:szCs w:val="24"/>
        </w:rPr>
        <w:t xml:space="preserve">, além de inovadora, mostrou-se uma estratégia eficaz para aproximar teoria e prática, desenvolver competências pedagógicas e ampliar o repertório dos futuros professores sobre os diferentes espaços de atuação profissional. A experiência também estimulou a </w:t>
      </w:r>
      <w:r w:rsidRPr="00157EFA">
        <w:rPr>
          <w:rFonts w:eastAsia="Arial" w:cs="Arial"/>
          <w:bCs/>
          <w:color w:val="000000"/>
          <w:szCs w:val="24"/>
        </w:rPr>
        <w:lastRenderedPageBreak/>
        <w:t>autoconfiança e o protagonismo dos estudantes, ao permiti-los criar, aplicar e refletir criticamente sobre sua própria prática formativa.</w:t>
      </w:r>
    </w:p>
    <w:p w14:paraId="40806FF5" w14:textId="77777777" w:rsidR="00E812A6" w:rsidRPr="00157EFA" w:rsidRDefault="00E812A6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Cs w:val="24"/>
        </w:rPr>
      </w:pPr>
    </w:p>
    <w:p w14:paraId="4E37F56C" w14:textId="77777777" w:rsidR="008F0BC3" w:rsidRDefault="008F0BC3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  <w:r w:rsidRPr="00D95726">
        <w:rPr>
          <w:rFonts w:eastAsia="Arial" w:cs="Arial"/>
          <w:b/>
          <w:color w:val="000000"/>
          <w:szCs w:val="24"/>
        </w:rPr>
        <w:t>CONSIDERAÇÕES FINAIS </w:t>
      </w:r>
    </w:p>
    <w:p w14:paraId="5EBDA4FA" w14:textId="77777777" w:rsidR="00442F28" w:rsidRPr="00D95726" w:rsidRDefault="00442F28" w:rsidP="00D9572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Cs w:val="24"/>
        </w:rPr>
      </w:pPr>
    </w:p>
    <w:p w14:paraId="6B80ED20" w14:textId="6046F7B2" w:rsidR="00442F28" w:rsidRDefault="00471BF7" w:rsidP="00442F28">
      <w:pPr>
        <w:pBdr>
          <w:top w:val="nil"/>
          <w:left w:val="nil"/>
          <w:bottom w:val="nil"/>
          <w:right w:val="nil"/>
          <w:between w:val="nil"/>
        </w:pBdr>
        <w:ind w:firstLine="851"/>
      </w:pPr>
      <w:r w:rsidRPr="00471BF7">
        <w:rPr>
          <w:rFonts w:eastAsia="Arial" w:cs="Arial"/>
          <w:color w:val="000000"/>
          <w:szCs w:val="24"/>
        </w:rPr>
        <w:t xml:space="preserve">A partir do </w:t>
      </w:r>
      <w:r w:rsidR="009D5F18">
        <w:rPr>
          <w:rFonts w:eastAsia="Arial" w:cs="Arial"/>
          <w:color w:val="000000"/>
          <w:szCs w:val="24"/>
        </w:rPr>
        <w:t xml:space="preserve">desenvolvimento desta </w:t>
      </w:r>
      <w:r w:rsidRPr="00471BF7">
        <w:rPr>
          <w:rFonts w:eastAsia="Arial" w:cs="Arial"/>
          <w:color w:val="000000"/>
          <w:szCs w:val="24"/>
        </w:rPr>
        <w:t xml:space="preserve">pesquisa, os resultados evidenciaram que os estudantes de Pedagogia, ao participarem do desenvolvimento de </w:t>
      </w:r>
      <w:proofErr w:type="spellStart"/>
      <w:r w:rsidRPr="00442F28">
        <w:rPr>
          <w:rFonts w:eastAsia="Arial" w:cs="Arial"/>
          <w:i/>
          <w:iCs/>
          <w:color w:val="000000"/>
          <w:szCs w:val="24"/>
        </w:rPr>
        <w:t>gameboards</w:t>
      </w:r>
      <w:proofErr w:type="spellEnd"/>
      <w:r w:rsidRPr="00471BF7">
        <w:rPr>
          <w:rFonts w:eastAsia="Arial" w:cs="Arial"/>
          <w:color w:val="000000"/>
          <w:szCs w:val="24"/>
        </w:rPr>
        <w:t>, tiveram a oportunidade de refletir sobre suas práticas pedagógicas e sobre a relevância do planejamento na construção de recursos educacionais para a obtenção de resultados eficazes. Além disso, constatou-se que a ludicidade e os jogos podem ser artefatos essenciais para a promoção da aprendizagem significativa, estimulando a interação, a criatividade e o engajamento dos participantes</w:t>
      </w:r>
      <w:r w:rsidR="00442F28">
        <w:rPr>
          <w:rFonts w:eastAsia="Arial" w:cs="Arial"/>
          <w:color w:val="000000"/>
          <w:szCs w:val="24"/>
        </w:rPr>
        <w:t>.</w:t>
      </w:r>
      <w:r w:rsidR="00442F28" w:rsidRPr="00442F28">
        <w:t xml:space="preserve"> </w:t>
      </w:r>
    </w:p>
    <w:p w14:paraId="3ECCC5FD" w14:textId="77777777" w:rsidR="00442F28" w:rsidRDefault="00442F28" w:rsidP="00442F28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rFonts w:eastAsia="Arial" w:cs="Arial"/>
          <w:color w:val="000000"/>
          <w:szCs w:val="24"/>
        </w:rPr>
      </w:pPr>
      <w:r w:rsidRPr="00442F28">
        <w:rPr>
          <w:rFonts w:eastAsia="Arial" w:cs="Arial"/>
          <w:color w:val="000000"/>
          <w:szCs w:val="24"/>
        </w:rPr>
        <w:t xml:space="preserve">Os dados coletados e interpretados, também ressaltam considerar a pesquisa na formação docente. O envolvimento dos estudantes no desenvolvimento dos </w:t>
      </w:r>
      <w:proofErr w:type="spellStart"/>
      <w:r w:rsidRPr="00442F28">
        <w:rPr>
          <w:rFonts w:eastAsia="Arial" w:cs="Arial"/>
          <w:i/>
          <w:iCs/>
          <w:color w:val="000000"/>
          <w:szCs w:val="24"/>
        </w:rPr>
        <w:t>gameboards</w:t>
      </w:r>
      <w:proofErr w:type="spellEnd"/>
      <w:r w:rsidRPr="00442F28">
        <w:rPr>
          <w:rFonts w:eastAsia="Arial" w:cs="Arial"/>
          <w:color w:val="000000"/>
          <w:szCs w:val="24"/>
        </w:rPr>
        <w:t xml:space="preserve"> contribuiu para que compreendessem a relevância da investigação acadêmica e da prática como um processo contínuo de construção do conhecimento. A pesquisa atrelada ao estudo, ao planejamento e ao exercício se mostrou uma abordagem significativa, pois permitiu uma análise aprofundada da prática pedagógica e das percepções dos participantes sobre o impacto da incorporação dos jogos na Educação. </w:t>
      </w:r>
    </w:p>
    <w:p w14:paraId="78D1AB0F" w14:textId="1E2DAB04" w:rsidR="00633C9E" w:rsidRPr="00633C9E" w:rsidRDefault="00442F28" w:rsidP="00633C9E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rFonts w:eastAsia="Arial" w:cs="Arial"/>
          <w:color w:val="000000"/>
          <w:szCs w:val="24"/>
        </w:rPr>
      </w:pPr>
      <w:r w:rsidRPr="00442F28">
        <w:rPr>
          <w:rFonts w:eastAsia="Arial" w:cs="Arial"/>
          <w:color w:val="000000"/>
          <w:szCs w:val="24"/>
        </w:rPr>
        <w:t xml:space="preserve">Dessa maneira, pensar em estratégias inovadoras, como o ensino por meio da construção de </w:t>
      </w:r>
      <w:proofErr w:type="spellStart"/>
      <w:r w:rsidRPr="00442F28">
        <w:rPr>
          <w:rFonts w:eastAsia="Arial" w:cs="Arial"/>
          <w:i/>
          <w:iCs/>
          <w:color w:val="000000"/>
          <w:szCs w:val="24"/>
        </w:rPr>
        <w:t>gameboards</w:t>
      </w:r>
      <w:proofErr w:type="spellEnd"/>
      <w:r w:rsidRPr="00442F28">
        <w:rPr>
          <w:rFonts w:eastAsia="Arial" w:cs="Arial"/>
          <w:color w:val="000000"/>
          <w:szCs w:val="24"/>
        </w:rPr>
        <w:t xml:space="preserve">, torna-se valioso para os processos educacionais. Da mesma forma, é fundamental aprofundar pesquisas que abordem a formação dos pedagogos para além da visão restrita da </w:t>
      </w:r>
      <w:r>
        <w:rPr>
          <w:rFonts w:eastAsia="Arial" w:cs="Arial"/>
          <w:color w:val="000000"/>
          <w:szCs w:val="24"/>
        </w:rPr>
        <w:t>D</w:t>
      </w:r>
      <w:r w:rsidRPr="00442F28">
        <w:rPr>
          <w:rFonts w:eastAsia="Arial" w:cs="Arial"/>
          <w:color w:val="000000"/>
          <w:szCs w:val="24"/>
        </w:rPr>
        <w:t xml:space="preserve">ocência </w:t>
      </w:r>
      <w:r>
        <w:rPr>
          <w:rFonts w:eastAsia="Arial" w:cs="Arial"/>
          <w:color w:val="000000"/>
          <w:szCs w:val="24"/>
        </w:rPr>
        <w:t>E</w:t>
      </w:r>
      <w:r w:rsidRPr="00442F28">
        <w:rPr>
          <w:rFonts w:eastAsia="Arial" w:cs="Arial"/>
          <w:color w:val="000000"/>
          <w:szCs w:val="24"/>
        </w:rPr>
        <w:t>scolar. Esse aprofundamento é necessário para acompanhar uma sociedade imersa na Cultura Digital, que se modifica e se atualiza constantemente. Portanto, os dados desta pesquisa podem servir como base inicial para estudos que comprovem e incentivem pesquisas sobre as contribuições dos jogos para o meio educacional e para a formação de futuros pedagogos.</w:t>
      </w:r>
    </w:p>
    <w:p w14:paraId="6EB18C61" w14:textId="77777777" w:rsidR="00633C9E" w:rsidRDefault="00633C9E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</w:p>
    <w:p w14:paraId="6ABFC915" w14:textId="77777777" w:rsidR="00633C9E" w:rsidRDefault="00633C9E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</w:p>
    <w:p w14:paraId="312685B8" w14:textId="77777777" w:rsidR="00633C9E" w:rsidRDefault="00633C9E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</w:p>
    <w:p w14:paraId="3BEBCD22" w14:textId="77777777" w:rsidR="00633C9E" w:rsidRPr="00D95726" w:rsidRDefault="00633C9E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</w:p>
    <w:p w14:paraId="39985ED9" w14:textId="77777777" w:rsidR="008F0BC3" w:rsidRPr="00D95726" w:rsidRDefault="008F0BC3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  <w:r w:rsidRPr="00D95726">
        <w:rPr>
          <w:rFonts w:eastAsia="Arial" w:cs="Arial"/>
          <w:b/>
          <w:color w:val="000000"/>
          <w:szCs w:val="24"/>
        </w:rPr>
        <w:lastRenderedPageBreak/>
        <w:t>REFERÊNCIAS </w:t>
      </w:r>
    </w:p>
    <w:p w14:paraId="68D89997" w14:textId="77777777" w:rsidR="004608B8" w:rsidRDefault="004608B8" w:rsidP="00E812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eastAsia="Arial" w:cs="Arial"/>
        </w:rPr>
      </w:pPr>
    </w:p>
    <w:p w14:paraId="17630E22" w14:textId="77777777" w:rsidR="004608B8" w:rsidRPr="004608B8" w:rsidRDefault="004608B8" w:rsidP="004608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eastAsia="Arial" w:cs="Arial"/>
        </w:rPr>
      </w:pPr>
      <w:r w:rsidRPr="004608B8">
        <w:rPr>
          <w:rFonts w:eastAsia="Arial" w:cs="Arial"/>
        </w:rPr>
        <w:t xml:space="preserve">BOLLER, S.; KAPP, K. </w:t>
      </w:r>
      <w:r w:rsidRPr="004608B8">
        <w:rPr>
          <w:rFonts w:eastAsia="Arial" w:cs="Arial"/>
          <w:b/>
          <w:bCs/>
        </w:rPr>
        <w:t>Jogar para aprender:</w:t>
      </w:r>
      <w:r w:rsidRPr="004608B8">
        <w:rPr>
          <w:rFonts w:eastAsia="Arial" w:cs="Arial"/>
        </w:rPr>
        <w:t xml:space="preserve"> tudo o que você precisa saber sobre o design de jogos de aprendizagem eficazes. São Paulo: DVS Editora, 2018.</w:t>
      </w:r>
    </w:p>
    <w:p w14:paraId="4E21D9E2" w14:textId="77777777" w:rsidR="004608B8" w:rsidRPr="004608B8" w:rsidRDefault="004608B8" w:rsidP="004608B8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Arial" w:cs="Arial"/>
        </w:rPr>
      </w:pPr>
    </w:p>
    <w:p w14:paraId="03B0A166" w14:textId="77777777" w:rsidR="004608B8" w:rsidRPr="004608B8" w:rsidRDefault="004608B8" w:rsidP="004608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eastAsia="Arial" w:cs="Arial"/>
        </w:rPr>
      </w:pPr>
      <w:r w:rsidRPr="004608B8">
        <w:rPr>
          <w:rFonts w:eastAsia="Arial" w:cs="Arial"/>
        </w:rPr>
        <w:t xml:space="preserve">BORTOLAZZO, S. F. Das conexões entre cultura digital e educação: pensando a condição digital na sociedade contemporânea. </w:t>
      </w:r>
      <w:r w:rsidRPr="004608B8">
        <w:rPr>
          <w:rFonts w:eastAsia="Arial" w:cs="Arial"/>
          <w:b/>
          <w:bCs/>
          <w:i/>
          <w:iCs/>
        </w:rPr>
        <w:t>ETD - Educação Temática Digita</w:t>
      </w:r>
      <w:r w:rsidRPr="004608B8">
        <w:rPr>
          <w:rFonts w:eastAsia="Arial" w:cs="Arial"/>
        </w:rPr>
        <w:t>l, Campinas, SP, v. 22, n. 2, p. 369–388, 2020.</w:t>
      </w:r>
    </w:p>
    <w:p w14:paraId="2A2C87EB" w14:textId="77777777" w:rsidR="004608B8" w:rsidRPr="004608B8" w:rsidRDefault="004608B8" w:rsidP="004608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eastAsia="Arial" w:cs="Arial"/>
        </w:rPr>
      </w:pPr>
    </w:p>
    <w:p w14:paraId="09670F40" w14:textId="77777777" w:rsidR="004608B8" w:rsidRPr="004608B8" w:rsidRDefault="004608B8" w:rsidP="004608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eastAsia="Arial" w:cs="Arial"/>
        </w:rPr>
      </w:pPr>
      <w:r w:rsidRPr="004608B8">
        <w:rPr>
          <w:rFonts w:eastAsia="Arial" w:cs="Arial"/>
        </w:rPr>
        <w:t xml:space="preserve">BRASIL. </w:t>
      </w:r>
      <w:r w:rsidRPr="009D5F18">
        <w:rPr>
          <w:rFonts w:eastAsia="Arial" w:cs="Arial"/>
          <w:b/>
          <w:bCs/>
        </w:rPr>
        <w:t>Diretrizes curriculares nacionais para o curso de graduação em Pedagogia, licenciatura. Conselho Nacional de Educação.</w:t>
      </w:r>
      <w:r w:rsidRPr="004608B8">
        <w:rPr>
          <w:rFonts w:eastAsia="Arial" w:cs="Arial"/>
        </w:rPr>
        <w:t xml:space="preserve"> Resolução CNE/CP nº 1, de 15 de maio de 2006. Disponível em: http://portal.mec.gov.br/cne/arquivos/pdf/rcp01_06.pdf</w:t>
      </w:r>
    </w:p>
    <w:p w14:paraId="51C0CBA9" w14:textId="77777777" w:rsidR="004608B8" w:rsidRPr="004608B8" w:rsidRDefault="004608B8" w:rsidP="004608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eastAsia="Arial" w:cs="Arial"/>
        </w:rPr>
      </w:pPr>
      <w:r w:rsidRPr="004608B8">
        <w:rPr>
          <w:rFonts w:eastAsia="Arial" w:cs="Arial"/>
        </w:rPr>
        <w:t>. Acesso em: 11 jun. 2024.</w:t>
      </w:r>
    </w:p>
    <w:p w14:paraId="6C52022F" w14:textId="77777777" w:rsidR="004608B8" w:rsidRPr="004608B8" w:rsidRDefault="004608B8" w:rsidP="004608B8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Arial" w:cs="Arial"/>
        </w:rPr>
      </w:pPr>
    </w:p>
    <w:p w14:paraId="212AC594" w14:textId="77777777" w:rsidR="004608B8" w:rsidRPr="004608B8" w:rsidRDefault="004608B8" w:rsidP="004608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eastAsia="Arial" w:cs="Arial"/>
        </w:rPr>
      </w:pPr>
      <w:r w:rsidRPr="004608B8">
        <w:rPr>
          <w:rFonts w:eastAsia="Arial" w:cs="Arial"/>
        </w:rPr>
        <w:t xml:space="preserve">GOHN, M. da G. Educação não-formal, participação da sociedade civil e estruturas colegiadas nas escolas. </w:t>
      </w:r>
      <w:r w:rsidRPr="009D5F18">
        <w:rPr>
          <w:rFonts w:eastAsia="Arial" w:cs="Arial"/>
          <w:b/>
          <w:bCs/>
          <w:i/>
          <w:iCs/>
        </w:rPr>
        <w:t>Ensaio: Avaliação e Políticas Públicas em Educação</w:t>
      </w:r>
      <w:r w:rsidRPr="004608B8">
        <w:rPr>
          <w:rFonts w:eastAsia="Arial" w:cs="Arial"/>
        </w:rPr>
        <w:t>, Rio de Janeiro, v. 14, n. 50, p. 27–38, jan./mar. 2006.</w:t>
      </w:r>
    </w:p>
    <w:p w14:paraId="00EA8607" w14:textId="77777777" w:rsidR="004608B8" w:rsidRPr="004608B8" w:rsidRDefault="004608B8" w:rsidP="004608B8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Arial" w:cs="Arial"/>
        </w:rPr>
      </w:pPr>
    </w:p>
    <w:p w14:paraId="4024640E" w14:textId="77777777" w:rsidR="004608B8" w:rsidRPr="004608B8" w:rsidRDefault="004608B8" w:rsidP="004608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eastAsia="Arial" w:cs="Arial"/>
        </w:rPr>
      </w:pPr>
      <w:r w:rsidRPr="004608B8">
        <w:rPr>
          <w:rFonts w:eastAsia="Arial" w:cs="Arial"/>
        </w:rPr>
        <w:t xml:space="preserve">GOHN, M. da G. Educação não formal nas instituições sociais. </w:t>
      </w:r>
      <w:r w:rsidRPr="009D5F18">
        <w:rPr>
          <w:rFonts w:eastAsia="Arial" w:cs="Arial"/>
          <w:b/>
          <w:bCs/>
          <w:i/>
          <w:iCs/>
        </w:rPr>
        <w:t>Revista Pedagógica, Chapecó</w:t>
      </w:r>
      <w:r w:rsidRPr="004608B8">
        <w:rPr>
          <w:rFonts w:eastAsia="Arial" w:cs="Arial"/>
        </w:rPr>
        <w:t>, v. 18, n. 39, p. 59–75, set./dez. 2016.</w:t>
      </w:r>
    </w:p>
    <w:p w14:paraId="4F1F38B0" w14:textId="77777777" w:rsidR="004608B8" w:rsidRPr="004608B8" w:rsidRDefault="004608B8" w:rsidP="004608B8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Arial" w:cs="Arial"/>
        </w:rPr>
      </w:pPr>
    </w:p>
    <w:p w14:paraId="7BCEA7CD" w14:textId="77777777" w:rsidR="004608B8" w:rsidRPr="004608B8" w:rsidRDefault="004608B8" w:rsidP="004608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eastAsia="Arial" w:cs="Arial"/>
        </w:rPr>
      </w:pPr>
      <w:r w:rsidRPr="004608B8">
        <w:rPr>
          <w:rFonts w:eastAsia="Arial" w:cs="Arial"/>
        </w:rPr>
        <w:t xml:space="preserve">MARANDINO, M. Faz sentido ainda propor a separação entre os termos educação formal, não formal e informal? </w:t>
      </w:r>
      <w:r w:rsidRPr="009D5F18">
        <w:rPr>
          <w:rFonts w:eastAsia="Arial" w:cs="Arial"/>
          <w:b/>
          <w:bCs/>
          <w:i/>
          <w:iCs/>
        </w:rPr>
        <w:t>Ciência &amp; Educaçã</w:t>
      </w:r>
      <w:r w:rsidRPr="004608B8">
        <w:rPr>
          <w:rFonts w:eastAsia="Arial" w:cs="Arial"/>
        </w:rPr>
        <w:t>o, v. 23, n. 4, p. 811–816, 2017.</w:t>
      </w:r>
    </w:p>
    <w:p w14:paraId="42086AF1" w14:textId="77777777" w:rsidR="004608B8" w:rsidRPr="004608B8" w:rsidRDefault="004608B8" w:rsidP="004608B8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Arial" w:cs="Arial"/>
        </w:rPr>
      </w:pPr>
    </w:p>
    <w:p w14:paraId="57FB88F9" w14:textId="77777777" w:rsidR="004608B8" w:rsidRPr="004608B8" w:rsidRDefault="004608B8" w:rsidP="004608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eastAsia="Arial" w:cs="Arial"/>
        </w:rPr>
      </w:pPr>
      <w:r w:rsidRPr="004608B8">
        <w:rPr>
          <w:rFonts w:eastAsia="Arial" w:cs="Arial"/>
        </w:rPr>
        <w:t xml:space="preserve">MARQUEZAN, F. F.; ANDRADE, F. T. Formação do pedagogo em espaços não formais de educação: foco nos cursos de Pedagogia. </w:t>
      </w:r>
      <w:r w:rsidRPr="009D5F18">
        <w:rPr>
          <w:rFonts w:eastAsia="Arial" w:cs="Arial"/>
          <w:b/>
          <w:bCs/>
          <w:i/>
          <w:iCs/>
        </w:rPr>
        <w:t>Revista Educação em Foco</w:t>
      </w:r>
      <w:r w:rsidRPr="004608B8">
        <w:rPr>
          <w:rFonts w:eastAsia="Arial" w:cs="Arial"/>
        </w:rPr>
        <w:t>, v. 25, n. 47, p. 1–29, 2022.</w:t>
      </w:r>
    </w:p>
    <w:p w14:paraId="67C2A819" w14:textId="77777777" w:rsidR="004608B8" w:rsidRPr="004608B8" w:rsidRDefault="004608B8" w:rsidP="004608B8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Arial" w:cs="Arial"/>
        </w:rPr>
      </w:pPr>
    </w:p>
    <w:p w14:paraId="31B7B9A6" w14:textId="77777777" w:rsidR="004608B8" w:rsidRPr="004608B8" w:rsidRDefault="004608B8" w:rsidP="004608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eastAsia="Arial" w:cs="Arial"/>
        </w:rPr>
      </w:pPr>
      <w:r w:rsidRPr="004608B8">
        <w:rPr>
          <w:rFonts w:eastAsia="Arial" w:cs="Arial"/>
        </w:rPr>
        <w:t xml:space="preserve">MEDEIROS, E. A. de; ARAÚJO, O. H. A.; FORTUNATO, I. Formação inicial do pedagogo para espaços escolares e não escolares: um estudo curricular. </w:t>
      </w:r>
      <w:proofErr w:type="spellStart"/>
      <w:r w:rsidRPr="009D5F18">
        <w:rPr>
          <w:rFonts w:eastAsia="Arial" w:cs="Arial"/>
          <w:b/>
          <w:bCs/>
          <w:i/>
          <w:iCs/>
        </w:rPr>
        <w:t>Educere</w:t>
      </w:r>
      <w:proofErr w:type="spellEnd"/>
      <w:r w:rsidRPr="009D5F18">
        <w:rPr>
          <w:rFonts w:eastAsia="Arial" w:cs="Arial"/>
          <w:b/>
          <w:bCs/>
          <w:i/>
          <w:iCs/>
        </w:rPr>
        <w:t xml:space="preserve"> et Educare,</w:t>
      </w:r>
      <w:r w:rsidRPr="004608B8">
        <w:rPr>
          <w:rFonts w:eastAsia="Arial" w:cs="Arial"/>
        </w:rPr>
        <w:t xml:space="preserve"> v. 16, n. 38, p. 97–122, 2021.</w:t>
      </w:r>
    </w:p>
    <w:p w14:paraId="7059E4BA" w14:textId="77777777" w:rsidR="004608B8" w:rsidRPr="004608B8" w:rsidRDefault="004608B8" w:rsidP="004608B8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Arial" w:cs="Arial"/>
        </w:rPr>
      </w:pPr>
    </w:p>
    <w:p w14:paraId="43A8A217" w14:textId="77777777" w:rsidR="004608B8" w:rsidRPr="004608B8" w:rsidRDefault="004608B8" w:rsidP="004608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eastAsia="Arial" w:cs="Arial"/>
        </w:rPr>
      </w:pPr>
      <w:r w:rsidRPr="004608B8">
        <w:rPr>
          <w:rFonts w:eastAsia="Arial" w:cs="Arial"/>
        </w:rPr>
        <w:t xml:space="preserve">PITON, I. M.; TUBS, M. A. W. Políticas públicas e sociais e educação não-formal em Lages, SC: educar para a cidadania? </w:t>
      </w:r>
      <w:r w:rsidRPr="009D5F18">
        <w:rPr>
          <w:rFonts w:eastAsia="Arial" w:cs="Arial"/>
          <w:b/>
          <w:bCs/>
          <w:i/>
          <w:iCs/>
        </w:rPr>
        <w:t>Roteiro</w:t>
      </w:r>
      <w:r w:rsidRPr="004608B8">
        <w:rPr>
          <w:rFonts w:eastAsia="Arial" w:cs="Arial"/>
        </w:rPr>
        <w:t>, v. 30, n. 2, p. 197–214, 2015.</w:t>
      </w:r>
    </w:p>
    <w:p w14:paraId="375F2333" w14:textId="77777777" w:rsidR="004608B8" w:rsidRPr="004608B8" w:rsidRDefault="004608B8" w:rsidP="004608B8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Arial" w:cs="Arial"/>
        </w:rPr>
      </w:pPr>
    </w:p>
    <w:p w14:paraId="57D62302" w14:textId="77777777" w:rsidR="004608B8" w:rsidRPr="004608B8" w:rsidRDefault="004608B8" w:rsidP="004608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eastAsia="Arial" w:cs="Arial"/>
        </w:rPr>
      </w:pPr>
      <w:r w:rsidRPr="004608B8">
        <w:rPr>
          <w:rFonts w:eastAsia="Arial" w:cs="Arial"/>
        </w:rPr>
        <w:t xml:space="preserve">PRADO, L. Jogos de tabuleiro modernos como ferramenta pedagógica: </w:t>
      </w:r>
      <w:proofErr w:type="spellStart"/>
      <w:r w:rsidRPr="004608B8">
        <w:rPr>
          <w:rFonts w:eastAsia="Arial" w:cs="Arial"/>
        </w:rPr>
        <w:t>Pandemic</w:t>
      </w:r>
      <w:proofErr w:type="spellEnd"/>
      <w:r w:rsidRPr="004608B8">
        <w:rPr>
          <w:rFonts w:eastAsia="Arial" w:cs="Arial"/>
        </w:rPr>
        <w:t xml:space="preserve"> e o ensino de ciências. </w:t>
      </w:r>
      <w:r w:rsidRPr="009D5F18">
        <w:rPr>
          <w:rFonts w:eastAsia="Arial" w:cs="Arial"/>
          <w:b/>
          <w:bCs/>
          <w:i/>
          <w:iCs/>
        </w:rPr>
        <w:t xml:space="preserve">Revista Eletrônica Ludus </w:t>
      </w:r>
      <w:proofErr w:type="spellStart"/>
      <w:r w:rsidRPr="009D5F18">
        <w:rPr>
          <w:rFonts w:eastAsia="Arial" w:cs="Arial"/>
          <w:b/>
          <w:bCs/>
          <w:i/>
          <w:iCs/>
        </w:rPr>
        <w:t>Scientiae</w:t>
      </w:r>
      <w:proofErr w:type="spellEnd"/>
      <w:r w:rsidRPr="009D5F18">
        <w:rPr>
          <w:rFonts w:eastAsia="Arial" w:cs="Arial"/>
          <w:b/>
          <w:bCs/>
          <w:i/>
          <w:iCs/>
        </w:rPr>
        <w:t>,</w:t>
      </w:r>
      <w:r w:rsidRPr="004608B8">
        <w:rPr>
          <w:rFonts w:eastAsia="Arial" w:cs="Arial"/>
        </w:rPr>
        <w:t xml:space="preserve"> Foz do Iguaçu, v. 2, p. 26–38, jul./dez. 2018.</w:t>
      </w:r>
    </w:p>
    <w:p w14:paraId="4D09E881" w14:textId="77777777" w:rsidR="004608B8" w:rsidRPr="004608B8" w:rsidRDefault="004608B8" w:rsidP="004608B8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Arial" w:cs="Arial"/>
        </w:rPr>
      </w:pPr>
    </w:p>
    <w:p w14:paraId="3097E297" w14:textId="60296E43" w:rsidR="009D5F18" w:rsidRPr="00633C9E" w:rsidRDefault="004608B8" w:rsidP="00633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eastAsia="Arial" w:cs="Arial"/>
        </w:rPr>
      </w:pPr>
      <w:r w:rsidRPr="004608B8">
        <w:rPr>
          <w:rFonts w:eastAsia="Arial" w:cs="Arial"/>
        </w:rPr>
        <w:t>SEVERO, J. L. R. de L</w:t>
      </w:r>
      <w:r w:rsidRPr="009D5F18">
        <w:rPr>
          <w:rFonts w:eastAsia="Arial" w:cs="Arial"/>
          <w:b/>
          <w:bCs/>
        </w:rPr>
        <w:t>. Pedagogia e educação não escolar no Brasil:</w:t>
      </w:r>
      <w:r w:rsidRPr="004608B8">
        <w:rPr>
          <w:rFonts w:eastAsia="Arial" w:cs="Arial"/>
        </w:rPr>
        <w:t xml:space="preserve"> crítica epistemológica, formativa e profissional. 2015. Tese (Doutorado em Educação) – Universidade Federal da Paraíba, João Pessoa, 2015.</w:t>
      </w:r>
    </w:p>
    <w:p w14:paraId="650094C6" w14:textId="77777777" w:rsidR="009D5F18" w:rsidRDefault="009D5F18"/>
    <w:sectPr w:rsidR="009D5F18" w:rsidSect="009D5F18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C4F9C" w14:textId="77777777" w:rsidR="00857194" w:rsidRDefault="00857194" w:rsidP="008F0BC3">
      <w:pPr>
        <w:spacing w:line="240" w:lineRule="auto"/>
      </w:pPr>
      <w:r>
        <w:separator/>
      </w:r>
    </w:p>
  </w:endnote>
  <w:endnote w:type="continuationSeparator" w:id="0">
    <w:p w14:paraId="339D9BAB" w14:textId="77777777" w:rsidR="00857194" w:rsidRDefault="00857194" w:rsidP="008F0B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0349023"/>
      <w:docPartObj>
        <w:docPartGallery w:val="Page Numbers (Bottom of Page)"/>
        <w:docPartUnique/>
      </w:docPartObj>
    </w:sdtPr>
    <w:sdtContent>
      <w:p w14:paraId="4FE4CD08" w14:textId="2E525DF3" w:rsidR="001426EC" w:rsidRDefault="00C576FE">
        <w:pPr>
          <w:pStyle w:val="Rodap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8EAFC09" wp14:editId="51A576AB">
                  <wp:simplePos x="0" y="0"/>
                  <wp:positionH relativeFrom="column">
                    <wp:posOffset>340360</wp:posOffset>
                  </wp:positionH>
                  <wp:positionV relativeFrom="paragraph">
                    <wp:posOffset>48895</wp:posOffset>
                  </wp:positionV>
                  <wp:extent cx="4064000" cy="323850"/>
                  <wp:effectExtent l="0" t="0" r="0" b="0"/>
                  <wp:wrapNone/>
                  <wp:docPr id="2135786172" name="Caixa de Texto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0640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C67EF5" w14:textId="7BA0AA62" w:rsidR="00C576FE" w:rsidRPr="00C576FE" w:rsidRDefault="00C576FE">
                              <w:pPr>
                                <w:rPr>
                                  <w:sz w:val="22"/>
                                </w:rPr>
                              </w:pPr>
                              <w:r w:rsidRPr="00C576FE">
                                <w:rPr>
                                  <w:sz w:val="22"/>
                                </w:rPr>
                                <w:t>XI Encontro de Pesquisa em Educação em Alagoas (Epeal)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28EAFC09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26.8pt;margin-top:3.85pt;width:320pt;height:25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" filled="f" stroked="f" strokeweight=".5pt">
                  <v:textbox>
                    <w:txbxContent>
                      <w:p w14:paraId="0CC67EF5" w14:textId="7BA0AA62" w:rsidR="00C576FE" w:rsidRPr="00C576FE" w:rsidRDefault="00C576FE">
                        <w:pPr>
                          <w:rPr>
                            <w:sz w:val="22"/>
                          </w:rPr>
                        </w:pPr>
                        <w:r w:rsidRPr="00C576FE">
                          <w:rPr>
                            <w:sz w:val="22"/>
                          </w:rPr>
                          <w:t>XI Encontro de Pesquisa em Educação em Alagoas (Epeal)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F113A9">
          <w:rPr>
            <w:noProof/>
          </w:rPr>
          <w:drawing>
            <wp:anchor distT="0" distB="0" distL="114300" distR="114300" simplePos="0" relativeHeight="251660288" behindDoc="1" locked="0" layoutInCell="1" allowOverlap="1" wp14:anchorId="2EB61AB7" wp14:editId="64DB745A">
              <wp:simplePos x="0" y="0"/>
              <wp:positionH relativeFrom="column">
                <wp:posOffset>-729615</wp:posOffset>
              </wp:positionH>
              <wp:positionV relativeFrom="paragraph">
                <wp:posOffset>-103505</wp:posOffset>
              </wp:positionV>
              <wp:extent cx="7583344" cy="720725"/>
              <wp:effectExtent l="0" t="0" r="0" b="3175"/>
              <wp:wrapNone/>
              <wp:docPr id="1911694209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1694209" name="Imagem 191169420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3344" cy="7207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1426EC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0C2CB13" wp14:editId="1CE01BCE">
                  <wp:simplePos x="0" y="0"/>
                  <wp:positionH relativeFrom="column">
                    <wp:posOffset>6124151</wp:posOffset>
                  </wp:positionH>
                  <wp:positionV relativeFrom="paragraph">
                    <wp:posOffset>2540</wp:posOffset>
                  </wp:positionV>
                  <wp:extent cx="416928" cy="182880"/>
                  <wp:effectExtent l="0" t="0" r="2540" b="7620"/>
                  <wp:wrapNone/>
                  <wp:docPr id="1633078834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928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F18FA4" w14:textId="77777777" w:rsidR="001426EC" w:rsidRDefault="001426EC">
                              <w:pPr>
                                <w:jc w:val="center"/>
                              </w:pPr>
                              <w:r>
                                <w:rPr>
                                  <w:color w:val="auto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color w:val="auto"/>
                                </w:rPr>
                                <w:fldChar w:fldCharType="separate"/>
                              </w:r>
                              <w:r>
                                <w:rPr>
                                  <w:color w:val="8C8C8C" w:themeColor="background1" w:themeShade="8C"/>
                                </w:rPr>
                                <w:t>2</w:t>
                              </w:r>
                              <w:r>
                                <w:rPr>
                                  <w:color w:val="8C8C8C" w:themeColor="background1" w:themeShade="8C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60C2CB13" id="Text Box 25" o:spid="_x0000_s1027" type="#_x0000_t202" style="position:absolute;left:0;text-align:left;margin-left:482.2pt;margin-top:.2pt;width:32.85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" filled="f" stroked="f">
                  <v:textbox inset="0,0,0,0">
                    <w:txbxContent>
                      <w:p w14:paraId="24F18FA4" w14:textId="77777777" w:rsidR="001426EC" w:rsidRDefault="001426EC">
                        <w:pPr>
                          <w:jc w:val="center"/>
                        </w:pPr>
                        <w:r>
                          <w:rPr>
                            <w:color w:val="auto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color w:val="auto"/>
                          </w:rPr>
                          <w:fldChar w:fldCharType="separate"/>
                        </w:r>
                        <w:r>
                          <w:rPr>
                            <w:color w:val="8C8C8C" w:themeColor="background1" w:themeShade="8C"/>
                          </w:rPr>
                          <w:t>2</w:t>
                        </w:r>
                        <w:r>
                          <w:rPr>
                            <w:color w:val="8C8C8C" w:themeColor="background1" w:themeShade="8C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61FAB" w14:textId="77777777" w:rsidR="00857194" w:rsidRDefault="00857194" w:rsidP="008F0BC3">
      <w:pPr>
        <w:spacing w:line="240" w:lineRule="auto"/>
      </w:pPr>
      <w:r>
        <w:separator/>
      </w:r>
    </w:p>
  </w:footnote>
  <w:footnote w:type="continuationSeparator" w:id="0">
    <w:p w14:paraId="4C19B7DD" w14:textId="77777777" w:rsidR="00857194" w:rsidRDefault="00857194" w:rsidP="008F0BC3">
      <w:pPr>
        <w:spacing w:line="240" w:lineRule="auto"/>
      </w:pPr>
      <w:r>
        <w:continuationSeparator/>
      </w:r>
    </w:p>
  </w:footnote>
  <w:footnote w:id="1">
    <w:p w14:paraId="5EE955C6" w14:textId="47C86851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 w:rsidR="009577E0">
        <w:rPr>
          <w:rFonts w:eastAsia="Arial" w:cs="Arial"/>
          <w:color w:val="000000"/>
          <w:sz w:val="18"/>
          <w:szCs w:val="18"/>
        </w:rPr>
        <w:t xml:space="preserve"> Ufal</w:t>
      </w:r>
      <w:r>
        <w:rPr>
          <w:rFonts w:eastAsia="Arial" w:cs="Arial"/>
          <w:color w:val="000000"/>
          <w:sz w:val="18"/>
          <w:szCs w:val="18"/>
        </w:rPr>
        <w:t>.</w:t>
      </w:r>
      <w:r w:rsidR="009577E0">
        <w:rPr>
          <w:rFonts w:eastAsia="Arial" w:cs="Arial"/>
          <w:color w:val="000000"/>
          <w:sz w:val="18"/>
          <w:szCs w:val="18"/>
        </w:rPr>
        <w:t xml:space="preserve"> debora.leticia@cedu.ufal.br</w:t>
      </w:r>
      <w:r>
        <w:rPr>
          <w:rFonts w:eastAsia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93757" w14:textId="3C25D310" w:rsidR="008F0BC3" w:rsidRPr="00406249" w:rsidRDefault="001426EC" w:rsidP="00406249">
    <w:pPr>
      <w:pStyle w:val="Cabealho"/>
    </w:pPr>
    <w:r>
      <w:rPr>
        <w:noProof/>
      </w:rPr>
      <w:drawing>
        <wp:anchor distT="0" distB="0" distL="114300" distR="114300" simplePos="0" relativeHeight="251656192" behindDoc="1" locked="0" layoutInCell="1" allowOverlap="1" wp14:anchorId="121ED978" wp14:editId="194F9C22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77455" cy="1079500"/>
          <wp:effectExtent l="0" t="0" r="4445" b="6350"/>
          <wp:wrapTight wrapText="bothSides">
            <wp:wrapPolygon edited="0">
              <wp:start x="0" y="0"/>
              <wp:lineTo x="0" y="21346"/>
              <wp:lineTo x="21558" y="21346"/>
              <wp:lineTo x="21558" y="0"/>
              <wp:lineTo x="0" y="0"/>
            </wp:wrapPolygon>
          </wp:wrapTight>
          <wp:docPr id="1723216431" name="Imagem 1" descr="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216431" name="Imagem 1" descr="Diagra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E0335"/>
    <w:multiLevelType w:val="multilevel"/>
    <w:tmpl w:val="5BD2D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266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BC3"/>
    <w:rsid w:val="00003A44"/>
    <w:rsid w:val="000A368E"/>
    <w:rsid w:val="00135EF9"/>
    <w:rsid w:val="001426EC"/>
    <w:rsid w:val="00157EFA"/>
    <w:rsid w:val="00185A2F"/>
    <w:rsid w:val="001A5947"/>
    <w:rsid w:val="001C2E1F"/>
    <w:rsid w:val="001D22AC"/>
    <w:rsid w:val="00247308"/>
    <w:rsid w:val="002737C6"/>
    <w:rsid w:val="002D7081"/>
    <w:rsid w:val="002E6BC2"/>
    <w:rsid w:val="003027C0"/>
    <w:rsid w:val="00327913"/>
    <w:rsid w:val="0034173B"/>
    <w:rsid w:val="00343B9D"/>
    <w:rsid w:val="003564A2"/>
    <w:rsid w:val="0037168F"/>
    <w:rsid w:val="00373FAE"/>
    <w:rsid w:val="0038346D"/>
    <w:rsid w:val="003D7893"/>
    <w:rsid w:val="00406249"/>
    <w:rsid w:val="004229F8"/>
    <w:rsid w:val="00442F28"/>
    <w:rsid w:val="004608B8"/>
    <w:rsid w:val="00461E86"/>
    <w:rsid w:val="004637FF"/>
    <w:rsid w:val="00471BF7"/>
    <w:rsid w:val="004B0D37"/>
    <w:rsid w:val="004D04D3"/>
    <w:rsid w:val="00582CC7"/>
    <w:rsid w:val="005B1053"/>
    <w:rsid w:val="00633C9E"/>
    <w:rsid w:val="006B7AF0"/>
    <w:rsid w:val="00781D23"/>
    <w:rsid w:val="00793F9D"/>
    <w:rsid w:val="007A36AA"/>
    <w:rsid w:val="00807E37"/>
    <w:rsid w:val="00857194"/>
    <w:rsid w:val="008A187D"/>
    <w:rsid w:val="008F0BC3"/>
    <w:rsid w:val="00941087"/>
    <w:rsid w:val="00956FF4"/>
    <w:rsid w:val="009577E0"/>
    <w:rsid w:val="009579CA"/>
    <w:rsid w:val="00971852"/>
    <w:rsid w:val="009D5F18"/>
    <w:rsid w:val="00AB5F08"/>
    <w:rsid w:val="00B413A5"/>
    <w:rsid w:val="00B425FC"/>
    <w:rsid w:val="00B62F75"/>
    <w:rsid w:val="00BF7AA5"/>
    <w:rsid w:val="00C274A9"/>
    <w:rsid w:val="00C55FA2"/>
    <w:rsid w:val="00C576FE"/>
    <w:rsid w:val="00C61A51"/>
    <w:rsid w:val="00D50E79"/>
    <w:rsid w:val="00D95726"/>
    <w:rsid w:val="00DB33D3"/>
    <w:rsid w:val="00DF457B"/>
    <w:rsid w:val="00E714A8"/>
    <w:rsid w:val="00E812A6"/>
    <w:rsid w:val="00EC3EEE"/>
    <w:rsid w:val="00EC4B7C"/>
    <w:rsid w:val="00EC7E94"/>
    <w:rsid w:val="00F113A9"/>
    <w:rsid w:val="00F12AA1"/>
    <w:rsid w:val="00F54569"/>
    <w:rsid w:val="00F93045"/>
    <w:rsid w:val="00FB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1CA29"/>
  <w15:chartTrackingRefBased/>
  <w15:docId w15:val="{48342EA6-2B89-481E-B1A2-A665D237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AA1"/>
    <w:pPr>
      <w:spacing w:after="0" w:line="360" w:lineRule="auto"/>
      <w:jc w:val="both"/>
    </w:pPr>
    <w:rPr>
      <w:rFonts w:ascii="Arial" w:eastAsia="Calibri" w:hAnsi="Arial" w:cs="Calibri"/>
      <w:color w:val="000000" w:themeColor="text1"/>
      <w:sz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0BC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0BC3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F0BC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0BC3"/>
    <w:rPr>
      <w:rFonts w:ascii="Calibri" w:eastAsia="Calibri" w:hAnsi="Calibri" w:cs="Calibri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C3EEE"/>
    <w:rPr>
      <w:rFonts w:ascii="Times New Roman" w:hAnsi="Times New Roman" w:cs="Times New Roman"/>
      <w:szCs w:val="24"/>
    </w:rPr>
  </w:style>
  <w:style w:type="character" w:styleId="Hyperlink">
    <w:name w:val="Hyperlink"/>
    <w:basedOn w:val="Fontepargpadro"/>
    <w:uiPriority w:val="99"/>
    <w:unhideWhenUsed/>
    <w:rsid w:val="00E812A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812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3301F-5024-49D7-8230-DD3C7334E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7</Pages>
  <Words>2324</Words>
  <Characters>12550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Daniel Avelino</cp:lastModifiedBy>
  <cp:revision>27</cp:revision>
  <dcterms:created xsi:type="dcterms:W3CDTF">2025-06-10T00:49:00Z</dcterms:created>
  <dcterms:modified xsi:type="dcterms:W3CDTF">2025-10-05T14:39:00Z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321584b4-2da1-4341-a419-7f2a042a900d</vt:lpwstr>
  </property>
</Properties>
</file>