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36CF" w14:textId="77777777" w:rsidR="00AC0F9C" w:rsidRDefault="00AC0F9C" w:rsidP="00015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b/>
          <w:color w:val="000000"/>
          <w:szCs w:val="24"/>
        </w:rPr>
      </w:pPr>
    </w:p>
    <w:p w14:paraId="00207AD4" w14:textId="7121966F" w:rsidR="0001540C" w:rsidRPr="00F246A4" w:rsidRDefault="00416B3D" w:rsidP="000154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color w:val="auto"/>
          <w:sz w:val="20"/>
          <w:szCs w:val="20"/>
        </w:rPr>
      </w:pPr>
      <w:r w:rsidRPr="00416B3D">
        <w:rPr>
          <w:rFonts w:eastAsia="Arial" w:cs="Arial"/>
          <w:b/>
          <w:color w:val="auto"/>
          <w:szCs w:val="24"/>
        </w:rPr>
        <w:t>ADAPTAÇÕES PEDAGÓGICAS E TECNOLÓGICAS N</w:t>
      </w:r>
      <w:r>
        <w:rPr>
          <w:rFonts w:eastAsia="Arial" w:cs="Arial"/>
          <w:b/>
          <w:color w:val="auto"/>
          <w:szCs w:val="24"/>
        </w:rPr>
        <w:t>A</w:t>
      </w:r>
      <w:r w:rsidRPr="00416B3D">
        <w:rPr>
          <w:rFonts w:eastAsia="Arial" w:cs="Arial"/>
          <w:b/>
          <w:color w:val="auto"/>
          <w:szCs w:val="24"/>
        </w:rPr>
        <w:t xml:space="preserve"> E</w:t>
      </w:r>
      <w:r>
        <w:rPr>
          <w:rFonts w:eastAsia="Arial" w:cs="Arial"/>
          <w:b/>
          <w:color w:val="auto"/>
          <w:szCs w:val="24"/>
        </w:rPr>
        <w:t>DUCAÇÃO</w:t>
      </w:r>
      <w:r w:rsidRPr="00416B3D">
        <w:rPr>
          <w:rFonts w:eastAsia="Arial" w:cs="Arial"/>
          <w:b/>
          <w:color w:val="auto"/>
          <w:szCs w:val="24"/>
        </w:rPr>
        <w:t xml:space="preserve"> SUPERIOR DURANTE A COVID-19</w:t>
      </w:r>
    </w:p>
    <w:p w14:paraId="03A399D3" w14:textId="58AFBC1B" w:rsidR="008F0BC3" w:rsidRPr="00F246A4" w:rsidRDefault="0004437D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46A4">
        <w:rPr>
          <w:rFonts w:eastAsia="Arial" w:cs="Arial"/>
          <w:color w:val="auto"/>
          <w:sz w:val="20"/>
          <w:szCs w:val="20"/>
        </w:rPr>
        <w:t>MOURA</w:t>
      </w:r>
      <w:r w:rsidR="008F0BC3" w:rsidRPr="00F246A4">
        <w:rPr>
          <w:rFonts w:eastAsia="Arial" w:cs="Arial"/>
          <w:color w:val="auto"/>
          <w:sz w:val="20"/>
          <w:szCs w:val="20"/>
        </w:rPr>
        <w:t xml:space="preserve">, </w:t>
      </w:r>
      <w:r w:rsidRPr="00F246A4">
        <w:rPr>
          <w:rFonts w:eastAsia="Arial" w:cs="Arial"/>
          <w:color w:val="auto"/>
          <w:sz w:val="20"/>
          <w:szCs w:val="20"/>
        </w:rPr>
        <w:t>Phelipe Lins de Moura</w:t>
      </w:r>
      <w:r w:rsidR="008F0BC3" w:rsidRPr="00F246A4">
        <w:rPr>
          <w:rFonts w:eastAsia="Arial" w:cs="Arial"/>
          <w:color w:val="auto"/>
          <w:sz w:val="20"/>
          <w:szCs w:val="20"/>
          <w:vertAlign w:val="superscript"/>
        </w:rPr>
        <w:footnoteReference w:id="1"/>
      </w:r>
      <w:r w:rsidR="008F0BC3" w:rsidRPr="00F246A4">
        <w:rPr>
          <w:rFonts w:eastAsia="Arial" w:cs="Arial"/>
          <w:color w:val="auto"/>
          <w:sz w:val="20"/>
          <w:szCs w:val="20"/>
        </w:rPr>
        <w:t> </w:t>
      </w:r>
    </w:p>
    <w:p w14:paraId="0EC5C126" w14:textId="684E1C12" w:rsidR="002E6BC2" w:rsidRPr="00F246A4" w:rsidRDefault="0004437D" w:rsidP="000443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auto"/>
          <w:sz w:val="20"/>
          <w:szCs w:val="20"/>
        </w:rPr>
      </w:pPr>
      <w:r w:rsidRPr="00F246A4">
        <w:rPr>
          <w:rFonts w:eastAsia="Arial" w:cs="Arial"/>
          <w:color w:val="auto"/>
          <w:sz w:val="20"/>
          <w:szCs w:val="20"/>
        </w:rPr>
        <w:t>FUMES</w:t>
      </w:r>
      <w:r w:rsidR="008F0BC3" w:rsidRPr="00F246A4">
        <w:rPr>
          <w:rFonts w:eastAsia="Arial" w:cs="Arial"/>
          <w:color w:val="auto"/>
          <w:sz w:val="20"/>
          <w:szCs w:val="20"/>
        </w:rPr>
        <w:t xml:space="preserve">, </w:t>
      </w:r>
      <w:proofErr w:type="spellStart"/>
      <w:r w:rsidR="00F246A4" w:rsidRPr="00F246A4">
        <w:rPr>
          <w:rFonts w:eastAsia="Arial" w:cs="Arial"/>
          <w:color w:val="auto"/>
          <w:sz w:val="20"/>
          <w:szCs w:val="20"/>
        </w:rPr>
        <w:t>Neiza</w:t>
      </w:r>
      <w:proofErr w:type="spellEnd"/>
      <w:r w:rsidR="00F246A4" w:rsidRPr="00F246A4">
        <w:rPr>
          <w:rFonts w:eastAsia="Arial" w:cs="Arial"/>
          <w:color w:val="auto"/>
          <w:sz w:val="20"/>
          <w:szCs w:val="20"/>
        </w:rPr>
        <w:t xml:space="preserve"> de Lourdes Frederico</w:t>
      </w:r>
      <w:r w:rsidR="008F0BC3" w:rsidRPr="00F246A4">
        <w:rPr>
          <w:rFonts w:eastAsia="Arial" w:cs="Arial"/>
          <w:color w:val="auto"/>
          <w:sz w:val="20"/>
          <w:szCs w:val="20"/>
          <w:vertAlign w:val="superscript"/>
        </w:rPr>
        <w:footnoteReference w:id="2"/>
      </w:r>
      <w:r w:rsidR="008F0BC3" w:rsidRPr="00F246A4">
        <w:rPr>
          <w:rFonts w:eastAsia="Arial" w:cs="Arial"/>
          <w:color w:val="auto"/>
          <w:sz w:val="20"/>
          <w:szCs w:val="20"/>
        </w:rPr>
        <w:t> </w:t>
      </w:r>
    </w:p>
    <w:p w14:paraId="38CA807B" w14:textId="77777777" w:rsidR="002E6BC2" w:rsidRPr="00F246A4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79A1AB9" w14:textId="168BFB2E" w:rsidR="008F0BC3" w:rsidRPr="00F246A4" w:rsidRDefault="00D95726" w:rsidP="0004437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  <w:color w:val="auto"/>
          <w:sz w:val="16"/>
          <w:szCs w:val="16"/>
        </w:rPr>
      </w:pPr>
      <w:r w:rsidRPr="00F246A4">
        <w:rPr>
          <w:rFonts w:eastAsia="Times New Roman" w:cs="Arial"/>
          <w:b/>
          <w:bCs/>
          <w:color w:val="auto"/>
          <w:sz w:val="20"/>
          <w:szCs w:val="20"/>
        </w:rPr>
        <w:t xml:space="preserve">Grupo de Trabalho (GT): </w:t>
      </w:r>
      <w:bookmarkStart w:id="0" w:name="_heading=h.gjdgxs" w:colFirst="0" w:colLast="0"/>
      <w:bookmarkEnd w:id="0"/>
      <w:r w:rsidR="0004437D" w:rsidRPr="00F246A4">
        <w:rPr>
          <w:rFonts w:eastAsia="Times New Roman" w:cs="Arial"/>
          <w:b/>
          <w:bCs/>
          <w:color w:val="auto"/>
          <w:sz w:val="20"/>
          <w:szCs w:val="20"/>
        </w:rPr>
        <w:t>GT 9 – Educação Especial e Inclusão de Pessoas com Deficiência</w:t>
      </w:r>
    </w:p>
    <w:p w14:paraId="3C202FCC" w14:textId="77777777" w:rsidR="00B425FC" w:rsidRPr="00F246A4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auto"/>
          <w:sz w:val="16"/>
          <w:szCs w:val="16"/>
        </w:rPr>
      </w:pPr>
    </w:p>
    <w:p w14:paraId="43C338E4" w14:textId="77777777" w:rsidR="0004437D" w:rsidRPr="00F246A4" w:rsidRDefault="0004437D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auto"/>
          <w:sz w:val="20"/>
          <w:szCs w:val="20"/>
        </w:rPr>
      </w:pPr>
    </w:p>
    <w:p w14:paraId="5DFFECD8" w14:textId="77777777" w:rsidR="008F0BC3" w:rsidRPr="00F246A4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46A4">
        <w:rPr>
          <w:rFonts w:eastAsia="Arial" w:cs="Arial"/>
          <w:b/>
          <w:color w:val="auto"/>
          <w:sz w:val="20"/>
          <w:szCs w:val="20"/>
        </w:rPr>
        <w:t>RESUMO</w:t>
      </w:r>
    </w:p>
    <w:p w14:paraId="27A8D08E" w14:textId="1388E875" w:rsidR="008614DB" w:rsidRDefault="00BE05A2" w:rsidP="00BE0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auto"/>
          <w:sz w:val="20"/>
          <w:szCs w:val="20"/>
        </w:rPr>
      </w:pPr>
      <w:r w:rsidRPr="00F246A4">
        <w:rPr>
          <w:rFonts w:eastAsia="Arial" w:cs="Arial"/>
          <w:color w:val="auto"/>
          <w:sz w:val="20"/>
          <w:szCs w:val="20"/>
        </w:rPr>
        <w:t xml:space="preserve">O artigo descreve as adaptações metodológicas e tecnológicas que docentes do ensino superior precisaram implementar </w:t>
      </w:r>
      <w:r w:rsidR="00AC0F9C" w:rsidRPr="00F246A4">
        <w:rPr>
          <w:rFonts w:eastAsia="Arial" w:cs="Arial"/>
          <w:color w:val="auto"/>
          <w:sz w:val="20"/>
          <w:szCs w:val="20"/>
        </w:rPr>
        <w:t xml:space="preserve">em suas práticas </w:t>
      </w:r>
      <w:r w:rsidRPr="00F246A4">
        <w:rPr>
          <w:rFonts w:eastAsia="Arial" w:cs="Arial"/>
          <w:color w:val="auto"/>
          <w:sz w:val="20"/>
          <w:szCs w:val="20"/>
        </w:rPr>
        <w:t xml:space="preserve">durante a pandemia de COVID-19 devido à mudança </w:t>
      </w:r>
      <w:r w:rsidR="00AC0F9C" w:rsidRPr="00F246A4">
        <w:rPr>
          <w:rFonts w:eastAsia="Arial" w:cs="Arial"/>
          <w:color w:val="auto"/>
          <w:sz w:val="20"/>
          <w:szCs w:val="20"/>
        </w:rPr>
        <w:t>no formato das aulas</w:t>
      </w:r>
      <w:r w:rsidRPr="00F246A4">
        <w:rPr>
          <w:rFonts w:eastAsia="Arial" w:cs="Arial"/>
          <w:color w:val="auto"/>
          <w:sz w:val="20"/>
          <w:szCs w:val="20"/>
        </w:rPr>
        <w:t xml:space="preserve">. A pesquisa, que entrevistou 22 professores de uma instituição pública no Nordeste do Brasil, </w:t>
      </w:r>
      <w:r w:rsidR="000F62BE" w:rsidRPr="000F62BE">
        <w:rPr>
          <w:rFonts w:eastAsia="Arial" w:cs="Arial"/>
          <w:color w:val="auto"/>
          <w:sz w:val="20"/>
          <w:szCs w:val="20"/>
        </w:rPr>
        <w:t>buscou entender os desafios e estratégias adotadas para a qualidade do ensino e a inclusão de estudantes com deficiênci</w:t>
      </w:r>
      <w:r w:rsidR="000F62BE">
        <w:rPr>
          <w:rFonts w:eastAsia="Arial" w:cs="Arial"/>
          <w:color w:val="auto"/>
          <w:sz w:val="20"/>
          <w:szCs w:val="20"/>
        </w:rPr>
        <w:t xml:space="preserve">a. </w:t>
      </w:r>
      <w:r w:rsidRPr="00F246A4">
        <w:rPr>
          <w:rFonts w:eastAsia="Arial" w:cs="Arial"/>
          <w:color w:val="auto"/>
          <w:sz w:val="20"/>
          <w:szCs w:val="20"/>
        </w:rPr>
        <w:t xml:space="preserve">Os resultados revelam que as adaptações foram desde a modificação de materiais didáticos para garantir a acessibilidade digital até o replanejamento de estratégias pedagógicas e avaliativas. </w:t>
      </w:r>
      <w:r w:rsidR="000F62BE" w:rsidRPr="000F62BE">
        <w:rPr>
          <w:rFonts w:eastAsia="Arial" w:cs="Arial"/>
          <w:color w:val="auto"/>
          <w:sz w:val="20"/>
          <w:szCs w:val="20"/>
        </w:rPr>
        <w:t xml:space="preserve">O estudo </w:t>
      </w:r>
      <w:r w:rsidR="008614DB">
        <w:rPr>
          <w:rFonts w:eastAsia="Arial" w:cs="Arial"/>
          <w:color w:val="auto"/>
          <w:sz w:val="20"/>
          <w:szCs w:val="20"/>
        </w:rPr>
        <w:t>conclui que a</w:t>
      </w:r>
      <w:r w:rsidR="008614DB" w:rsidRPr="008614DB">
        <w:rPr>
          <w:rFonts w:eastAsia="Arial" w:cs="Arial"/>
          <w:color w:val="auto"/>
          <w:sz w:val="20"/>
          <w:szCs w:val="20"/>
        </w:rPr>
        <w:t xml:space="preserve"> pandemia evidenciou a necessidade de uma educação mais</w:t>
      </w:r>
      <w:r w:rsidR="008614DB">
        <w:rPr>
          <w:rFonts w:eastAsia="Arial" w:cs="Arial"/>
          <w:color w:val="auto"/>
          <w:sz w:val="20"/>
          <w:szCs w:val="20"/>
        </w:rPr>
        <w:t xml:space="preserve"> </w:t>
      </w:r>
      <w:r w:rsidR="008614DB" w:rsidRPr="008614DB">
        <w:rPr>
          <w:rFonts w:eastAsia="Arial" w:cs="Arial"/>
          <w:color w:val="auto"/>
          <w:sz w:val="20"/>
          <w:szCs w:val="20"/>
        </w:rPr>
        <w:t>acessível, preparada para situações emergenciais. Para isso, é fundamental aprimorar as políticas públicas de inclusão, garantindo acessibilidade digital, materiais adaptados e tecnologias assistivas. Também</w:t>
      </w:r>
      <w:r w:rsidR="008614DB">
        <w:rPr>
          <w:rFonts w:eastAsia="Arial" w:cs="Arial"/>
          <w:color w:val="auto"/>
          <w:sz w:val="20"/>
          <w:szCs w:val="20"/>
        </w:rPr>
        <w:t xml:space="preserve"> </w:t>
      </w:r>
      <w:r w:rsidR="008614DB" w:rsidRPr="008614DB">
        <w:rPr>
          <w:rFonts w:eastAsia="Arial" w:cs="Arial"/>
          <w:color w:val="auto"/>
          <w:sz w:val="20"/>
          <w:szCs w:val="20"/>
        </w:rPr>
        <w:t xml:space="preserve">destaca o fortalecimento da formação docente, com capacitação para o uso inclusivo das tecnologias e para a superação de barreiras pedagógicas e atitudinais. </w:t>
      </w:r>
    </w:p>
    <w:p w14:paraId="04AEC49E" w14:textId="0A20CEC3" w:rsidR="008F0BC3" w:rsidRPr="00F246A4" w:rsidRDefault="008F0BC3" w:rsidP="00BE0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46A4">
        <w:rPr>
          <w:rFonts w:eastAsia="Arial" w:cs="Arial"/>
          <w:b/>
          <w:color w:val="auto"/>
          <w:sz w:val="20"/>
          <w:szCs w:val="20"/>
        </w:rPr>
        <w:t xml:space="preserve">Palavras-chave: </w:t>
      </w:r>
      <w:r w:rsidR="00BE05A2" w:rsidRPr="00F246A4">
        <w:rPr>
          <w:rFonts w:eastAsia="Arial" w:cs="Arial"/>
          <w:color w:val="auto"/>
          <w:sz w:val="20"/>
          <w:szCs w:val="20"/>
        </w:rPr>
        <w:t>Adaptação Docente. Ensino Remoto. Educação Superior. Inclusão. Pandemia.</w:t>
      </w:r>
    </w:p>
    <w:p w14:paraId="3FB98357" w14:textId="428CCC82" w:rsidR="008F0BC3" w:rsidRPr="00F246A4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</w:rPr>
      </w:pPr>
    </w:p>
    <w:p w14:paraId="10D4530E" w14:textId="3C8306E5" w:rsidR="003035FC" w:rsidRPr="003035FC" w:rsidRDefault="008F0BC3" w:rsidP="003035F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Arial"/>
          <w:color w:val="auto"/>
          <w:szCs w:val="24"/>
        </w:rPr>
      </w:pPr>
      <w:r w:rsidRPr="00F246A4">
        <w:rPr>
          <w:rFonts w:eastAsia="Arial" w:cs="Arial"/>
          <w:b/>
          <w:color w:val="auto"/>
          <w:szCs w:val="24"/>
        </w:rPr>
        <w:t>INTRODUÇÃO</w:t>
      </w:r>
    </w:p>
    <w:p w14:paraId="6B0A674B" w14:textId="53DFF5F7" w:rsidR="00E7586D" w:rsidRPr="00E7586D" w:rsidRDefault="00E7586D" w:rsidP="000C2DF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  <w:szCs w:val="24"/>
        </w:rPr>
      </w:pPr>
      <w:r w:rsidRPr="00E7586D">
        <w:rPr>
          <w:rFonts w:eastAsia="Arial" w:cs="Arial"/>
          <w:color w:val="auto"/>
          <w:szCs w:val="24"/>
        </w:rPr>
        <w:t>Em 2020, a pandemia de COVID-19 impulsionou uma rápida adaptação no setor educacional. No Brasil, documentos como as Portarias n. 345/2020 e n. 395/2020 e a Medida Provisória n. 934/2020 autorizaram a mudança para o ensino remoto, com aulas ministradas por meios digitais (Brasil, 2020). Essa transição, que dependeu de Tecnologias Digitais da Informação e Comunicação (TDIC), expôs grandes desafios, como a falta de preparo de docentes e discentes e as desigualdades socioeconômicas que limitaram o acesso às ferramentas necessárias.</w:t>
      </w:r>
    </w:p>
    <w:p w14:paraId="73AA746F" w14:textId="77777777" w:rsidR="000C2DF3" w:rsidRDefault="00760B4D" w:rsidP="000C2DF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  <w:szCs w:val="24"/>
        </w:rPr>
      </w:pPr>
      <w:r w:rsidRPr="00760B4D">
        <w:rPr>
          <w:rFonts w:eastAsia="Arial" w:cs="Arial"/>
          <w:color w:val="auto"/>
          <w:szCs w:val="24"/>
        </w:rPr>
        <w:t xml:space="preserve">Entre os obstáculos vivenciados, destacam-se aqueles relacionados à inclusão e acessibilidade de estudantes com deficiência. Pesquisas anteriores já apontavam dificuldades no ensino presencial, como a escassez de materiais didáticos acessíveis, a falta de tecnologias assistivas em bibliotecas e a inexistência de espaços físicos adaptados (Leite et al., 2020). </w:t>
      </w:r>
    </w:p>
    <w:p w14:paraId="0B64E918" w14:textId="77777777" w:rsidR="000C2DF3" w:rsidRDefault="00760B4D" w:rsidP="000C2DF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  <w:szCs w:val="24"/>
        </w:rPr>
      </w:pPr>
      <w:r w:rsidRPr="00760B4D">
        <w:rPr>
          <w:rFonts w:eastAsia="Arial" w:cs="Arial"/>
          <w:color w:val="auto"/>
          <w:szCs w:val="24"/>
        </w:rPr>
        <w:t xml:space="preserve">Com a pandemia, essas barreiras se intensificaram. </w:t>
      </w:r>
      <w:proofErr w:type="spellStart"/>
      <w:r w:rsidRPr="00760B4D">
        <w:rPr>
          <w:rFonts w:eastAsia="Arial" w:cs="Arial"/>
          <w:color w:val="auto"/>
          <w:szCs w:val="24"/>
        </w:rPr>
        <w:t>Wuo</w:t>
      </w:r>
      <w:proofErr w:type="spellEnd"/>
      <w:r w:rsidRPr="00760B4D">
        <w:rPr>
          <w:rFonts w:eastAsia="Arial" w:cs="Arial"/>
          <w:color w:val="auto"/>
          <w:szCs w:val="24"/>
        </w:rPr>
        <w:t xml:space="preserve"> e Paganelli (2022) identificaram barreiras arquitetônicas, pedagógicas, tecnológicas e atitudinais no ensino </w:t>
      </w:r>
      <w:r w:rsidRPr="00760B4D">
        <w:rPr>
          <w:rFonts w:eastAsia="Arial" w:cs="Arial"/>
          <w:color w:val="auto"/>
          <w:szCs w:val="24"/>
        </w:rPr>
        <w:lastRenderedPageBreak/>
        <w:t xml:space="preserve">superior, enquanto Gomes et al. (2021) destacaram tanto a falta de infraestrutura quanto a resistência docente em adaptar práticas pedagógicas. </w:t>
      </w:r>
    </w:p>
    <w:p w14:paraId="0357A6F7" w14:textId="6D41ABB3" w:rsidR="00760B4D" w:rsidRDefault="00760B4D" w:rsidP="000C2DF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  <w:szCs w:val="24"/>
        </w:rPr>
      </w:pPr>
      <w:r w:rsidRPr="00760B4D">
        <w:rPr>
          <w:rFonts w:eastAsia="Arial" w:cs="Arial"/>
          <w:color w:val="auto"/>
          <w:szCs w:val="24"/>
        </w:rPr>
        <w:t>De forma ainda mais preocupante, Silva e Fumes (2023) evidenciaram que o ensino remoto acentuou a exclusão de universitários com deficiência visual, sobretudo devido à inacessibilidade dos ambientes virtuais de aprendizagem, revelando um processo de precarização do ensino e retrocesso na inclusão educacional.</w:t>
      </w:r>
    </w:p>
    <w:p w14:paraId="54AD1192" w14:textId="77777777" w:rsidR="00760B4D" w:rsidRPr="00760B4D" w:rsidRDefault="00760B4D" w:rsidP="000C2DF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  <w:szCs w:val="24"/>
        </w:rPr>
      </w:pPr>
      <w:r w:rsidRPr="00760B4D">
        <w:rPr>
          <w:rFonts w:eastAsia="Arial" w:cs="Arial"/>
          <w:color w:val="auto"/>
          <w:szCs w:val="24"/>
        </w:rPr>
        <w:t>Nesse cenário, emergem lacunas importantes que orientam esta pesquisa: Os professores estavam preparados para ensinar por meio das tecnologias digitais? Foram pensadas estratégias metodológicas e de acessibilidade para incluir os estudantes com deficiência? Como se configurou a relação entre práticas pedagógicas, uso de recursos digitais e as necessidades inclusivas durante o ensino remoto?</w:t>
      </w:r>
    </w:p>
    <w:p w14:paraId="08F620CF" w14:textId="77777777" w:rsidR="00682E58" w:rsidRPr="00F246A4" w:rsidRDefault="00682E58" w:rsidP="00682E58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  <w:szCs w:val="24"/>
        </w:rPr>
      </w:pPr>
      <w:r w:rsidRPr="00F246A4">
        <w:rPr>
          <w:rFonts w:eastAsia="Arial" w:cs="Arial"/>
          <w:color w:val="auto"/>
          <w:szCs w:val="24"/>
        </w:rPr>
        <w:t xml:space="preserve">Para tentar responder a essa questão, buscamos ouvir os docentes no processo de inclusão dos universitários com deficiência em tempos de pandemia, inclusive sobre as práticas pedagógicas desenvolvidas nesse período.  </w:t>
      </w:r>
    </w:p>
    <w:p w14:paraId="57FB2E43" w14:textId="77777777" w:rsidR="000C2DF3" w:rsidRPr="00760B4D" w:rsidRDefault="000C2DF3" w:rsidP="00682E5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  <w:szCs w:val="24"/>
        </w:rPr>
      </w:pPr>
    </w:p>
    <w:p w14:paraId="1E8941A9" w14:textId="09AC4B9F" w:rsidR="0001540C" w:rsidRPr="00F246A4" w:rsidRDefault="00807E37" w:rsidP="00BE05A2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  <w:szCs w:val="24"/>
        </w:rPr>
      </w:pPr>
      <w:r w:rsidRPr="00F246A4">
        <w:rPr>
          <w:rFonts w:eastAsia="Arial" w:cs="Arial"/>
          <w:b/>
          <w:color w:val="auto"/>
          <w:szCs w:val="24"/>
        </w:rPr>
        <w:t>OBJETIVOS</w:t>
      </w:r>
    </w:p>
    <w:p w14:paraId="537E2950" w14:textId="60A511B8" w:rsidR="00B425FC" w:rsidRPr="00F246A4" w:rsidRDefault="00EF7152" w:rsidP="00BE05A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auto"/>
          <w:szCs w:val="24"/>
        </w:rPr>
      </w:pPr>
      <w:r w:rsidRPr="00F246A4">
        <w:rPr>
          <w:rFonts w:eastAsia="Arial" w:cs="Arial"/>
          <w:bCs/>
          <w:color w:val="auto"/>
          <w:szCs w:val="24"/>
        </w:rPr>
        <w:t>Analisar as adaptações metodológicas e tecnológicas realizadas</w:t>
      </w:r>
      <w:r w:rsidR="008A5654" w:rsidRPr="00F246A4">
        <w:rPr>
          <w:rFonts w:eastAsia="Arial" w:cs="Arial"/>
          <w:bCs/>
          <w:color w:val="auto"/>
          <w:szCs w:val="24"/>
        </w:rPr>
        <w:t xml:space="preserve"> na prática pedagógica </w:t>
      </w:r>
      <w:r w:rsidRPr="00F246A4">
        <w:rPr>
          <w:rFonts w:eastAsia="Arial" w:cs="Arial"/>
          <w:bCs/>
          <w:color w:val="auto"/>
          <w:szCs w:val="24"/>
        </w:rPr>
        <w:t>por docentes da educação superior durante o período de ensino remoto em função da pandemia de COVID-19.</w:t>
      </w:r>
    </w:p>
    <w:p w14:paraId="37A5A047" w14:textId="77777777" w:rsidR="008A5654" w:rsidRPr="00F246A4" w:rsidRDefault="008A5654" w:rsidP="00BE05A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auto"/>
          <w:szCs w:val="24"/>
        </w:rPr>
      </w:pPr>
    </w:p>
    <w:p w14:paraId="0DA4E320" w14:textId="31DDD0BB" w:rsidR="00B425FC" w:rsidRPr="003035FC" w:rsidRDefault="00B425FC" w:rsidP="00BE05A2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  <w:szCs w:val="24"/>
        </w:rPr>
      </w:pPr>
      <w:r w:rsidRPr="00F246A4">
        <w:rPr>
          <w:rFonts w:eastAsia="Arial" w:cs="Arial"/>
          <w:b/>
          <w:color w:val="auto"/>
          <w:szCs w:val="24"/>
        </w:rPr>
        <w:t>FUNDAMENTAÇÃO TEÓRICA</w:t>
      </w:r>
    </w:p>
    <w:p w14:paraId="1D2C573B" w14:textId="53ECDFFE" w:rsidR="00906E34" w:rsidRDefault="00906E34" w:rsidP="00BE05A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auto"/>
          <w:szCs w:val="24"/>
        </w:rPr>
      </w:pPr>
      <w:r w:rsidRPr="00F246A4">
        <w:rPr>
          <w:rFonts w:eastAsia="Arial" w:cs="Arial"/>
          <w:bCs/>
          <w:color w:val="auto"/>
          <w:szCs w:val="24"/>
        </w:rPr>
        <w:t xml:space="preserve">Esse artigo está fundamentado na Psicologia Sócio-Histórica de </w:t>
      </w:r>
      <w:proofErr w:type="spellStart"/>
      <w:r w:rsidRPr="00F246A4">
        <w:rPr>
          <w:rFonts w:eastAsia="Arial" w:cs="Arial"/>
          <w:bCs/>
          <w:color w:val="auto"/>
          <w:szCs w:val="24"/>
        </w:rPr>
        <w:t>Vygotski</w:t>
      </w:r>
      <w:proofErr w:type="spellEnd"/>
      <w:r w:rsidRPr="00F246A4">
        <w:rPr>
          <w:rFonts w:eastAsia="Arial" w:cs="Arial"/>
          <w:bCs/>
          <w:color w:val="auto"/>
          <w:szCs w:val="24"/>
        </w:rPr>
        <w:t xml:space="preserve"> (</w:t>
      </w:r>
      <w:r w:rsidR="0001540C" w:rsidRPr="00F246A4">
        <w:rPr>
          <w:rFonts w:eastAsia="Arial" w:cs="Arial"/>
          <w:bCs/>
          <w:color w:val="auto"/>
          <w:szCs w:val="24"/>
        </w:rPr>
        <w:t>1997</w:t>
      </w:r>
      <w:r w:rsidRPr="00F246A4">
        <w:rPr>
          <w:rFonts w:eastAsia="Arial" w:cs="Arial"/>
          <w:bCs/>
          <w:color w:val="auto"/>
          <w:szCs w:val="24"/>
        </w:rPr>
        <w:t>; 2001; 200</w:t>
      </w:r>
      <w:r w:rsidR="0001540C" w:rsidRPr="00F246A4">
        <w:rPr>
          <w:rFonts w:eastAsia="Arial" w:cs="Arial"/>
          <w:bCs/>
          <w:color w:val="auto"/>
          <w:szCs w:val="24"/>
        </w:rPr>
        <w:t>7</w:t>
      </w:r>
      <w:r w:rsidRPr="00F246A4">
        <w:rPr>
          <w:rFonts w:eastAsia="Arial" w:cs="Arial"/>
          <w:bCs/>
          <w:color w:val="auto"/>
          <w:szCs w:val="24"/>
        </w:rPr>
        <w:t>) e colaboradores</w:t>
      </w:r>
      <w:r w:rsidR="001901E0">
        <w:rPr>
          <w:rFonts w:eastAsia="Arial" w:cs="Arial"/>
          <w:bCs/>
          <w:color w:val="auto"/>
          <w:szCs w:val="24"/>
        </w:rPr>
        <w:t xml:space="preserve">, </w:t>
      </w:r>
      <w:r w:rsidRPr="00F246A4">
        <w:rPr>
          <w:rFonts w:eastAsia="Arial" w:cs="Arial"/>
          <w:bCs/>
          <w:color w:val="auto"/>
          <w:szCs w:val="24"/>
        </w:rPr>
        <w:t>sendo a abordagem teórica e metodológica escolhida para a construção dess</w:t>
      </w:r>
      <w:r w:rsidR="0001540C" w:rsidRPr="00F246A4">
        <w:rPr>
          <w:rFonts w:eastAsia="Arial" w:cs="Arial"/>
          <w:bCs/>
          <w:color w:val="auto"/>
          <w:szCs w:val="24"/>
        </w:rPr>
        <w:t>e artigo</w:t>
      </w:r>
      <w:r w:rsidRPr="00F246A4">
        <w:rPr>
          <w:rFonts w:eastAsia="Arial" w:cs="Arial"/>
          <w:bCs/>
          <w:color w:val="auto"/>
          <w:szCs w:val="24"/>
        </w:rPr>
        <w:t>.</w:t>
      </w:r>
    </w:p>
    <w:p w14:paraId="05F37A8E" w14:textId="77777777" w:rsidR="00E7586D" w:rsidRDefault="003035FC" w:rsidP="00E7586D">
      <w:pPr>
        <w:ind w:firstLine="709"/>
        <w:rPr>
          <w:rFonts w:eastAsia="Times New Roman" w:cs="Arial"/>
          <w:szCs w:val="24"/>
        </w:rPr>
      </w:pPr>
      <w:r w:rsidRPr="003035FC">
        <w:rPr>
          <w:rFonts w:eastAsia="Times New Roman" w:cs="Arial"/>
          <w:szCs w:val="24"/>
        </w:rPr>
        <w:t xml:space="preserve">As pesquisas desenvolvidas na perspectiva da PSH buscam responder a essas questões, considerando a realidade em concretude e em seu movimento, analisando, explicando e interpretando o movimento constitutivo dos fenômenos, através de categorias, que representam um constructo teórico pelo qual o pesquisador empenha um esforço analítico-interpretativo (Penteado, 2017). </w:t>
      </w:r>
    </w:p>
    <w:p w14:paraId="5329AF3B" w14:textId="7119CDA7" w:rsidR="00E7586D" w:rsidRPr="0098713B" w:rsidRDefault="00E7586D" w:rsidP="00E7586D">
      <w:pPr>
        <w:ind w:firstLine="709"/>
        <w:rPr>
          <w:rFonts w:eastAsia="Times New Roman" w:cs="Arial"/>
          <w:szCs w:val="24"/>
        </w:rPr>
      </w:pPr>
      <w:r w:rsidRPr="0098713B">
        <w:rPr>
          <w:rFonts w:eastAsia="Times New Roman" w:cs="Arial"/>
          <w:szCs w:val="24"/>
        </w:rPr>
        <w:t xml:space="preserve">No contexto da pandemia, o distanciamento social tensionou novos instrumentos de mediação, com as experiências sociais sendo mediadas por máquinas (tecnologias </w:t>
      </w:r>
      <w:r w:rsidRPr="0098713B">
        <w:rPr>
          <w:rFonts w:eastAsia="Times New Roman" w:cs="Arial"/>
          <w:szCs w:val="24"/>
        </w:rPr>
        <w:lastRenderedPageBreak/>
        <w:t>digitais). A PSH permite analisar como essas tecnologias digitais (instrumentos) e as novas formas de comunicação (signos) mediaram as práticas pedagógicas e a inclusão de estudantes com deficiência. A categoria nos ajuda a compreender como os docentes interagiram com as novas ferramentas e como isso impactou suas práticas e a constituição dos sujeitos (docentes e discentes) nesse cenário.</w:t>
      </w:r>
    </w:p>
    <w:p w14:paraId="2C0EF789" w14:textId="6CFE4B31" w:rsidR="00D70BEC" w:rsidRPr="0098713B" w:rsidRDefault="0098713B" w:rsidP="00D70BEC">
      <w:pPr>
        <w:ind w:firstLine="709"/>
        <w:rPr>
          <w:rFonts w:eastAsia="Times New Roman" w:cs="Arial"/>
          <w:szCs w:val="24"/>
        </w:rPr>
      </w:pPr>
      <w:r w:rsidRPr="0098713B">
        <w:rPr>
          <w:rFonts w:eastAsia="Times New Roman" w:cs="Arial"/>
          <w:szCs w:val="24"/>
        </w:rPr>
        <w:t xml:space="preserve">Uma outra categoria que está imbricada no fenômeno são as significações. </w:t>
      </w:r>
      <w:r w:rsidR="00D70BEC" w:rsidRPr="0098713B">
        <w:rPr>
          <w:rFonts w:eastAsia="Times New Roman" w:cs="Arial"/>
          <w:szCs w:val="24"/>
        </w:rPr>
        <w:t xml:space="preserve">Para </w:t>
      </w:r>
      <w:proofErr w:type="spellStart"/>
      <w:r w:rsidR="00D70BEC" w:rsidRPr="0098713B">
        <w:rPr>
          <w:rFonts w:eastAsia="Times New Roman" w:cs="Arial"/>
          <w:szCs w:val="24"/>
        </w:rPr>
        <w:t>Vigotski</w:t>
      </w:r>
      <w:proofErr w:type="spellEnd"/>
      <w:r w:rsidR="00D70BEC" w:rsidRPr="0098713B">
        <w:rPr>
          <w:rFonts w:eastAsia="Times New Roman" w:cs="Arial"/>
          <w:szCs w:val="24"/>
        </w:rPr>
        <w:t xml:space="preserve"> (2001) o significado é a unidade do pensamento e também da linguagem. Ainda que a linguagem não consiga expressar todo pensamento, é por meio dela que ele se materializa. Assim, o autor diz que toda palavra é provida de significado, ao contrário disto, “não é palavra é um som vazio” (p. 298). Continuando, </w:t>
      </w:r>
      <w:proofErr w:type="spellStart"/>
      <w:r w:rsidR="00D70BEC" w:rsidRPr="0098713B">
        <w:rPr>
          <w:rFonts w:eastAsia="Times New Roman" w:cs="Arial"/>
          <w:szCs w:val="24"/>
        </w:rPr>
        <w:t>Vigotski</w:t>
      </w:r>
      <w:proofErr w:type="spellEnd"/>
      <w:r w:rsidR="00D70BEC" w:rsidRPr="0098713B">
        <w:rPr>
          <w:rFonts w:eastAsia="Times New Roman" w:cs="Arial"/>
          <w:szCs w:val="24"/>
        </w:rPr>
        <w:t xml:space="preserve"> (2001, p. 465) explica:</w:t>
      </w:r>
    </w:p>
    <w:p w14:paraId="553B11D1" w14:textId="77777777" w:rsidR="00D70BEC" w:rsidRPr="0098713B" w:rsidRDefault="00D70BEC" w:rsidP="00D70BEC">
      <w:pPr>
        <w:spacing w:line="240" w:lineRule="auto"/>
        <w:ind w:left="2267"/>
        <w:rPr>
          <w:rFonts w:eastAsia="Times New Roman" w:cs="Arial"/>
          <w:sz w:val="22"/>
          <w:szCs w:val="20"/>
        </w:rPr>
      </w:pPr>
      <w:r w:rsidRPr="0098713B">
        <w:rPr>
          <w:rFonts w:eastAsia="Times New Roman" w:cs="Arial"/>
          <w:sz w:val="22"/>
          <w:szCs w:val="20"/>
        </w:rPr>
        <w:t>O sentido de uma palavra é a soma de todos os fatos psicológicos que ela desperta em nossa consciência. Assim, o sentido é sempre uma formação dinâmica, fluida, complexa, que tem várias zonas de estabilidade variada. O significado é apenas uma dessas zonas do sentido que a palavra adquire no contexto de algum discurso e, ademais, uma zona mais estável, uniforme e exata.</w:t>
      </w:r>
    </w:p>
    <w:p w14:paraId="4AB709EC" w14:textId="7156B1A1" w:rsidR="00B425FC" w:rsidRDefault="0098713B" w:rsidP="00E7586D">
      <w:pPr>
        <w:ind w:firstLine="709"/>
        <w:rPr>
          <w:rFonts w:eastAsia="Times New Roman" w:cs="Arial"/>
          <w:szCs w:val="24"/>
        </w:rPr>
      </w:pPr>
      <w:r w:rsidRPr="0098713B">
        <w:rPr>
          <w:rFonts w:eastAsia="Times New Roman" w:cs="Arial"/>
          <w:szCs w:val="24"/>
        </w:rPr>
        <w:t>Através desta categoria, será possível analisar os sentidos e significados que os docentes atribuem às suas experiências de adaptação, aos desafios enfrentados (como a falta de domínio das plataformas ou desigualdades socioeconômicas), e às estratégias adotadas para a inclusão.</w:t>
      </w:r>
    </w:p>
    <w:p w14:paraId="2270A476" w14:textId="77777777" w:rsidR="00E7586D" w:rsidRPr="00F246A4" w:rsidRDefault="00E7586D" w:rsidP="00E7586D">
      <w:pPr>
        <w:ind w:firstLine="709"/>
        <w:rPr>
          <w:rFonts w:eastAsia="Arial" w:cs="Arial"/>
          <w:bCs/>
          <w:color w:val="auto"/>
          <w:szCs w:val="24"/>
        </w:rPr>
      </w:pPr>
    </w:p>
    <w:p w14:paraId="60DFE1AE" w14:textId="2541B460" w:rsidR="00B425FC" w:rsidRPr="00F246A4" w:rsidRDefault="00B425FC" w:rsidP="00303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  <w:szCs w:val="24"/>
        </w:rPr>
      </w:pPr>
      <w:r w:rsidRPr="00F246A4">
        <w:rPr>
          <w:rFonts w:eastAsia="Arial" w:cs="Arial"/>
          <w:b/>
          <w:color w:val="auto"/>
          <w:szCs w:val="24"/>
        </w:rPr>
        <w:t>PROCEDIMENTOS ÉTICOS E METODOLÓGICOS</w:t>
      </w:r>
    </w:p>
    <w:p w14:paraId="737F0EE4" w14:textId="77777777" w:rsidR="00682E58" w:rsidRPr="00682E58" w:rsidRDefault="00682E58" w:rsidP="00682E58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auto"/>
          <w:szCs w:val="24"/>
        </w:rPr>
      </w:pPr>
      <w:r w:rsidRPr="00682E58">
        <w:rPr>
          <w:rFonts w:eastAsia="Arial" w:cs="Arial"/>
          <w:color w:val="auto"/>
          <w:szCs w:val="24"/>
        </w:rPr>
        <w:t>A pesquisa adotou a perspectiva teórico-metodológica da PSH para compreender os eventos investigados (Freitas, 2002). O estudo contou com a participação de 22 professores, identificados como D1, D2, D3, e assim por diante, para garantir o anonimato.</w:t>
      </w:r>
    </w:p>
    <w:p w14:paraId="6C6B4693" w14:textId="77777777" w:rsidR="00682E58" w:rsidRPr="00682E58" w:rsidRDefault="00682E58" w:rsidP="00682E58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auto"/>
          <w:szCs w:val="24"/>
        </w:rPr>
      </w:pPr>
      <w:r w:rsidRPr="00682E58">
        <w:rPr>
          <w:rFonts w:eastAsia="Arial" w:cs="Arial"/>
          <w:color w:val="auto"/>
          <w:szCs w:val="24"/>
        </w:rPr>
        <w:t>Os critérios para a seleção dos participantes foram: ter lecionado em um curso de licenciatura, em diferentes períodos, durante o ensino remoto, e ter atuado com alunos com deficiência. Para a coleta de dados, foram utilizados questionário online e entrevistas semiestruturadas.</w:t>
      </w:r>
    </w:p>
    <w:p w14:paraId="6A2EE530" w14:textId="48F41E49" w:rsidR="00DB00D4" w:rsidRDefault="00682E58" w:rsidP="00682E58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auto"/>
          <w:szCs w:val="24"/>
        </w:rPr>
      </w:pPr>
      <w:r w:rsidRPr="00682E58">
        <w:rPr>
          <w:rFonts w:eastAsia="Arial" w:cs="Arial"/>
          <w:color w:val="auto"/>
          <w:szCs w:val="24"/>
        </w:rPr>
        <w:t xml:space="preserve">A análise e interpretação dos dados foram feitas por meio da Análise de Conteúdo, </w:t>
      </w:r>
      <w:r w:rsidRPr="00F246A4">
        <w:rPr>
          <w:rFonts w:eastAsia="Arial" w:cs="Arial"/>
          <w:color w:val="auto"/>
          <w:szCs w:val="24"/>
        </w:rPr>
        <w:t>"compreendida muito mais como um conjunto de técnicas"</w:t>
      </w:r>
      <w:r w:rsidRPr="00682E58">
        <w:rPr>
          <w:rFonts w:eastAsia="Arial" w:cs="Arial"/>
          <w:color w:val="auto"/>
          <w:szCs w:val="24"/>
        </w:rPr>
        <w:t xml:space="preserve">, conforme </w:t>
      </w:r>
      <w:proofErr w:type="spellStart"/>
      <w:r w:rsidRPr="00682E58">
        <w:rPr>
          <w:rFonts w:eastAsia="Arial" w:cs="Arial"/>
          <w:color w:val="auto"/>
          <w:szCs w:val="24"/>
        </w:rPr>
        <w:t>Minayo</w:t>
      </w:r>
      <w:proofErr w:type="spellEnd"/>
      <w:r w:rsidRPr="00682E58">
        <w:rPr>
          <w:rFonts w:eastAsia="Arial" w:cs="Arial"/>
          <w:color w:val="auto"/>
          <w:szCs w:val="24"/>
        </w:rPr>
        <w:t xml:space="preserve"> (2001). A pesquisa seguiu todos os preceitos éticos, sendo aprovada pelo Comitê de Ética em Pesquisa (CEP) da Universidade Federal de Alagoas (CAAE 47081721.80000.5013), e os </w:t>
      </w:r>
      <w:r w:rsidRPr="00682E58">
        <w:rPr>
          <w:rFonts w:eastAsia="Arial" w:cs="Arial"/>
          <w:color w:val="auto"/>
          <w:szCs w:val="24"/>
        </w:rPr>
        <w:lastRenderedPageBreak/>
        <w:t>participantes aceitaram voluntariamente participar, assinando o Termo de Consentimento Livre e Esclarecido (TCLE).</w:t>
      </w:r>
    </w:p>
    <w:p w14:paraId="5D339A9D" w14:textId="77777777" w:rsidR="00682E58" w:rsidRPr="00F246A4" w:rsidRDefault="00682E58" w:rsidP="00682E58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auto"/>
          <w:szCs w:val="24"/>
        </w:rPr>
      </w:pPr>
    </w:p>
    <w:p w14:paraId="026107EA" w14:textId="259D51BA" w:rsidR="00B425FC" w:rsidRPr="00F246A4" w:rsidRDefault="00B425FC" w:rsidP="00303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auto"/>
          <w:szCs w:val="24"/>
        </w:rPr>
      </w:pPr>
      <w:r w:rsidRPr="00F246A4">
        <w:rPr>
          <w:rFonts w:eastAsia="Arial" w:cs="Arial"/>
          <w:b/>
          <w:color w:val="auto"/>
          <w:szCs w:val="24"/>
        </w:rPr>
        <w:t>RESULTADOS</w:t>
      </w:r>
    </w:p>
    <w:p w14:paraId="7EAE5635" w14:textId="7A710BC5" w:rsidR="00953B1B" w:rsidRDefault="00953B1B" w:rsidP="00416B3D">
      <w:pPr>
        <w:ind w:firstLine="72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Arial"/>
          <w:color w:val="auto"/>
          <w:szCs w:val="24"/>
        </w:rPr>
        <w:t>Por esse trabalho</w:t>
      </w:r>
      <w:r w:rsidR="00E7586D">
        <w:rPr>
          <w:rFonts w:eastAsia="Times New Roman" w:cs="Arial"/>
          <w:color w:val="auto"/>
          <w:szCs w:val="24"/>
        </w:rPr>
        <w:t xml:space="preserve"> se</w:t>
      </w:r>
      <w:r>
        <w:rPr>
          <w:rFonts w:eastAsia="Times New Roman" w:cs="Arial"/>
          <w:color w:val="auto"/>
          <w:szCs w:val="24"/>
        </w:rPr>
        <w:t xml:space="preserve"> </w:t>
      </w:r>
      <w:r w:rsidR="00416B3D">
        <w:rPr>
          <w:rFonts w:eastAsia="Times New Roman" w:cs="Arial"/>
          <w:color w:val="auto"/>
          <w:szCs w:val="24"/>
        </w:rPr>
        <w:t>t</w:t>
      </w:r>
      <w:r w:rsidR="00416B3D" w:rsidRPr="00416B3D">
        <w:rPr>
          <w:rFonts w:eastAsia="Times New Roman" w:cs="Arial"/>
          <w:color w:val="auto"/>
          <w:szCs w:val="24"/>
        </w:rPr>
        <w:t>rata</w:t>
      </w:r>
      <w:r w:rsidR="00416B3D">
        <w:rPr>
          <w:rFonts w:eastAsia="Times New Roman" w:cs="Arial"/>
          <w:color w:val="auto"/>
          <w:szCs w:val="24"/>
        </w:rPr>
        <w:t>r</w:t>
      </w:r>
      <w:r w:rsidR="00416B3D" w:rsidRPr="00416B3D">
        <w:rPr>
          <w:rFonts w:eastAsia="Times New Roman" w:cs="Arial"/>
          <w:color w:val="auto"/>
          <w:szCs w:val="24"/>
        </w:rPr>
        <w:t xml:space="preserve"> da apresentação de alguns resultados da </w:t>
      </w:r>
      <w:r w:rsidR="00416B3D">
        <w:rPr>
          <w:rFonts w:eastAsia="Times New Roman" w:cs="Arial"/>
          <w:color w:val="auto"/>
          <w:szCs w:val="24"/>
        </w:rPr>
        <w:t>dissertação</w:t>
      </w:r>
      <w:r w:rsidR="00416B3D" w:rsidRPr="00416B3D">
        <w:rPr>
          <w:rFonts w:eastAsia="Times New Roman" w:cs="Arial"/>
          <w:color w:val="auto"/>
          <w:szCs w:val="24"/>
        </w:rPr>
        <w:t xml:space="preserve"> de </w:t>
      </w:r>
      <w:r w:rsidR="00416B3D">
        <w:rPr>
          <w:rFonts w:eastAsia="Times New Roman" w:cs="Arial"/>
          <w:color w:val="auto"/>
          <w:szCs w:val="24"/>
        </w:rPr>
        <w:t>mestrado</w:t>
      </w:r>
      <w:r w:rsidR="00416B3D" w:rsidRPr="00416B3D">
        <w:rPr>
          <w:rFonts w:eastAsia="Times New Roman" w:cs="Arial"/>
          <w:color w:val="auto"/>
          <w:szCs w:val="24"/>
        </w:rPr>
        <w:t xml:space="preserve"> d</w:t>
      </w:r>
      <w:r w:rsidR="00416B3D">
        <w:rPr>
          <w:rFonts w:eastAsia="Times New Roman" w:cs="Arial"/>
          <w:color w:val="auto"/>
          <w:szCs w:val="24"/>
        </w:rPr>
        <w:t>o</w:t>
      </w:r>
      <w:r w:rsidR="00416B3D" w:rsidRPr="00416B3D">
        <w:rPr>
          <w:rFonts w:eastAsia="Times New Roman" w:cs="Arial"/>
          <w:color w:val="auto"/>
          <w:szCs w:val="24"/>
        </w:rPr>
        <w:t xml:space="preserve"> primeir</w:t>
      </w:r>
      <w:r w:rsidR="00416B3D">
        <w:rPr>
          <w:rFonts w:eastAsia="Times New Roman" w:cs="Arial"/>
          <w:color w:val="auto"/>
          <w:szCs w:val="24"/>
        </w:rPr>
        <w:t>o</w:t>
      </w:r>
      <w:r w:rsidR="00416B3D" w:rsidRPr="00416B3D">
        <w:rPr>
          <w:rFonts w:eastAsia="Times New Roman" w:cs="Arial"/>
          <w:color w:val="auto"/>
          <w:szCs w:val="24"/>
        </w:rPr>
        <w:t xml:space="preserve"> autor deste estudo</w:t>
      </w:r>
      <w:r w:rsidR="00416B3D">
        <w:rPr>
          <w:rFonts w:eastAsia="Times New Roman" w:cs="Arial"/>
          <w:color w:val="auto"/>
          <w:szCs w:val="24"/>
        </w:rPr>
        <w:t>.</w:t>
      </w:r>
      <w:r w:rsidR="00E7586D">
        <w:rPr>
          <w:rFonts w:eastAsia="Times New Roman" w:cs="Arial"/>
          <w:color w:val="auto"/>
          <w:szCs w:val="24"/>
        </w:rPr>
        <w:t xml:space="preserve"> </w:t>
      </w:r>
      <w:r w:rsidR="00416B3D">
        <w:rPr>
          <w:rFonts w:eastAsia="Times New Roman" w:cs="Arial"/>
          <w:color w:val="auto"/>
          <w:szCs w:val="24"/>
        </w:rPr>
        <w:t>Utilizamos apenas uma categoria das sete construídas no trabalho completo.</w:t>
      </w:r>
      <w:r w:rsidR="00E7586D">
        <w:rPr>
          <w:rFonts w:eastAsia="Times New Roman" w:cs="Arial"/>
          <w:color w:val="auto"/>
          <w:szCs w:val="24"/>
        </w:rPr>
        <w:t xml:space="preserve"> A saber:</w:t>
      </w:r>
    </w:p>
    <w:p w14:paraId="012E1A08" w14:textId="4ABB5D88" w:rsidR="00953B1B" w:rsidRPr="00416B3D" w:rsidRDefault="00953B1B" w:rsidP="00953B1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eastAsia="Times New Roman" w:cs="Arial"/>
          <w:color w:val="000000"/>
          <w:szCs w:val="24"/>
        </w:rPr>
      </w:pPr>
      <w:bookmarkStart w:id="1" w:name="_heading=h.2p2csry" w:colFirst="0" w:colLast="0"/>
      <w:bookmarkEnd w:id="1"/>
      <w:r w:rsidRPr="00416B3D">
        <w:rPr>
          <w:rFonts w:eastAsia="Times New Roman" w:cs="Arial"/>
          <w:color w:val="000000"/>
          <w:szCs w:val="24"/>
        </w:rPr>
        <w:t>Quadro 1 – Categorias construídas pela análise de conteúdo</w:t>
      </w:r>
    </w:p>
    <w:tbl>
      <w:tblPr>
        <w:tblStyle w:val="Tabelacomgrade"/>
        <w:tblW w:w="11057" w:type="dxa"/>
        <w:tblInd w:w="-572" w:type="dxa"/>
        <w:tblLayout w:type="fixed"/>
        <w:tblLook w:val="0220" w:firstRow="1" w:lastRow="0" w:firstColumn="0" w:lastColumn="0" w:noHBand="1" w:noVBand="0"/>
      </w:tblPr>
      <w:tblGrid>
        <w:gridCol w:w="5985"/>
        <w:gridCol w:w="5072"/>
      </w:tblGrid>
      <w:tr w:rsidR="00953B1B" w:rsidRPr="00416B3D" w14:paraId="499B6C40" w14:textId="77777777" w:rsidTr="00682E58">
        <w:trPr>
          <w:trHeight w:val="440"/>
        </w:trPr>
        <w:tc>
          <w:tcPr>
            <w:tcW w:w="5985" w:type="dxa"/>
          </w:tcPr>
          <w:p w14:paraId="60A9523C" w14:textId="77777777" w:rsidR="00953B1B" w:rsidRPr="00416B3D" w:rsidRDefault="00953B1B" w:rsidP="008730B5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16B3D">
              <w:rPr>
                <w:rFonts w:eastAsia="Times New Roman" w:cs="Arial"/>
                <w:color w:val="000000"/>
                <w:szCs w:val="24"/>
              </w:rPr>
              <w:t>Categorias</w:t>
            </w:r>
          </w:p>
        </w:tc>
        <w:tc>
          <w:tcPr>
            <w:tcW w:w="5072" w:type="dxa"/>
          </w:tcPr>
          <w:p w14:paraId="5AC4C3E1" w14:textId="77777777" w:rsidR="00953B1B" w:rsidRPr="00416B3D" w:rsidRDefault="00953B1B" w:rsidP="008730B5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16B3D">
              <w:rPr>
                <w:rFonts w:eastAsia="Times New Roman" w:cs="Arial"/>
                <w:color w:val="000000"/>
                <w:szCs w:val="24"/>
              </w:rPr>
              <w:t>Unidades de Contexto</w:t>
            </w:r>
          </w:p>
        </w:tc>
      </w:tr>
      <w:tr w:rsidR="00953B1B" w:rsidRPr="00416B3D" w14:paraId="59E4107A" w14:textId="77777777" w:rsidTr="00682E58">
        <w:trPr>
          <w:trHeight w:val="440"/>
        </w:trPr>
        <w:tc>
          <w:tcPr>
            <w:tcW w:w="5985" w:type="dxa"/>
          </w:tcPr>
          <w:p w14:paraId="0B90B0E1" w14:textId="77777777" w:rsidR="00953B1B" w:rsidRPr="00416B3D" w:rsidRDefault="00953B1B" w:rsidP="00953B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Times New Roman" w:cs="Arial"/>
                <w:color w:val="000000"/>
                <w:szCs w:val="24"/>
              </w:rPr>
            </w:pPr>
            <w:bookmarkStart w:id="2" w:name="_heading=h.147n2zr" w:colFirst="0" w:colLast="0"/>
            <w:bookmarkEnd w:id="2"/>
            <w:r w:rsidRPr="00416B3D">
              <w:rPr>
                <w:rFonts w:eastAsia="Times New Roman" w:cs="Arial"/>
                <w:color w:val="000000"/>
                <w:szCs w:val="24"/>
              </w:rPr>
              <w:t>Adaptação metodológica e tecnológica docente em tempos de pandemia de covid-19</w:t>
            </w:r>
          </w:p>
          <w:p w14:paraId="48DE5FDC" w14:textId="77777777" w:rsidR="00953B1B" w:rsidRPr="00416B3D" w:rsidRDefault="00953B1B" w:rsidP="008730B5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5072" w:type="dxa"/>
          </w:tcPr>
          <w:p w14:paraId="161056A3" w14:textId="77777777" w:rsidR="00953B1B" w:rsidRPr="00416B3D" w:rsidRDefault="00953B1B" w:rsidP="008730B5">
            <w:pPr>
              <w:rPr>
                <w:rFonts w:eastAsia="Times New Roman" w:cs="Arial"/>
                <w:szCs w:val="24"/>
              </w:rPr>
            </w:pPr>
            <w:r w:rsidRPr="00416B3D">
              <w:rPr>
                <w:rFonts w:eastAsia="Times New Roman" w:cs="Arial"/>
                <w:szCs w:val="24"/>
              </w:rPr>
              <w:t>- Adaptações metodológicas </w:t>
            </w:r>
          </w:p>
          <w:p w14:paraId="08986840" w14:textId="601AD434" w:rsidR="00953B1B" w:rsidRPr="00416B3D" w:rsidRDefault="00953B1B" w:rsidP="00416B3D">
            <w:pPr>
              <w:rPr>
                <w:rFonts w:eastAsia="Times New Roman" w:cs="Arial"/>
                <w:szCs w:val="24"/>
              </w:rPr>
            </w:pPr>
            <w:r w:rsidRPr="00416B3D">
              <w:rPr>
                <w:rFonts w:eastAsia="Times New Roman" w:cs="Arial"/>
                <w:szCs w:val="24"/>
              </w:rPr>
              <w:t>- Habilidades com as tecnologias e materiais digitais </w:t>
            </w:r>
          </w:p>
        </w:tc>
      </w:tr>
    </w:tbl>
    <w:p w14:paraId="4DF280AE" w14:textId="25A184E4" w:rsidR="00953B1B" w:rsidRPr="00E7586D" w:rsidRDefault="00953B1B" w:rsidP="00E7586D">
      <w:pPr>
        <w:rPr>
          <w:rFonts w:eastAsia="Times New Roman" w:cs="Arial"/>
          <w:szCs w:val="24"/>
        </w:rPr>
      </w:pPr>
      <w:r w:rsidRPr="00416B3D">
        <w:rPr>
          <w:rFonts w:eastAsia="Times New Roman" w:cs="Arial"/>
          <w:szCs w:val="24"/>
        </w:rPr>
        <w:t>Fonte: Elaborado pelos autores (202</w:t>
      </w:r>
      <w:r w:rsidR="00532E57">
        <w:rPr>
          <w:rFonts w:eastAsia="Times New Roman" w:cs="Arial"/>
          <w:szCs w:val="24"/>
        </w:rPr>
        <w:t>5</w:t>
      </w:r>
      <w:r w:rsidRPr="00416B3D">
        <w:rPr>
          <w:rFonts w:eastAsia="Times New Roman" w:cs="Arial"/>
          <w:szCs w:val="24"/>
        </w:rPr>
        <w:t>)</w:t>
      </w:r>
    </w:p>
    <w:p w14:paraId="3B6468D5" w14:textId="40AF5268" w:rsidR="0004437D" w:rsidRPr="00F246A4" w:rsidRDefault="0004437D" w:rsidP="00BE05A2">
      <w:pPr>
        <w:ind w:firstLine="720"/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>Nesta categoria de análise discutiremos sobre as adaptações metodológicas ocorridas</w:t>
      </w:r>
      <w:r w:rsidR="008A5654" w:rsidRPr="00F246A4">
        <w:rPr>
          <w:rFonts w:eastAsia="Times New Roman" w:cs="Arial"/>
          <w:color w:val="auto"/>
          <w:szCs w:val="24"/>
        </w:rPr>
        <w:t xml:space="preserve"> na prática pedagógica de professores</w:t>
      </w:r>
      <w:r w:rsidRPr="00F246A4">
        <w:rPr>
          <w:rFonts w:eastAsia="Times New Roman" w:cs="Arial"/>
          <w:color w:val="auto"/>
          <w:szCs w:val="24"/>
        </w:rPr>
        <w:t xml:space="preserve"> durante o ensino remoto, e também </w:t>
      </w:r>
      <w:r w:rsidR="008A5654" w:rsidRPr="00F246A4">
        <w:rPr>
          <w:rFonts w:eastAsia="Times New Roman" w:cs="Arial"/>
          <w:color w:val="auto"/>
          <w:szCs w:val="24"/>
        </w:rPr>
        <w:t>a</w:t>
      </w:r>
      <w:r w:rsidR="00F246A4" w:rsidRPr="00F246A4">
        <w:rPr>
          <w:rFonts w:eastAsia="Times New Roman" w:cs="Arial"/>
          <w:color w:val="auto"/>
          <w:szCs w:val="24"/>
        </w:rPr>
        <w:t xml:space="preserve"> </w:t>
      </w:r>
      <w:r w:rsidR="008A5654" w:rsidRPr="00F246A4">
        <w:rPr>
          <w:rFonts w:eastAsia="Times New Roman" w:cs="Arial"/>
          <w:color w:val="auto"/>
          <w:szCs w:val="24"/>
        </w:rPr>
        <w:t>avaliação d</w:t>
      </w:r>
      <w:r w:rsidRPr="00F246A4">
        <w:rPr>
          <w:rFonts w:eastAsia="Times New Roman" w:cs="Arial"/>
          <w:color w:val="auto"/>
          <w:szCs w:val="24"/>
        </w:rPr>
        <w:t xml:space="preserve">as habilidades necessárias para o uso das tecnologias e materiais digitais. </w:t>
      </w:r>
    </w:p>
    <w:p w14:paraId="161681E8" w14:textId="77777777" w:rsidR="0004437D" w:rsidRPr="00F246A4" w:rsidRDefault="0004437D" w:rsidP="00BE05A2">
      <w:pPr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ab/>
        <w:t>Essa categoria traz à tona a acessibilidade na Educação Superior, que é um conceito referente às possibilidades de inclusão, constituindo-se em várias dimensões, sendo elas: atitudinal, arquitetônica, metodológica, tecnológica, programática, instrumental, comunicacional e a acessibilidade digital (</w:t>
      </w:r>
      <w:proofErr w:type="spellStart"/>
      <w:r w:rsidRPr="00F246A4">
        <w:rPr>
          <w:rFonts w:eastAsia="Times New Roman" w:cs="Arial"/>
          <w:color w:val="auto"/>
          <w:szCs w:val="24"/>
        </w:rPr>
        <w:t>Cantorani</w:t>
      </w:r>
      <w:proofErr w:type="spellEnd"/>
      <w:r w:rsidRPr="00F246A4">
        <w:rPr>
          <w:rFonts w:eastAsia="Times New Roman" w:cs="Arial"/>
          <w:color w:val="auto"/>
          <w:szCs w:val="24"/>
        </w:rPr>
        <w:t xml:space="preserve"> </w:t>
      </w:r>
      <w:r w:rsidRPr="00F246A4">
        <w:rPr>
          <w:rFonts w:eastAsia="Times New Roman" w:cs="Arial"/>
          <w:i/>
          <w:color w:val="auto"/>
          <w:szCs w:val="24"/>
        </w:rPr>
        <w:t>et al.</w:t>
      </w:r>
      <w:r w:rsidRPr="00F246A4">
        <w:rPr>
          <w:rFonts w:eastAsia="Times New Roman" w:cs="Arial"/>
          <w:color w:val="auto"/>
          <w:szCs w:val="24"/>
        </w:rPr>
        <w:t>, 2020).</w:t>
      </w:r>
    </w:p>
    <w:p w14:paraId="7882628A" w14:textId="77777777" w:rsidR="0004437D" w:rsidRPr="00F246A4" w:rsidRDefault="0004437D" w:rsidP="00BE05A2">
      <w:pPr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ab/>
        <w:t xml:space="preserve">Com o ensino remoto, as barreiras podem ter sido aumentadas, com isso, os docentes precisaram utilizar de novas estratégias de ensino, com adaptações, posturas e ajustamentos para alcançar o máximo de alunos. </w:t>
      </w:r>
    </w:p>
    <w:p w14:paraId="6ABA72A6" w14:textId="1F552477" w:rsidR="0001540C" w:rsidRPr="00F246A4" w:rsidRDefault="0004437D" w:rsidP="00BE05A2">
      <w:pPr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ab/>
        <w:t xml:space="preserve">Apresentamos aqui os trechos de falas dos docentes sobre as adaptações que precisaram serem feitas para uma melhor possibilidade do trabalho docente e a inclusão dos universitários com deficiência: 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73"/>
      </w:tblGrid>
      <w:tr w:rsidR="0004437D" w:rsidRPr="00F246A4" w14:paraId="56C9D48A" w14:textId="77777777" w:rsidTr="00682E58">
        <w:tc>
          <w:tcPr>
            <w:tcW w:w="10773" w:type="dxa"/>
            <w:shd w:val="clear" w:color="auto" w:fill="FFFFFF" w:themeFill="background1"/>
          </w:tcPr>
          <w:p w14:paraId="55B5D870" w14:textId="77777777" w:rsidR="0004437D" w:rsidRPr="003035FC" w:rsidRDefault="0004437D" w:rsidP="00BE05A2">
            <w:pPr>
              <w:rPr>
                <w:rFonts w:eastAsia="Times New Roman" w:cs="Arial"/>
                <w:i/>
                <w:color w:val="auto"/>
                <w:sz w:val="22"/>
              </w:rPr>
            </w:pPr>
            <w:r w:rsidRPr="003035FC">
              <w:rPr>
                <w:rFonts w:eastAsia="Times New Roman" w:cs="Arial"/>
                <w:b/>
                <w:i/>
                <w:color w:val="auto"/>
                <w:sz w:val="22"/>
              </w:rPr>
              <w:t>[...] no começo adaptei os slides e foi um grande aprendizado</w:t>
            </w:r>
            <w:r w:rsidRPr="003035FC">
              <w:rPr>
                <w:rFonts w:eastAsia="Times New Roman" w:cs="Arial"/>
                <w:i/>
                <w:color w:val="auto"/>
                <w:sz w:val="22"/>
              </w:rPr>
              <w:t>, mas depois a própria aluna foi conduzindo as adequações necessárias. D12</w:t>
            </w:r>
          </w:p>
          <w:p w14:paraId="3C3D2EE8" w14:textId="77777777" w:rsidR="0004437D" w:rsidRPr="003035FC" w:rsidRDefault="0004437D" w:rsidP="00BE05A2">
            <w:pPr>
              <w:ind w:left="1134"/>
              <w:rPr>
                <w:rFonts w:eastAsia="Times New Roman" w:cs="Arial"/>
                <w:i/>
                <w:color w:val="auto"/>
                <w:sz w:val="22"/>
              </w:rPr>
            </w:pPr>
          </w:p>
          <w:p w14:paraId="123D5B8B" w14:textId="77777777" w:rsidR="0004437D" w:rsidRPr="003035FC" w:rsidRDefault="0004437D" w:rsidP="00BE05A2">
            <w:pPr>
              <w:rPr>
                <w:rFonts w:eastAsia="Times New Roman" w:cs="Arial"/>
                <w:i/>
                <w:color w:val="auto"/>
                <w:sz w:val="22"/>
              </w:rPr>
            </w:pPr>
            <w:r w:rsidRPr="003035FC">
              <w:rPr>
                <w:rFonts w:eastAsia="Times New Roman" w:cs="Arial"/>
                <w:i/>
                <w:color w:val="auto"/>
                <w:sz w:val="22"/>
              </w:rPr>
              <w:t>[...] questões metodológicas (</w:t>
            </w:r>
            <w:r w:rsidRPr="003035FC">
              <w:rPr>
                <w:rFonts w:eastAsia="Times New Roman" w:cs="Arial"/>
                <w:b/>
                <w:i/>
                <w:color w:val="auto"/>
                <w:sz w:val="22"/>
              </w:rPr>
              <w:t>tive dificuldade para construir aulas realmente inclusivas para todos</w:t>
            </w:r>
            <w:r w:rsidRPr="003035FC">
              <w:rPr>
                <w:rFonts w:eastAsia="Times New Roman" w:cs="Arial"/>
                <w:i/>
                <w:color w:val="auto"/>
                <w:sz w:val="22"/>
              </w:rPr>
              <w:t>) D5</w:t>
            </w:r>
          </w:p>
          <w:p w14:paraId="56ED8E21" w14:textId="77777777" w:rsidR="0004437D" w:rsidRPr="003035FC" w:rsidRDefault="0004437D" w:rsidP="00BE05A2">
            <w:pPr>
              <w:ind w:left="1134"/>
              <w:rPr>
                <w:rFonts w:eastAsia="Times New Roman" w:cs="Arial"/>
                <w:i/>
                <w:color w:val="auto"/>
                <w:sz w:val="22"/>
              </w:rPr>
            </w:pPr>
          </w:p>
          <w:p w14:paraId="72726F63" w14:textId="77777777" w:rsidR="0004437D" w:rsidRPr="003035FC" w:rsidRDefault="0004437D" w:rsidP="00BE05A2">
            <w:pPr>
              <w:rPr>
                <w:rFonts w:eastAsia="Times New Roman" w:cs="Arial"/>
                <w:i/>
                <w:color w:val="auto"/>
                <w:sz w:val="22"/>
              </w:rPr>
            </w:pPr>
            <w:r w:rsidRPr="003035FC">
              <w:rPr>
                <w:rFonts w:eastAsia="Times New Roman" w:cs="Arial"/>
                <w:b/>
                <w:i/>
                <w:color w:val="auto"/>
                <w:sz w:val="22"/>
              </w:rPr>
              <w:lastRenderedPageBreak/>
              <w:t>Encontrar a metodologia e a ferramenta adequada</w:t>
            </w:r>
            <w:r w:rsidRPr="003035FC">
              <w:rPr>
                <w:rFonts w:eastAsia="Times New Roman" w:cs="Arial"/>
                <w:i/>
                <w:color w:val="auto"/>
                <w:sz w:val="22"/>
              </w:rPr>
              <w:t>. D6</w:t>
            </w:r>
          </w:p>
          <w:p w14:paraId="2B281C48" w14:textId="77777777" w:rsidR="0004437D" w:rsidRPr="003035FC" w:rsidRDefault="0004437D" w:rsidP="00BE05A2">
            <w:pPr>
              <w:ind w:left="1134"/>
              <w:rPr>
                <w:rFonts w:eastAsia="Times New Roman" w:cs="Arial"/>
                <w:i/>
                <w:color w:val="auto"/>
                <w:sz w:val="22"/>
              </w:rPr>
            </w:pPr>
          </w:p>
          <w:p w14:paraId="3CD1BE9D" w14:textId="2BEFEB08" w:rsidR="0004437D" w:rsidRPr="003035FC" w:rsidRDefault="0004437D" w:rsidP="00BE05A2">
            <w:pPr>
              <w:rPr>
                <w:rFonts w:eastAsia="Times New Roman" w:cs="Arial"/>
                <w:i/>
                <w:color w:val="auto"/>
                <w:sz w:val="22"/>
              </w:rPr>
            </w:pPr>
            <w:r w:rsidRPr="003035FC">
              <w:rPr>
                <w:rFonts w:eastAsia="Times New Roman" w:cs="Arial"/>
                <w:i/>
                <w:color w:val="auto"/>
                <w:sz w:val="22"/>
              </w:rPr>
              <w:t xml:space="preserve">Eu </w:t>
            </w:r>
            <w:r w:rsidRPr="003035FC">
              <w:rPr>
                <w:rFonts w:eastAsia="Times New Roman" w:cs="Arial"/>
                <w:b/>
                <w:i/>
                <w:color w:val="auto"/>
                <w:sz w:val="22"/>
              </w:rPr>
              <w:t>precisava transformar todos os documentos PDF em Doc</w:t>
            </w:r>
            <w:r w:rsidRPr="003035FC">
              <w:rPr>
                <w:rFonts w:eastAsia="Times New Roman" w:cs="Arial"/>
                <w:i/>
                <w:color w:val="auto"/>
                <w:sz w:val="22"/>
              </w:rPr>
              <w:t xml:space="preserve"> para que as alunas pudessem usar seu software de tradução</w:t>
            </w:r>
            <w:r w:rsidR="00F246A4" w:rsidRPr="003035FC">
              <w:rPr>
                <w:rFonts w:eastAsia="Times New Roman" w:cs="Arial"/>
                <w:i/>
                <w:color w:val="auto"/>
                <w:sz w:val="22"/>
              </w:rPr>
              <w:t xml:space="preserve"> (leitor de tela)</w:t>
            </w:r>
            <w:r w:rsidRPr="003035FC">
              <w:rPr>
                <w:rFonts w:eastAsia="Times New Roman" w:cs="Arial"/>
                <w:i/>
                <w:color w:val="auto"/>
                <w:sz w:val="22"/>
              </w:rPr>
              <w:t>. D13</w:t>
            </w:r>
          </w:p>
          <w:p w14:paraId="558A5950" w14:textId="77777777" w:rsidR="0004437D" w:rsidRPr="003035FC" w:rsidRDefault="0004437D" w:rsidP="00BE05A2">
            <w:pPr>
              <w:ind w:left="1134"/>
              <w:rPr>
                <w:rFonts w:eastAsia="Times New Roman" w:cs="Arial"/>
                <w:i/>
                <w:color w:val="auto"/>
                <w:sz w:val="22"/>
              </w:rPr>
            </w:pPr>
          </w:p>
          <w:p w14:paraId="37912875" w14:textId="77777777" w:rsidR="0004437D" w:rsidRPr="00F246A4" w:rsidRDefault="0004437D" w:rsidP="00BE05A2">
            <w:pPr>
              <w:rPr>
                <w:rFonts w:eastAsia="Times New Roman" w:cs="Arial"/>
                <w:i/>
                <w:color w:val="auto"/>
                <w:szCs w:val="24"/>
              </w:rPr>
            </w:pPr>
            <w:r w:rsidRPr="003035FC">
              <w:rPr>
                <w:rFonts w:eastAsia="Times New Roman" w:cs="Arial"/>
                <w:i/>
                <w:color w:val="auto"/>
                <w:sz w:val="22"/>
              </w:rPr>
              <w:t xml:space="preserve">[...] bem como </w:t>
            </w:r>
            <w:r w:rsidRPr="003035FC">
              <w:rPr>
                <w:rFonts w:eastAsia="Times New Roman" w:cs="Arial"/>
                <w:b/>
                <w:i/>
                <w:color w:val="auto"/>
                <w:sz w:val="22"/>
              </w:rPr>
              <w:t>promover diferentes metodologias avaliativas</w:t>
            </w:r>
            <w:r w:rsidRPr="003035FC">
              <w:rPr>
                <w:rFonts w:eastAsia="Times New Roman" w:cs="Arial"/>
                <w:i/>
                <w:color w:val="auto"/>
                <w:sz w:val="22"/>
              </w:rPr>
              <w:t xml:space="preserve"> especialmente quando voltamos ao ensino presencial e mantive atividades remotas com um estudante que permaneceu no formato remoto. D16</w:t>
            </w:r>
          </w:p>
        </w:tc>
      </w:tr>
    </w:tbl>
    <w:p w14:paraId="4F3B7928" w14:textId="77777777" w:rsidR="003035FC" w:rsidRDefault="003035FC" w:rsidP="00BE05A2">
      <w:pPr>
        <w:rPr>
          <w:rFonts w:eastAsia="Times New Roman" w:cs="Arial"/>
          <w:color w:val="auto"/>
          <w:szCs w:val="24"/>
        </w:rPr>
      </w:pPr>
    </w:p>
    <w:p w14:paraId="41FE25C9" w14:textId="20649F2E" w:rsidR="0004437D" w:rsidRPr="00F246A4" w:rsidRDefault="0004437D" w:rsidP="00BE05A2">
      <w:pPr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ab/>
        <w:t>Segundo os docentes, as adaptações feitas foram desde a</w:t>
      </w:r>
      <w:r w:rsidR="00A60078" w:rsidRPr="00F246A4">
        <w:rPr>
          <w:rFonts w:eastAsia="Times New Roman" w:cs="Arial"/>
          <w:color w:val="auto"/>
          <w:szCs w:val="24"/>
        </w:rPr>
        <w:t xml:space="preserve"> forma de</w:t>
      </w:r>
      <w:r w:rsidRPr="00F246A4">
        <w:rPr>
          <w:rFonts w:eastAsia="Times New Roman" w:cs="Arial"/>
          <w:color w:val="auto"/>
          <w:szCs w:val="24"/>
        </w:rPr>
        <w:t xml:space="preserve"> exposição da aula com </w:t>
      </w:r>
      <w:r w:rsidRPr="00F246A4">
        <w:rPr>
          <w:rFonts w:eastAsia="Times New Roman" w:cs="Arial"/>
          <w:i/>
          <w:color w:val="auto"/>
          <w:szCs w:val="24"/>
        </w:rPr>
        <w:t>slides</w:t>
      </w:r>
      <w:r w:rsidRPr="00F246A4">
        <w:rPr>
          <w:rFonts w:eastAsia="Times New Roman" w:cs="Arial"/>
          <w:color w:val="auto"/>
          <w:szCs w:val="24"/>
        </w:rPr>
        <w:t xml:space="preserve">, perpassando pelo planejamento metodológico com o uso de ferramentas adequadas e que funcionassem na particularidade dos sujeitos, a transformação de documentos para um formato mais acessível, até as formas avaliativas. </w:t>
      </w:r>
    </w:p>
    <w:p w14:paraId="4DFC6450" w14:textId="6E412B62" w:rsidR="0004437D" w:rsidRPr="00F246A4" w:rsidRDefault="0004437D" w:rsidP="00BE05A2">
      <w:pPr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ab/>
        <w:t xml:space="preserve">Essas adaptações não são feitas de maneira instantânea, mas requer uma atenção e </w:t>
      </w:r>
      <w:r w:rsidR="00A60078" w:rsidRPr="00F246A4">
        <w:rPr>
          <w:rFonts w:eastAsia="Times New Roman" w:cs="Arial"/>
          <w:color w:val="auto"/>
          <w:szCs w:val="24"/>
        </w:rPr>
        <w:t xml:space="preserve">um </w:t>
      </w:r>
      <w:r w:rsidRPr="00F246A4">
        <w:rPr>
          <w:rFonts w:eastAsia="Times New Roman" w:cs="Arial"/>
          <w:color w:val="auto"/>
          <w:szCs w:val="24"/>
        </w:rPr>
        <w:t>esforço das pessoas envolvidas no processo de ensino e aprendizagem (docentes, discentes, gestão) para que ela aconteça minimamente</w:t>
      </w:r>
      <w:r w:rsidR="00A60078" w:rsidRPr="00F246A4">
        <w:rPr>
          <w:rFonts w:eastAsia="Times New Roman" w:cs="Arial"/>
          <w:color w:val="auto"/>
          <w:szCs w:val="24"/>
        </w:rPr>
        <w:t xml:space="preserve">. É preciso </w:t>
      </w:r>
      <w:r w:rsidRPr="00F246A4">
        <w:rPr>
          <w:rFonts w:eastAsia="Times New Roman" w:cs="Arial"/>
          <w:color w:val="auto"/>
          <w:szCs w:val="24"/>
        </w:rPr>
        <w:t xml:space="preserve">ressaltar que essas mudanças diante do novo formato de ensino causaram resistências e até privações na educação superior. </w:t>
      </w:r>
    </w:p>
    <w:p w14:paraId="66A13829" w14:textId="5EF75291" w:rsidR="0004437D" w:rsidRPr="00F246A4" w:rsidRDefault="0004437D" w:rsidP="00BE05A2">
      <w:pPr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ab/>
        <w:t xml:space="preserve">Desse modo, </w:t>
      </w:r>
      <w:r w:rsidR="00A60078" w:rsidRPr="00F246A4">
        <w:rPr>
          <w:rFonts w:eastAsia="Times New Roman" w:cs="Arial"/>
          <w:color w:val="auto"/>
          <w:szCs w:val="24"/>
        </w:rPr>
        <w:t>se as adaptações não acontecessem</w:t>
      </w:r>
      <w:r w:rsidRPr="00F246A4">
        <w:rPr>
          <w:rFonts w:eastAsia="Times New Roman" w:cs="Arial"/>
          <w:color w:val="auto"/>
          <w:szCs w:val="24"/>
        </w:rPr>
        <w:t xml:space="preserve"> os universitários com deficiência e até mesmo os univer</w:t>
      </w:r>
      <w:r w:rsidR="00A60078" w:rsidRPr="00F246A4">
        <w:rPr>
          <w:rFonts w:eastAsia="Times New Roman" w:cs="Arial"/>
          <w:color w:val="auto"/>
          <w:szCs w:val="24"/>
        </w:rPr>
        <w:t>sitários sem deficiência ficariam</w:t>
      </w:r>
      <w:r w:rsidRPr="00F246A4">
        <w:rPr>
          <w:rFonts w:eastAsia="Times New Roman" w:cs="Arial"/>
          <w:color w:val="auto"/>
          <w:szCs w:val="24"/>
        </w:rPr>
        <w:t xml:space="preserve"> impedidos de acessar os conteúdos e materiais da disciplina, o que evidentemente potencializa</w:t>
      </w:r>
      <w:r w:rsidR="00A60078" w:rsidRPr="00F246A4">
        <w:rPr>
          <w:rFonts w:eastAsia="Times New Roman" w:cs="Arial"/>
          <w:color w:val="auto"/>
          <w:szCs w:val="24"/>
        </w:rPr>
        <w:t>va</w:t>
      </w:r>
      <w:r w:rsidRPr="00F246A4">
        <w:rPr>
          <w:rFonts w:eastAsia="Times New Roman" w:cs="Arial"/>
          <w:color w:val="auto"/>
          <w:szCs w:val="24"/>
        </w:rPr>
        <w:t xml:space="preserve"> as barreiras e</w:t>
      </w:r>
      <w:r w:rsidR="00A60078" w:rsidRPr="00F246A4">
        <w:rPr>
          <w:rFonts w:eastAsia="Times New Roman" w:cs="Arial"/>
          <w:color w:val="auto"/>
          <w:szCs w:val="24"/>
        </w:rPr>
        <w:t xml:space="preserve"> os</w:t>
      </w:r>
      <w:r w:rsidRPr="00F246A4">
        <w:rPr>
          <w:rFonts w:eastAsia="Times New Roman" w:cs="Arial"/>
          <w:color w:val="auto"/>
          <w:szCs w:val="24"/>
        </w:rPr>
        <w:t xml:space="preserve"> preconceitos no ambiente acadêmico, enfatizando que o sucesso nos estudos depende do esforço individual da pessoa e não das adaptações que precisa</w:t>
      </w:r>
      <w:r w:rsidR="00A60078" w:rsidRPr="00F246A4">
        <w:rPr>
          <w:rFonts w:eastAsia="Times New Roman" w:cs="Arial"/>
          <w:color w:val="auto"/>
          <w:szCs w:val="24"/>
        </w:rPr>
        <w:t>va</w:t>
      </w:r>
      <w:r w:rsidRPr="00F246A4">
        <w:rPr>
          <w:rFonts w:eastAsia="Times New Roman" w:cs="Arial"/>
          <w:color w:val="auto"/>
          <w:szCs w:val="24"/>
        </w:rPr>
        <w:t xml:space="preserve">m acontecer. </w:t>
      </w:r>
    </w:p>
    <w:p w14:paraId="51F47AB3" w14:textId="0115A0E0" w:rsidR="0004437D" w:rsidRPr="00F246A4" w:rsidRDefault="0004437D" w:rsidP="00BE05A2">
      <w:pPr>
        <w:ind w:firstLine="720"/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>Dessa maneira, essa adaptação não pode</w:t>
      </w:r>
      <w:r w:rsidR="00087BDF" w:rsidRPr="00F246A4">
        <w:rPr>
          <w:rFonts w:eastAsia="Times New Roman" w:cs="Arial"/>
          <w:color w:val="auto"/>
          <w:szCs w:val="24"/>
        </w:rPr>
        <w:t>ria</w:t>
      </w:r>
      <w:r w:rsidRPr="00F246A4">
        <w:rPr>
          <w:rFonts w:eastAsia="Times New Roman" w:cs="Arial"/>
          <w:color w:val="auto"/>
          <w:szCs w:val="24"/>
        </w:rPr>
        <w:t xml:space="preserve"> ser entendida de forma assistencialista, limitando o</w:t>
      </w:r>
      <w:r w:rsidR="00087BDF" w:rsidRPr="00F246A4">
        <w:rPr>
          <w:rFonts w:eastAsia="Times New Roman" w:cs="Arial"/>
          <w:color w:val="auto"/>
          <w:szCs w:val="24"/>
        </w:rPr>
        <w:t xml:space="preserve"> universitário com deficiência à</w:t>
      </w:r>
      <w:r w:rsidRPr="00F246A4">
        <w:rPr>
          <w:rFonts w:eastAsia="Times New Roman" w:cs="Arial"/>
          <w:color w:val="auto"/>
          <w:szCs w:val="24"/>
        </w:rPr>
        <w:t xml:space="preserve"> sua condição, mas precisa ser entendida como um meio de possibilitar condições equitativas de aprendizagem</w:t>
      </w:r>
      <w:r w:rsidR="00087BDF" w:rsidRPr="00F246A4">
        <w:rPr>
          <w:rFonts w:eastAsia="Times New Roman" w:cs="Arial"/>
          <w:color w:val="auto"/>
          <w:szCs w:val="24"/>
        </w:rPr>
        <w:t xml:space="preserve"> e um direito</w:t>
      </w:r>
      <w:r w:rsidRPr="00F246A4">
        <w:rPr>
          <w:rFonts w:eastAsia="Times New Roman" w:cs="Arial"/>
          <w:color w:val="auto"/>
          <w:szCs w:val="24"/>
        </w:rPr>
        <w:t>. Quando se pensa dessa forma, acaba responsabilizando o universitário com deficiência pela sua situação e a sociedade e os envolvidos pelo processo educacional se eximem de lhe garantir o acesso adequado (Luiz, 2020).</w:t>
      </w:r>
    </w:p>
    <w:p w14:paraId="2B13FDE5" w14:textId="77777777" w:rsidR="0004437D" w:rsidRPr="00F246A4" w:rsidRDefault="0004437D" w:rsidP="00BE05A2">
      <w:pPr>
        <w:ind w:firstLine="720"/>
        <w:rPr>
          <w:rFonts w:eastAsia="Times New Roman" w:cs="Arial"/>
          <w:color w:val="auto"/>
          <w:szCs w:val="24"/>
        </w:rPr>
      </w:pPr>
      <w:r w:rsidRPr="00F246A4">
        <w:rPr>
          <w:rFonts w:eastAsia="Times New Roman" w:cs="Arial"/>
          <w:color w:val="auto"/>
          <w:szCs w:val="24"/>
        </w:rPr>
        <w:t xml:space="preserve">Essa interpretação no uso das adaptações se caracteriza por uma visão </w:t>
      </w:r>
      <w:proofErr w:type="spellStart"/>
      <w:r w:rsidRPr="00F246A4">
        <w:rPr>
          <w:rFonts w:eastAsia="Times New Roman" w:cs="Arial"/>
          <w:color w:val="auto"/>
          <w:szCs w:val="24"/>
        </w:rPr>
        <w:t>capacitista</w:t>
      </w:r>
      <w:proofErr w:type="spellEnd"/>
      <w:r w:rsidRPr="00F246A4">
        <w:rPr>
          <w:rFonts w:eastAsia="Times New Roman" w:cs="Arial"/>
          <w:color w:val="auto"/>
          <w:szCs w:val="24"/>
        </w:rPr>
        <w:t xml:space="preserve">, que se refere às discriminações baseadas em uma lógica de capacidade dos corpos, diminuindo assim a capacidade dos universitários com deficiência, tratando de modo </w:t>
      </w:r>
      <w:r w:rsidRPr="00F246A4">
        <w:rPr>
          <w:rFonts w:eastAsia="Times New Roman" w:cs="Arial"/>
          <w:color w:val="auto"/>
          <w:szCs w:val="24"/>
        </w:rPr>
        <w:lastRenderedPageBreak/>
        <w:t xml:space="preserve">generalizado, como incapazes de aprender, trabalhar, entre outros aspectos (Camargo, 2020). </w:t>
      </w:r>
    </w:p>
    <w:p w14:paraId="1E195E00" w14:textId="0A0D2BCD" w:rsidR="008F0BC3" w:rsidRPr="00F246A4" w:rsidRDefault="008F0BC3" w:rsidP="00BE05A2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  <w:szCs w:val="24"/>
        </w:rPr>
      </w:pPr>
    </w:p>
    <w:p w14:paraId="74C256DA" w14:textId="37A3DE61" w:rsidR="00C274A9" w:rsidRPr="003035FC" w:rsidRDefault="008F0BC3" w:rsidP="003035F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Arial"/>
          <w:color w:val="auto"/>
          <w:szCs w:val="24"/>
        </w:rPr>
      </w:pPr>
      <w:r w:rsidRPr="00F246A4">
        <w:rPr>
          <w:rFonts w:eastAsia="Arial" w:cs="Arial"/>
          <w:b/>
          <w:color w:val="auto"/>
          <w:szCs w:val="24"/>
        </w:rPr>
        <w:t>CONSIDERAÇÕES FINAIS </w:t>
      </w:r>
    </w:p>
    <w:p w14:paraId="0EADCBAF" w14:textId="77777777" w:rsidR="00532E57" w:rsidRDefault="00532E57" w:rsidP="00E7586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  <w:szCs w:val="24"/>
        </w:rPr>
      </w:pPr>
      <w:r w:rsidRPr="00532E57">
        <w:rPr>
          <w:rFonts w:eastAsia="Arial" w:cs="Arial"/>
          <w:color w:val="auto"/>
          <w:szCs w:val="24"/>
        </w:rPr>
        <w:t xml:space="preserve">A experiência vivenciada durante a pandemia trouxe aprendizados significativos para o futuro da educação, evidenciando a necessidade de sistemas de ensino mais flexíveis, preparados para situações emergenciais e que incorporem as tecnologias digitais de forma planejada e acessível. Esse cenário reforça a urgência de aprimorar as políticas públicas de inclusão, com diretrizes claras que assegurem a acessibilidade em plataformas virtuais, materiais didáticos e ambientes acadêmicos, além do investimento em infraestrutura tecnológica e tecnologias assistivas. </w:t>
      </w:r>
    </w:p>
    <w:p w14:paraId="51EBA08B" w14:textId="1D3B6768" w:rsidR="00532E57" w:rsidRPr="00760B4D" w:rsidRDefault="00532E57" w:rsidP="00E7586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color w:val="auto"/>
          <w:szCs w:val="24"/>
        </w:rPr>
      </w:pPr>
      <w:r w:rsidRPr="00532E57">
        <w:rPr>
          <w:rFonts w:eastAsia="Arial" w:cs="Arial"/>
          <w:color w:val="auto"/>
          <w:szCs w:val="24"/>
        </w:rPr>
        <w:t>Do mesmo modo, torna-se indispensável o fortalecimento da formação docente, tanto inicial quanto continuada, com foco na utilização crítica e inclusiva das tecnologias digitais, no desenvolvimento de práticas pedagógicas que valorizem a diversidade e na superação de barreiras atitudinais, especialmente aquelas relacionadas ao capacitismo e à meritocracia. Assim, os desafios impostos pelo ensino remoto evidenciam não apenas fragilidades, mas também oportunidades de transformação para a consolidação de uma educação superior mais inclusiva.</w:t>
      </w:r>
    </w:p>
    <w:p w14:paraId="56D88A42" w14:textId="77777777" w:rsidR="00E7586D" w:rsidRPr="00F246A4" w:rsidRDefault="00E7586D" w:rsidP="00BE05A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color w:val="auto"/>
          <w:szCs w:val="24"/>
        </w:rPr>
      </w:pPr>
    </w:p>
    <w:p w14:paraId="12B15F0E" w14:textId="77777777" w:rsidR="008F0BC3" w:rsidRPr="00F246A4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  <w:szCs w:val="24"/>
        </w:rPr>
      </w:pPr>
    </w:p>
    <w:p w14:paraId="0B8F3AE2" w14:textId="249709D4" w:rsidR="00054F2A" w:rsidRPr="003035FC" w:rsidRDefault="008F0BC3" w:rsidP="00303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auto"/>
          <w:szCs w:val="24"/>
        </w:rPr>
      </w:pPr>
      <w:r w:rsidRPr="00F246A4">
        <w:rPr>
          <w:rFonts w:eastAsia="Arial" w:cs="Arial"/>
          <w:b/>
          <w:color w:val="auto"/>
          <w:szCs w:val="24"/>
        </w:rPr>
        <w:t>REFERÊNCIAS </w:t>
      </w:r>
    </w:p>
    <w:p w14:paraId="233A2786" w14:textId="77777777" w:rsidR="00054F2A" w:rsidRPr="00682E58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 w:val="22"/>
        </w:rPr>
      </w:pPr>
    </w:p>
    <w:p w14:paraId="215F813B" w14:textId="209C3216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BRASIL. Ministério da Educação. </w:t>
      </w:r>
      <w:r w:rsidRPr="00532E57">
        <w:rPr>
          <w:rFonts w:eastAsia="Times New Roman" w:cs="Arial"/>
          <w:b/>
          <w:bCs/>
          <w:color w:val="auto"/>
          <w:szCs w:val="24"/>
        </w:rPr>
        <w:t>Coronavírus: monitoramento das instituições de ensino</w:t>
      </w:r>
      <w:r w:rsidRPr="00532E57">
        <w:rPr>
          <w:rFonts w:eastAsia="Times New Roman" w:cs="Arial"/>
          <w:color w:val="auto"/>
          <w:szCs w:val="24"/>
        </w:rPr>
        <w:t>. Portal do Ministério da Educação. Brasília, DF, 2020.</w:t>
      </w:r>
    </w:p>
    <w:p w14:paraId="047DF2F0" w14:textId="77777777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67ED7E16" w14:textId="090AF5A2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BRASIL. Portaria Nº 343, de 17 de março de 2020. Dispõe sobre a substituição das aulas presenciais por aulas em meios digitais enquanto durar a situação de pandemia do Novo Coronavírus - COVID-19. </w:t>
      </w:r>
      <w:r w:rsidRPr="00532E57">
        <w:rPr>
          <w:rFonts w:eastAsia="Times New Roman" w:cs="Arial"/>
          <w:b/>
          <w:bCs/>
          <w:color w:val="auto"/>
          <w:szCs w:val="24"/>
        </w:rPr>
        <w:t>D.O.U 18/03/2020</w:t>
      </w:r>
      <w:r w:rsidRPr="00532E57">
        <w:rPr>
          <w:rFonts w:eastAsia="Times New Roman" w:cs="Arial"/>
          <w:color w:val="auto"/>
          <w:szCs w:val="24"/>
        </w:rPr>
        <w:t>.</w:t>
      </w:r>
    </w:p>
    <w:p w14:paraId="48299213" w14:textId="77777777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1D0B010A" w14:textId="6EDDA5AB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CAMARGO, Flávia Pedrosa. O capacitismo e a expectativa docente em relação a alunos com deficiência. </w:t>
      </w:r>
      <w:r w:rsidRPr="00532E57">
        <w:rPr>
          <w:rFonts w:eastAsia="Times New Roman" w:cs="Arial"/>
          <w:b/>
          <w:bCs/>
          <w:color w:val="auto"/>
          <w:szCs w:val="24"/>
        </w:rPr>
        <w:t>(SYN)THESIS</w:t>
      </w:r>
      <w:r w:rsidRPr="00532E57">
        <w:rPr>
          <w:rFonts w:eastAsia="Times New Roman" w:cs="Arial"/>
          <w:color w:val="auto"/>
          <w:szCs w:val="24"/>
        </w:rPr>
        <w:t>, Rio de Janeiro, v. 13, n. 1, p. 87-96, 2020.</w:t>
      </w:r>
    </w:p>
    <w:p w14:paraId="0971F0D3" w14:textId="77777777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39502D8B" w14:textId="5160D4A5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CANTORANI, José Roberto Herrera, et al. A acessibilidade e a inclusão em uma Instituição Federal de Ensino Superior a partir da lei n. 13.409. </w:t>
      </w:r>
      <w:r w:rsidRPr="00532E57">
        <w:rPr>
          <w:rFonts w:eastAsia="Times New Roman" w:cs="Arial"/>
          <w:b/>
          <w:bCs/>
          <w:color w:val="auto"/>
          <w:szCs w:val="24"/>
        </w:rPr>
        <w:t>Revista Brasileira de Educação</w:t>
      </w:r>
      <w:r w:rsidRPr="00532E57">
        <w:rPr>
          <w:rFonts w:eastAsia="Times New Roman" w:cs="Arial"/>
          <w:color w:val="auto"/>
          <w:szCs w:val="24"/>
        </w:rPr>
        <w:t xml:space="preserve">, v. 25, e250016, 2020. Disponível em: </w:t>
      </w:r>
      <w:hyperlink r:id="rId8" w:tgtFrame="_blank" w:history="1">
        <w:r w:rsidRPr="00532E57">
          <w:rPr>
            <w:rStyle w:val="Hyperlink"/>
            <w:rFonts w:eastAsia="Times New Roman" w:cs="Arial"/>
            <w:color w:val="auto"/>
            <w:szCs w:val="24"/>
          </w:rPr>
          <w:t>https://doi.org/10.1590/S1413-24782020250016</w:t>
        </w:r>
      </w:hyperlink>
      <w:r w:rsidRPr="00532E57">
        <w:rPr>
          <w:rFonts w:eastAsia="Times New Roman" w:cs="Arial"/>
          <w:color w:val="auto"/>
          <w:szCs w:val="24"/>
        </w:rPr>
        <w:t>. Acesso em: 2 jun. 2022.</w:t>
      </w:r>
    </w:p>
    <w:p w14:paraId="18AF2B05" w14:textId="77777777" w:rsidR="003035FC" w:rsidRPr="00532E57" w:rsidRDefault="003035FC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718DE824" w14:textId="6699E76D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FREITAS, Maria Teresa de Assunção. A abordagem sócio-histórica como orientadora da pesquisa qualitativa. </w:t>
      </w:r>
      <w:r w:rsidRPr="00532E57">
        <w:rPr>
          <w:rFonts w:eastAsia="Times New Roman" w:cs="Arial"/>
          <w:b/>
          <w:bCs/>
          <w:color w:val="auto"/>
          <w:szCs w:val="24"/>
        </w:rPr>
        <w:t>Cadernos de Pesquisa</w:t>
      </w:r>
      <w:r w:rsidRPr="00532E57">
        <w:rPr>
          <w:rFonts w:eastAsia="Times New Roman" w:cs="Arial"/>
          <w:color w:val="auto"/>
          <w:szCs w:val="24"/>
        </w:rPr>
        <w:t>, n. 116, p. 28, jul. 2002.</w:t>
      </w:r>
    </w:p>
    <w:p w14:paraId="63D62DF9" w14:textId="77777777" w:rsidR="00682E58" w:rsidRPr="00532E57" w:rsidRDefault="00682E58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07EF1E3F" w14:textId="7B68009E" w:rsidR="00682E58" w:rsidRPr="00532E57" w:rsidRDefault="00682E58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proofErr w:type="gramStart"/>
      <w:r w:rsidRPr="00532E57">
        <w:rPr>
          <w:rFonts w:eastAsia="Times New Roman" w:cs="Arial"/>
          <w:szCs w:val="24"/>
        </w:rPr>
        <w:t xml:space="preserve">GOMES,  </w:t>
      </w:r>
      <w:proofErr w:type="spellStart"/>
      <w:r w:rsidRPr="00532E57">
        <w:rPr>
          <w:rFonts w:eastAsia="Times New Roman" w:cs="Arial"/>
          <w:szCs w:val="24"/>
        </w:rPr>
        <w:t>Elihab</w:t>
      </w:r>
      <w:proofErr w:type="spellEnd"/>
      <w:proofErr w:type="gramEnd"/>
      <w:r w:rsidRPr="00532E57">
        <w:rPr>
          <w:rFonts w:eastAsia="Times New Roman" w:cs="Arial"/>
          <w:szCs w:val="24"/>
        </w:rPr>
        <w:t xml:space="preserve"> </w:t>
      </w:r>
      <w:proofErr w:type="gramStart"/>
      <w:r w:rsidRPr="00532E57">
        <w:rPr>
          <w:rFonts w:eastAsia="Times New Roman" w:cs="Arial"/>
          <w:szCs w:val="24"/>
        </w:rPr>
        <w:t>Pereira;  et.</w:t>
      </w:r>
      <w:proofErr w:type="gramEnd"/>
      <w:r w:rsidRPr="00532E57">
        <w:rPr>
          <w:rFonts w:eastAsia="Times New Roman" w:cs="Arial"/>
          <w:szCs w:val="24"/>
        </w:rPr>
        <w:t xml:space="preserve">  al.  </w:t>
      </w:r>
      <w:proofErr w:type="gramStart"/>
      <w:r w:rsidRPr="00532E57">
        <w:rPr>
          <w:rFonts w:eastAsia="Times New Roman" w:cs="Arial"/>
          <w:szCs w:val="24"/>
        </w:rPr>
        <w:t>Processos  de</w:t>
      </w:r>
      <w:proofErr w:type="gramEnd"/>
      <w:r w:rsidRPr="00532E57">
        <w:rPr>
          <w:rFonts w:eastAsia="Times New Roman" w:cs="Arial"/>
          <w:szCs w:val="24"/>
        </w:rPr>
        <w:t xml:space="preserve">  </w:t>
      </w:r>
      <w:proofErr w:type="gramStart"/>
      <w:r w:rsidRPr="00532E57">
        <w:rPr>
          <w:rFonts w:eastAsia="Times New Roman" w:cs="Arial"/>
          <w:szCs w:val="24"/>
        </w:rPr>
        <w:t>inclusão  de</w:t>
      </w:r>
      <w:proofErr w:type="gramEnd"/>
      <w:r w:rsidRPr="00532E57">
        <w:rPr>
          <w:rFonts w:eastAsia="Times New Roman" w:cs="Arial"/>
          <w:szCs w:val="24"/>
        </w:rPr>
        <w:t xml:space="preserve">  </w:t>
      </w:r>
      <w:proofErr w:type="gramStart"/>
      <w:r w:rsidRPr="00532E57">
        <w:rPr>
          <w:rFonts w:eastAsia="Times New Roman" w:cs="Arial"/>
          <w:szCs w:val="24"/>
        </w:rPr>
        <w:t>pessoas  com</w:t>
      </w:r>
      <w:proofErr w:type="gramEnd"/>
      <w:r w:rsidRPr="00532E57">
        <w:rPr>
          <w:rFonts w:eastAsia="Times New Roman" w:cs="Arial"/>
          <w:szCs w:val="24"/>
        </w:rPr>
        <w:t xml:space="preserve">  </w:t>
      </w:r>
      <w:proofErr w:type="gramStart"/>
      <w:r w:rsidRPr="00532E57">
        <w:rPr>
          <w:rFonts w:eastAsia="Times New Roman" w:cs="Arial"/>
          <w:szCs w:val="24"/>
        </w:rPr>
        <w:t>deficiência  no</w:t>
      </w:r>
      <w:proofErr w:type="gramEnd"/>
      <w:r w:rsidRPr="00532E57">
        <w:rPr>
          <w:rFonts w:eastAsia="Times New Roman" w:cs="Arial"/>
          <w:szCs w:val="24"/>
        </w:rPr>
        <w:t xml:space="preserve"> Ensino Superior: Uma revisão sistemática. </w:t>
      </w:r>
      <w:proofErr w:type="spellStart"/>
      <w:r w:rsidRPr="00532E57">
        <w:rPr>
          <w:rFonts w:eastAsia="Times New Roman" w:cs="Arial"/>
          <w:b/>
          <w:szCs w:val="24"/>
        </w:rPr>
        <w:t>Research</w:t>
      </w:r>
      <w:proofErr w:type="spellEnd"/>
      <w:r w:rsidRPr="00532E57">
        <w:rPr>
          <w:rFonts w:eastAsia="Times New Roman" w:cs="Arial"/>
          <w:b/>
          <w:szCs w:val="24"/>
        </w:rPr>
        <w:t xml:space="preserve">, Society </w:t>
      </w:r>
      <w:proofErr w:type="spellStart"/>
      <w:r w:rsidRPr="00532E57">
        <w:rPr>
          <w:rFonts w:eastAsia="Times New Roman" w:cs="Arial"/>
          <w:b/>
          <w:szCs w:val="24"/>
        </w:rPr>
        <w:t>and</w:t>
      </w:r>
      <w:proofErr w:type="spellEnd"/>
      <w:r w:rsidRPr="00532E57">
        <w:rPr>
          <w:rFonts w:eastAsia="Times New Roman" w:cs="Arial"/>
          <w:b/>
          <w:szCs w:val="24"/>
        </w:rPr>
        <w:t xml:space="preserve"> </w:t>
      </w:r>
      <w:proofErr w:type="spellStart"/>
      <w:r w:rsidRPr="00532E57">
        <w:rPr>
          <w:rFonts w:eastAsia="Times New Roman" w:cs="Arial"/>
          <w:b/>
          <w:szCs w:val="24"/>
        </w:rPr>
        <w:t>Development</w:t>
      </w:r>
      <w:proofErr w:type="spellEnd"/>
      <w:r w:rsidRPr="00532E57">
        <w:rPr>
          <w:rFonts w:eastAsia="Times New Roman" w:cs="Arial"/>
          <w:szCs w:val="24"/>
        </w:rPr>
        <w:t>. Itajubá, v. 10, n. 8, p. 1-9, jul. 2021.</w:t>
      </w:r>
    </w:p>
    <w:p w14:paraId="0DA60639" w14:textId="77777777" w:rsidR="00682E58" w:rsidRPr="00532E57" w:rsidRDefault="00682E58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24E27BF2" w14:textId="7DDFCC1A" w:rsidR="00682E58" w:rsidRPr="00532E57" w:rsidRDefault="00682E58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szCs w:val="24"/>
        </w:rPr>
        <w:t xml:space="preserve">LEITE, Laís </w:t>
      </w:r>
      <w:r w:rsidRPr="00532E57">
        <w:rPr>
          <w:rFonts w:eastAsia="Times New Roman" w:cs="Arial"/>
          <w:i/>
          <w:szCs w:val="24"/>
        </w:rPr>
        <w:t>et al</w:t>
      </w:r>
      <w:r w:rsidRPr="00532E57">
        <w:rPr>
          <w:rFonts w:eastAsia="Times New Roman" w:cs="Arial"/>
          <w:szCs w:val="24"/>
        </w:rPr>
        <w:t xml:space="preserve">. Impactos da COVID-19 na graduação da pessoa com deficiência visual. </w:t>
      </w:r>
      <w:r w:rsidRPr="00532E57">
        <w:rPr>
          <w:rFonts w:eastAsia="Times New Roman" w:cs="Arial"/>
          <w:b/>
          <w:szCs w:val="24"/>
        </w:rPr>
        <w:t>Revista Encantar - Educação, Cultura e Sociedade</w:t>
      </w:r>
      <w:r w:rsidRPr="00532E57">
        <w:rPr>
          <w:rFonts w:eastAsia="Times New Roman" w:cs="Arial"/>
          <w:szCs w:val="24"/>
        </w:rPr>
        <w:t>, Bom Jesus da Lapa, v. 2, p. 01-14, jan./dez. 2020.</w:t>
      </w:r>
    </w:p>
    <w:p w14:paraId="3B46103E" w14:textId="77777777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5AA4D5FD" w14:textId="6ECCA0E9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LUIZ, Karla Garcia. Deficiência pela perspectiva dos direitos humanos. In: CONSTANTINO, C. et al. (org.). </w:t>
      </w:r>
      <w:r w:rsidRPr="00532E57">
        <w:rPr>
          <w:rFonts w:eastAsia="Times New Roman" w:cs="Arial"/>
          <w:b/>
          <w:bCs/>
          <w:color w:val="auto"/>
          <w:szCs w:val="24"/>
        </w:rPr>
        <w:t>Mulheres com Deficiência: garantia de direitos para exercício da cidadania</w:t>
      </w:r>
      <w:r w:rsidRPr="00532E57">
        <w:rPr>
          <w:rFonts w:eastAsia="Times New Roman" w:cs="Arial"/>
          <w:color w:val="auto"/>
          <w:szCs w:val="24"/>
        </w:rPr>
        <w:t>. [S. l.]: Coletivo Feminista Helen Keller, 2020. p. 3-4.</w:t>
      </w:r>
    </w:p>
    <w:p w14:paraId="33095BB4" w14:textId="77777777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506906B1" w14:textId="2F9CF254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MINAYO, Maria Cecília de Souza. (Org.). </w:t>
      </w:r>
      <w:r w:rsidRPr="00532E57">
        <w:rPr>
          <w:rFonts w:eastAsia="Times New Roman" w:cs="Arial"/>
          <w:b/>
          <w:bCs/>
          <w:color w:val="auto"/>
          <w:szCs w:val="24"/>
        </w:rPr>
        <w:t>Pesquisa Social</w:t>
      </w:r>
      <w:r w:rsidRPr="00532E57">
        <w:rPr>
          <w:rFonts w:eastAsia="Times New Roman" w:cs="Arial"/>
          <w:color w:val="auto"/>
          <w:szCs w:val="24"/>
        </w:rPr>
        <w:t>. 18. ed. Petrópolis: Vozes, 2001.</w:t>
      </w:r>
    </w:p>
    <w:p w14:paraId="6088913C" w14:textId="7FD1B587" w:rsidR="003035FC" w:rsidRPr="00532E57" w:rsidRDefault="003035FC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1A9E6F4C" w14:textId="77777777" w:rsidR="003035FC" w:rsidRPr="00532E57" w:rsidRDefault="003035FC" w:rsidP="00303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222222"/>
          <w:szCs w:val="24"/>
          <w:highlight w:val="white"/>
        </w:rPr>
      </w:pPr>
      <w:r w:rsidRPr="00532E57">
        <w:rPr>
          <w:rFonts w:eastAsia="Times New Roman" w:cs="Arial"/>
          <w:color w:val="222222"/>
          <w:szCs w:val="24"/>
          <w:highlight w:val="white"/>
        </w:rPr>
        <w:t xml:space="preserve">PENTEADO, Maria Emiliana Lima. </w:t>
      </w:r>
      <w:r w:rsidRPr="00532E57">
        <w:rPr>
          <w:rFonts w:eastAsia="Times New Roman" w:cs="Arial"/>
          <w:b/>
          <w:color w:val="222222"/>
          <w:szCs w:val="24"/>
          <w:highlight w:val="white"/>
        </w:rPr>
        <w:t>A dimensão subjetiva da docência: significações de professores e gestores sobre “ser professor”, produzidas em um processo de pesquisa e formação</w:t>
      </w:r>
      <w:r w:rsidRPr="00532E57">
        <w:rPr>
          <w:rFonts w:eastAsia="Times New Roman" w:cs="Arial"/>
          <w:color w:val="222222"/>
          <w:szCs w:val="24"/>
          <w:highlight w:val="white"/>
        </w:rPr>
        <w:t>. 2017. 228 f. Tese (Doutorado em Educação: Psicologia da Educação) - Programa de Estudos Pós-Graduados em Educação: Psicologia da Educação, Pontifícia Universidade Católica de São Paulo, São Paulo, 2017.</w:t>
      </w:r>
    </w:p>
    <w:p w14:paraId="61C8F8C7" w14:textId="77777777" w:rsidR="00532E57" w:rsidRPr="00532E57" w:rsidRDefault="00532E57" w:rsidP="00303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222222"/>
          <w:szCs w:val="24"/>
          <w:highlight w:val="white"/>
        </w:rPr>
      </w:pPr>
    </w:p>
    <w:p w14:paraId="7FCE9D8F" w14:textId="090A87E1" w:rsidR="00532E57" w:rsidRPr="00532E57" w:rsidRDefault="00532E57" w:rsidP="00532E57">
      <w:pPr>
        <w:spacing w:line="240" w:lineRule="auto"/>
        <w:rPr>
          <w:rFonts w:eastAsia="Times New Roman" w:cs="Arial"/>
          <w:szCs w:val="24"/>
        </w:rPr>
      </w:pPr>
      <w:bookmarkStart w:id="3" w:name="_Hlk204113176"/>
      <w:r w:rsidRPr="00532E57">
        <w:rPr>
          <w:rFonts w:eastAsia="Times New Roman" w:cs="Arial"/>
          <w:szCs w:val="24"/>
        </w:rPr>
        <w:t xml:space="preserve">SILVA, Maria Quitéria; FUMES, </w:t>
      </w:r>
      <w:proofErr w:type="spellStart"/>
      <w:r w:rsidRPr="00532E57">
        <w:rPr>
          <w:rFonts w:eastAsia="Times New Roman" w:cs="Arial"/>
          <w:szCs w:val="24"/>
        </w:rPr>
        <w:t>Neiza</w:t>
      </w:r>
      <w:proofErr w:type="spellEnd"/>
      <w:r w:rsidRPr="00532E57">
        <w:rPr>
          <w:rFonts w:eastAsia="Times New Roman" w:cs="Arial"/>
          <w:szCs w:val="24"/>
        </w:rPr>
        <w:t xml:space="preserve"> de Lourdes Frederico. O ensino na pandemia da covid-19: a realidade de universitários com deficiência visual numa universidade do nordeste brasileiro. </w:t>
      </w:r>
      <w:r w:rsidRPr="00532E57">
        <w:rPr>
          <w:rFonts w:eastAsia="Times New Roman" w:cs="Arial"/>
          <w:b/>
          <w:szCs w:val="24"/>
        </w:rPr>
        <w:t>Momento - Diálogos em Educação</w:t>
      </w:r>
      <w:r w:rsidRPr="00532E57">
        <w:rPr>
          <w:rFonts w:eastAsia="Times New Roman" w:cs="Arial"/>
          <w:szCs w:val="24"/>
        </w:rPr>
        <w:t xml:space="preserve">, [S. l.], v. 32, n. 02, p. 406-425, 2023. </w:t>
      </w:r>
      <w:bookmarkEnd w:id="3"/>
    </w:p>
    <w:p w14:paraId="0680D4A3" w14:textId="77777777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7946F866" w14:textId="1C51BB08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VIGOTSKI, L. S. </w:t>
      </w:r>
      <w:r w:rsidRPr="00532E57">
        <w:rPr>
          <w:rFonts w:eastAsia="Times New Roman" w:cs="Arial"/>
          <w:b/>
          <w:bCs/>
          <w:color w:val="auto"/>
          <w:szCs w:val="24"/>
        </w:rPr>
        <w:t xml:space="preserve">Obras </w:t>
      </w:r>
      <w:proofErr w:type="spellStart"/>
      <w:r w:rsidRPr="00532E57">
        <w:rPr>
          <w:rFonts w:eastAsia="Times New Roman" w:cs="Arial"/>
          <w:b/>
          <w:bCs/>
          <w:color w:val="auto"/>
          <w:szCs w:val="24"/>
        </w:rPr>
        <w:t>Escogidas</w:t>
      </w:r>
      <w:proofErr w:type="spellEnd"/>
      <w:r w:rsidRPr="00532E57">
        <w:rPr>
          <w:rFonts w:eastAsia="Times New Roman" w:cs="Arial"/>
          <w:b/>
          <w:bCs/>
          <w:color w:val="auto"/>
          <w:szCs w:val="24"/>
        </w:rPr>
        <w:t xml:space="preserve"> – Tomo V: Fundamentos de </w:t>
      </w:r>
      <w:proofErr w:type="spellStart"/>
      <w:r w:rsidRPr="00532E57">
        <w:rPr>
          <w:rFonts w:eastAsia="Times New Roman" w:cs="Arial"/>
          <w:b/>
          <w:bCs/>
          <w:color w:val="auto"/>
          <w:szCs w:val="24"/>
        </w:rPr>
        <w:t>defectología</w:t>
      </w:r>
      <w:proofErr w:type="spellEnd"/>
      <w:r w:rsidRPr="00532E57">
        <w:rPr>
          <w:rFonts w:eastAsia="Times New Roman" w:cs="Arial"/>
          <w:color w:val="auto"/>
          <w:szCs w:val="24"/>
        </w:rPr>
        <w:t>. Madrid: Visor, 1997.</w:t>
      </w:r>
    </w:p>
    <w:p w14:paraId="5DE34DE9" w14:textId="77777777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32B44875" w14:textId="176A2392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VIGOTSKI, Lev </w:t>
      </w:r>
      <w:proofErr w:type="spellStart"/>
      <w:r w:rsidRPr="00532E57">
        <w:rPr>
          <w:rFonts w:eastAsia="Times New Roman" w:cs="Arial"/>
          <w:color w:val="auto"/>
          <w:szCs w:val="24"/>
        </w:rPr>
        <w:t>Semionovitch</w:t>
      </w:r>
      <w:proofErr w:type="spellEnd"/>
      <w:r w:rsidRPr="00532E57">
        <w:rPr>
          <w:rFonts w:eastAsia="Times New Roman" w:cs="Arial"/>
          <w:color w:val="auto"/>
          <w:szCs w:val="24"/>
        </w:rPr>
        <w:t xml:space="preserve">. </w:t>
      </w:r>
      <w:r w:rsidRPr="00532E57">
        <w:rPr>
          <w:rFonts w:eastAsia="Times New Roman" w:cs="Arial"/>
          <w:b/>
          <w:bCs/>
          <w:color w:val="auto"/>
          <w:szCs w:val="24"/>
        </w:rPr>
        <w:t>A construção do pensamento e da linguagem</w:t>
      </w:r>
      <w:r w:rsidRPr="00532E57">
        <w:rPr>
          <w:rFonts w:eastAsia="Times New Roman" w:cs="Arial"/>
          <w:color w:val="auto"/>
          <w:szCs w:val="24"/>
        </w:rPr>
        <w:t>. São Paulo: Martins Fontes, 2001.</w:t>
      </w:r>
    </w:p>
    <w:p w14:paraId="10548805" w14:textId="77777777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494C7D74" w14:textId="7430D47C" w:rsidR="00054F2A" w:rsidRPr="00532E57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  <w:r w:rsidRPr="00532E57">
        <w:rPr>
          <w:rFonts w:eastAsia="Times New Roman" w:cs="Arial"/>
          <w:color w:val="auto"/>
          <w:szCs w:val="24"/>
        </w:rPr>
        <w:t xml:space="preserve">VIGOTSKI, Lev </w:t>
      </w:r>
      <w:proofErr w:type="spellStart"/>
      <w:r w:rsidRPr="00532E57">
        <w:rPr>
          <w:rFonts w:eastAsia="Times New Roman" w:cs="Arial"/>
          <w:color w:val="auto"/>
          <w:szCs w:val="24"/>
        </w:rPr>
        <w:t>Semionovitch</w:t>
      </w:r>
      <w:proofErr w:type="spellEnd"/>
      <w:r w:rsidRPr="00532E57">
        <w:rPr>
          <w:rFonts w:eastAsia="Times New Roman" w:cs="Arial"/>
          <w:color w:val="auto"/>
          <w:szCs w:val="24"/>
        </w:rPr>
        <w:t xml:space="preserve">. </w:t>
      </w:r>
      <w:r w:rsidRPr="00532E57">
        <w:rPr>
          <w:rFonts w:eastAsia="Times New Roman" w:cs="Arial"/>
          <w:b/>
          <w:bCs/>
          <w:color w:val="auto"/>
          <w:szCs w:val="24"/>
        </w:rPr>
        <w:t>A Formação Social da Mente: o desenvolvimento dos processos psicológicos superiores</w:t>
      </w:r>
      <w:r w:rsidRPr="00532E57">
        <w:rPr>
          <w:rFonts w:eastAsia="Times New Roman" w:cs="Arial"/>
          <w:color w:val="auto"/>
          <w:szCs w:val="24"/>
        </w:rPr>
        <w:t>. São Paulo: Martins Fontes, 2007.</w:t>
      </w:r>
    </w:p>
    <w:p w14:paraId="479AC39D" w14:textId="77777777" w:rsidR="00682E58" w:rsidRPr="00532E57" w:rsidRDefault="00682E58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Cs w:val="24"/>
        </w:rPr>
      </w:pPr>
    </w:p>
    <w:p w14:paraId="3F97D51E" w14:textId="77777777" w:rsidR="00682E58" w:rsidRPr="00532E57" w:rsidRDefault="00682E58" w:rsidP="00682E58">
      <w:pPr>
        <w:spacing w:line="240" w:lineRule="auto"/>
        <w:rPr>
          <w:rFonts w:eastAsia="Times New Roman" w:cs="Arial"/>
          <w:szCs w:val="24"/>
        </w:rPr>
      </w:pPr>
      <w:r w:rsidRPr="00532E57">
        <w:rPr>
          <w:rFonts w:eastAsia="Times New Roman" w:cs="Arial"/>
          <w:szCs w:val="24"/>
        </w:rPr>
        <w:t xml:space="preserve">WUO, Andrea Soares; PAGANELLI, Bruna Tamara Suzane. </w:t>
      </w:r>
      <w:proofErr w:type="spellStart"/>
      <w:r w:rsidRPr="00532E57">
        <w:rPr>
          <w:rFonts w:eastAsia="Times New Roman" w:cs="Arial"/>
          <w:szCs w:val="24"/>
        </w:rPr>
        <w:t>Barriers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and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facilitators</w:t>
      </w:r>
      <w:proofErr w:type="spellEnd"/>
      <w:r w:rsidRPr="00532E57">
        <w:rPr>
          <w:rFonts w:eastAsia="Times New Roman" w:cs="Arial"/>
          <w:szCs w:val="24"/>
        </w:rPr>
        <w:t xml:space="preserve"> in </w:t>
      </w:r>
      <w:proofErr w:type="spellStart"/>
      <w:r w:rsidRPr="00532E57">
        <w:rPr>
          <w:rFonts w:eastAsia="Times New Roman" w:cs="Arial"/>
          <w:szCs w:val="24"/>
        </w:rPr>
        <w:t>the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inclusion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of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persons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with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disabilities</w:t>
      </w:r>
      <w:proofErr w:type="spellEnd"/>
      <w:r w:rsidRPr="00532E57">
        <w:rPr>
          <w:rFonts w:eastAsia="Times New Roman" w:cs="Arial"/>
          <w:szCs w:val="24"/>
        </w:rPr>
        <w:t xml:space="preserve"> in </w:t>
      </w:r>
      <w:proofErr w:type="spellStart"/>
      <w:r w:rsidRPr="00532E57">
        <w:rPr>
          <w:rFonts w:eastAsia="Times New Roman" w:cs="Arial"/>
          <w:szCs w:val="24"/>
        </w:rPr>
        <w:t>higher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education</w:t>
      </w:r>
      <w:proofErr w:type="spellEnd"/>
      <w:r w:rsidRPr="00532E57">
        <w:rPr>
          <w:rFonts w:eastAsia="Times New Roman" w:cs="Arial"/>
          <w:szCs w:val="24"/>
        </w:rPr>
        <w:t xml:space="preserve">: The </w:t>
      </w:r>
      <w:proofErr w:type="spellStart"/>
      <w:r w:rsidRPr="00532E57">
        <w:rPr>
          <w:rFonts w:eastAsia="Times New Roman" w:cs="Arial"/>
          <w:szCs w:val="24"/>
        </w:rPr>
        <w:t>students</w:t>
      </w:r>
      <w:proofErr w:type="spellEnd"/>
      <w:r w:rsidRPr="00532E57">
        <w:rPr>
          <w:rFonts w:eastAsia="Times New Roman" w:cs="Arial"/>
          <w:szCs w:val="24"/>
        </w:rPr>
        <w:t xml:space="preserve">’ point </w:t>
      </w:r>
      <w:proofErr w:type="spellStart"/>
      <w:r w:rsidRPr="00532E57">
        <w:rPr>
          <w:rFonts w:eastAsia="Times New Roman" w:cs="Arial"/>
          <w:szCs w:val="24"/>
        </w:rPr>
        <w:t>of</w:t>
      </w:r>
      <w:proofErr w:type="spellEnd"/>
      <w:r w:rsidRPr="00532E57">
        <w:rPr>
          <w:rFonts w:eastAsia="Times New Roman" w:cs="Arial"/>
          <w:szCs w:val="24"/>
        </w:rPr>
        <w:t xml:space="preserve"> </w:t>
      </w:r>
      <w:proofErr w:type="spellStart"/>
      <w:r w:rsidRPr="00532E57">
        <w:rPr>
          <w:rFonts w:eastAsia="Times New Roman" w:cs="Arial"/>
          <w:szCs w:val="24"/>
        </w:rPr>
        <w:t>view</w:t>
      </w:r>
      <w:proofErr w:type="spellEnd"/>
      <w:r w:rsidRPr="00532E57">
        <w:rPr>
          <w:rFonts w:eastAsia="Times New Roman" w:cs="Arial"/>
          <w:szCs w:val="24"/>
        </w:rPr>
        <w:t xml:space="preserve">. </w:t>
      </w:r>
      <w:proofErr w:type="spellStart"/>
      <w:r w:rsidRPr="00532E57">
        <w:rPr>
          <w:rFonts w:eastAsia="Times New Roman" w:cs="Arial"/>
          <w:b/>
          <w:szCs w:val="24"/>
        </w:rPr>
        <w:t>Education</w:t>
      </w:r>
      <w:proofErr w:type="spellEnd"/>
      <w:r w:rsidRPr="00532E57">
        <w:rPr>
          <w:rFonts w:eastAsia="Times New Roman" w:cs="Arial"/>
          <w:b/>
          <w:szCs w:val="24"/>
        </w:rPr>
        <w:t xml:space="preserve"> </w:t>
      </w:r>
      <w:proofErr w:type="spellStart"/>
      <w:r w:rsidRPr="00532E57">
        <w:rPr>
          <w:rFonts w:eastAsia="Times New Roman" w:cs="Arial"/>
          <w:b/>
          <w:szCs w:val="24"/>
        </w:rPr>
        <w:t>Policy</w:t>
      </w:r>
      <w:proofErr w:type="spellEnd"/>
      <w:r w:rsidRPr="00532E57">
        <w:rPr>
          <w:rFonts w:eastAsia="Times New Roman" w:cs="Arial"/>
          <w:b/>
          <w:szCs w:val="24"/>
        </w:rPr>
        <w:t xml:space="preserve"> </w:t>
      </w:r>
      <w:proofErr w:type="spellStart"/>
      <w:r w:rsidRPr="00532E57">
        <w:rPr>
          <w:rFonts w:eastAsia="Times New Roman" w:cs="Arial"/>
          <w:b/>
          <w:szCs w:val="24"/>
        </w:rPr>
        <w:t>Analysis</w:t>
      </w:r>
      <w:proofErr w:type="spellEnd"/>
      <w:r w:rsidRPr="00532E57">
        <w:rPr>
          <w:rFonts w:eastAsia="Times New Roman" w:cs="Arial"/>
          <w:b/>
          <w:szCs w:val="24"/>
        </w:rPr>
        <w:t xml:space="preserve"> </w:t>
      </w:r>
      <w:proofErr w:type="spellStart"/>
      <w:r w:rsidRPr="00532E57">
        <w:rPr>
          <w:rFonts w:eastAsia="Times New Roman" w:cs="Arial"/>
          <w:b/>
          <w:szCs w:val="24"/>
        </w:rPr>
        <w:t>Archives</w:t>
      </w:r>
      <w:proofErr w:type="spellEnd"/>
      <w:r w:rsidRPr="00532E57">
        <w:rPr>
          <w:rFonts w:eastAsia="Times New Roman" w:cs="Arial"/>
          <w:szCs w:val="24"/>
        </w:rPr>
        <w:t xml:space="preserve">, [S. l.], v. 30, p. (177), 2022. DOI: 10.14507/epaa.30.6809. </w:t>
      </w:r>
    </w:p>
    <w:p w14:paraId="52847C0D" w14:textId="77777777" w:rsidR="00682E58" w:rsidRPr="00682E58" w:rsidRDefault="00682E58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Arial"/>
          <w:color w:val="auto"/>
          <w:sz w:val="22"/>
        </w:rPr>
      </w:pPr>
    </w:p>
    <w:p w14:paraId="27708FB1" w14:textId="77777777" w:rsidR="00054F2A" w:rsidRPr="00682E58" w:rsidRDefault="00054F2A" w:rsidP="00054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auto"/>
          <w:sz w:val="22"/>
        </w:rPr>
      </w:pPr>
    </w:p>
    <w:p w14:paraId="09897372" w14:textId="77777777" w:rsidR="0001540C" w:rsidRDefault="0001540C">
      <w:pPr>
        <w:rPr>
          <w:color w:val="auto"/>
        </w:rPr>
      </w:pPr>
    </w:p>
    <w:p w14:paraId="381837D5" w14:textId="1422C910" w:rsidR="00532E57" w:rsidRPr="00532E57" w:rsidRDefault="00532E57" w:rsidP="00532E57">
      <w:pPr>
        <w:tabs>
          <w:tab w:val="left" w:pos="3860"/>
        </w:tabs>
      </w:pPr>
      <w:r>
        <w:tab/>
      </w:r>
    </w:p>
    <w:sectPr w:rsidR="00532E57" w:rsidRPr="00532E57" w:rsidSect="008F0BC3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1ECE" w14:textId="77777777" w:rsidR="00195930" w:rsidRDefault="00195930" w:rsidP="008F0BC3">
      <w:pPr>
        <w:spacing w:line="240" w:lineRule="auto"/>
      </w:pPr>
      <w:r>
        <w:separator/>
      </w:r>
    </w:p>
  </w:endnote>
  <w:endnote w:type="continuationSeparator" w:id="0">
    <w:p w14:paraId="0199AE69" w14:textId="77777777" w:rsidR="00195930" w:rsidRDefault="00195930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</w:t>
                              </w:r>
                              <w:proofErr w:type="spellStart"/>
                              <w:r w:rsidRPr="00C576FE">
                                <w:rPr>
                                  <w:sz w:val="22"/>
                                </w:rPr>
                                <w:t>Epeal</w:t>
                              </w:r>
                              <w:proofErr w:type="spellEnd"/>
                              <w:r w:rsidRPr="00C576FE"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</w:t>
                        </w:r>
                        <w:proofErr w:type="spellStart"/>
                        <w:r w:rsidRPr="00C576FE">
                          <w:rPr>
                            <w:sz w:val="22"/>
                          </w:rPr>
                          <w:t>Epeal</w:t>
                        </w:r>
                        <w:proofErr w:type="spellEnd"/>
                        <w:r w:rsidRPr="00C576FE"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54BACF66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087BDF" w:rsidRPr="00087BDF">
                                <w:rPr>
                                  <w:noProof/>
                                  <w:color w:val="8C8C8C" w:themeColor="background1" w:themeShade="8C"/>
                                </w:rPr>
                                <w:t>7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54BACF66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087BDF" w:rsidRPr="00087BDF">
                          <w:rPr>
                            <w:noProof/>
                            <w:color w:val="8C8C8C" w:themeColor="background1" w:themeShade="8C"/>
                          </w:rPr>
                          <w:t>7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AE9F" w14:textId="77777777" w:rsidR="00195930" w:rsidRDefault="00195930" w:rsidP="008F0BC3">
      <w:pPr>
        <w:spacing w:line="240" w:lineRule="auto"/>
      </w:pPr>
      <w:r>
        <w:separator/>
      </w:r>
    </w:p>
  </w:footnote>
  <w:footnote w:type="continuationSeparator" w:id="0">
    <w:p w14:paraId="28A9860F" w14:textId="77777777" w:rsidR="00195930" w:rsidRDefault="00195930" w:rsidP="008F0BC3">
      <w:pPr>
        <w:spacing w:line="240" w:lineRule="auto"/>
      </w:pPr>
      <w:r>
        <w:continuationSeparator/>
      </w:r>
    </w:p>
  </w:footnote>
  <w:footnote w:id="1">
    <w:p w14:paraId="5EE955C6" w14:textId="30D90C78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F246A4">
        <w:rPr>
          <w:rFonts w:eastAsia="Arial" w:cs="Arial"/>
          <w:color w:val="000000"/>
          <w:sz w:val="18"/>
          <w:szCs w:val="18"/>
        </w:rPr>
        <w:t>Universidade Federal de Alagoas</w:t>
      </w:r>
      <w:r>
        <w:rPr>
          <w:rFonts w:eastAsia="Arial" w:cs="Arial"/>
          <w:color w:val="000000"/>
          <w:sz w:val="18"/>
          <w:szCs w:val="18"/>
        </w:rPr>
        <w:t xml:space="preserve">. </w:t>
      </w:r>
      <w:r w:rsidR="00F246A4">
        <w:rPr>
          <w:rFonts w:eastAsia="Arial" w:cs="Arial"/>
          <w:color w:val="000000"/>
          <w:sz w:val="18"/>
          <w:szCs w:val="18"/>
        </w:rPr>
        <w:t>phelipe.moura@cedu.ufal.br</w:t>
      </w:r>
    </w:p>
  </w:footnote>
  <w:footnote w:id="2">
    <w:p w14:paraId="388C69B1" w14:textId="40D36A56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F246A4">
        <w:rPr>
          <w:rFonts w:eastAsia="Arial" w:cs="Arial"/>
          <w:color w:val="000000"/>
          <w:sz w:val="18"/>
          <w:szCs w:val="18"/>
        </w:rPr>
        <w:t>Universidade Federal de Alagoas</w:t>
      </w:r>
      <w:r>
        <w:rPr>
          <w:rFonts w:eastAsia="Arial" w:cs="Arial"/>
          <w:color w:val="000000"/>
          <w:sz w:val="18"/>
          <w:szCs w:val="18"/>
        </w:rPr>
        <w:t xml:space="preserve">. </w:t>
      </w:r>
      <w:r w:rsidR="00F246A4" w:rsidRPr="00F246A4">
        <w:rPr>
          <w:rFonts w:eastAsia="Arial" w:cs="Arial"/>
          <w:color w:val="000000"/>
          <w:sz w:val="18"/>
          <w:szCs w:val="18"/>
        </w:rPr>
        <w:t>neiza.fumes@iefe.ufal.br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1BB"/>
    <w:multiLevelType w:val="multilevel"/>
    <w:tmpl w:val="39A01B06"/>
    <w:lvl w:ilvl="0">
      <w:start w:val="1"/>
      <w:numFmt w:val="decimal"/>
      <w:lvlText w:val="%1-"/>
      <w:lvlJc w:val="left"/>
      <w:pPr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0A90"/>
    <w:multiLevelType w:val="multilevel"/>
    <w:tmpl w:val="E060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174227">
    <w:abstractNumId w:val="1"/>
  </w:num>
  <w:num w:numId="2" w16cid:durableId="164130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C3"/>
    <w:rsid w:val="00003A44"/>
    <w:rsid w:val="0001540C"/>
    <w:rsid w:val="0004437D"/>
    <w:rsid w:val="00054F2A"/>
    <w:rsid w:val="00054F87"/>
    <w:rsid w:val="00087BDF"/>
    <w:rsid w:val="000A368E"/>
    <w:rsid w:val="000C2DF3"/>
    <w:rsid w:val="000E5120"/>
    <w:rsid w:val="000F62BE"/>
    <w:rsid w:val="00135EF9"/>
    <w:rsid w:val="001426EC"/>
    <w:rsid w:val="001901E0"/>
    <w:rsid w:val="00195930"/>
    <w:rsid w:val="001C2E1F"/>
    <w:rsid w:val="001D22AC"/>
    <w:rsid w:val="00247308"/>
    <w:rsid w:val="002E6BC2"/>
    <w:rsid w:val="003035FC"/>
    <w:rsid w:val="00340366"/>
    <w:rsid w:val="0037168F"/>
    <w:rsid w:val="003D7893"/>
    <w:rsid w:val="00406249"/>
    <w:rsid w:val="00416B3D"/>
    <w:rsid w:val="00426BE8"/>
    <w:rsid w:val="004B0D37"/>
    <w:rsid w:val="004D04D3"/>
    <w:rsid w:val="004D492B"/>
    <w:rsid w:val="00532E57"/>
    <w:rsid w:val="0062723C"/>
    <w:rsid w:val="00682E58"/>
    <w:rsid w:val="006B7AF0"/>
    <w:rsid w:val="00760B4D"/>
    <w:rsid w:val="00807E37"/>
    <w:rsid w:val="008614DB"/>
    <w:rsid w:val="008642E0"/>
    <w:rsid w:val="008A187D"/>
    <w:rsid w:val="008A5654"/>
    <w:rsid w:val="008F0BC3"/>
    <w:rsid w:val="00906E34"/>
    <w:rsid w:val="00941087"/>
    <w:rsid w:val="00953B1B"/>
    <w:rsid w:val="00956FF4"/>
    <w:rsid w:val="009579CA"/>
    <w:rsid w:val="0098713B"/>
    <w:rsid w:val="009B388A"/>
    <w:rsid w:val="009B4158"/>
    <w:rsid w:val="00A60078"/>
    <w:rsid w:val="00A8349D"/>
    <w:rsid w:val="00AB5F08"/>
    <w:rsid w:val="00AC0F9C"/>
    <w:rsid w:val="00B33EA1"/>
    <w:rsid w:val="00B425FC"/>
    <w:rsid w:val="00B62F75"/>
    <w:rsid w:val="00BE05A2"/>
    <w:rsid w:val="00BF7AA5"/>
    <w:rsid w:val="00C274A9"/>
    <w:rsid w:val="00C55FA2"/>
    <w:rsid w:val="00C576FE"/>
    <w:rsid w:val="00D50E79"/>
    <w:rsid w:val="00D70BEC"/>
    <w:rsid w:val="00D95726"/>
    <w:rsid w:val="00DB00D4"/>
    <w:rsid w:val="00E714A8"/>
    <w:rsid w:val="00E7586D"/>
    <w:rsid w:val="00EC4B7C"/>
    <w:rsid w:val="00EC7E94"/>
    <w:rsid w:val="00EF7152"/>
    <w:rsid w:val="00F113A9"/>
    <w:rsid w:val="00F12AA1"/>
    <w:rsid w:val="00F246A4"/>
    <w:rsid w:val="00F54569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054F2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4F2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C0F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0F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0F9C"/>
    <w:rPr>
      <w:rFonts w:ascii="Arial" w:eastAsia="Calibri" w:hAnsi="Arial" w:cs="Calibri"/>
      <w:color w:val="000000" w:themeColor="text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0F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0F9C"/>
    <w:rPr>
      <w:rFonts w:ascii="Arial" w:eastAsia="Calibri" w:hAnsi="Arial" w:cs="Calibri"/>
      <w:b/>
      <w:bCs/>
      <w:color w:val="000000" w:themeColor="tex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F9C"/>
    <w:rPr>
      <w:rFonts w:ascii="Segoe UI" w:eastAsia="Calibri" w:hAnsi="Segoe UI" w:cs="Segoe UI"/>
      <w:color w:val="000000" w:themeColor="text1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53B1B"/>
    <w:rPr>
      <w:rFonts w:ascii="Times New Roman" w:hAnsi="Times New Roman" w:cs="Times New Roman"/>
      <w:szCs w:val="24"/>
    </w:rPr>
  </w:style>
  <w:style w:type="table" w:styleId="Tabelacomgrade">
    <w:name w:val="Table Grid"/>
    <w:basedOn w:val="Tabelanormal"/>
    <w:uiPriority w:val="39"/>
    <w:rsid w:val="00953B1B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S1413-2478202025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74BF-B7FB-4136-8D5B-4B6716F6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2138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Phelipe Lins</cp:lastModifiedBy>
  <cp:revision>8</cp:revision>
  <cp:lastPrinted>2025-09-11T18:05:00Z</cp:lastPrinted>
  <dcterms:created xsi:type="dcterms:W3CDTF">2025-07-25T01:23:00Z</dcterms:created>
  <dcterms:modified xsi:type="dcterms:W3CDTF">2025-09-11T19:10:00Z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