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F3258" w14:textId="269DAB78" w:rsidR="008F0BC3" w:rsidRPr="00D95726" w:rsidRDefault="00626890" w:rsidP="00C274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eastAsia="Arial" w:cs="Arial"/>
          <w:b/>
          <w:color w:val="000000"/>
          <w:szCs w:val="24"/>
        </w:rPr>
        <w:t>EDUCAÇÃO AMBIENTAL E A OBRA LITERÁRIA “QUARTO DE DESPEJO: DIÁRIO DE UMA FAVELADA” PARA UM ENSINO DE CIÊNCIAS ANTIRRACISTA</w:t>
      </w:r>
    </w:p>
    <w:p w14:paraId="011AFE8A" w14:textId="77777777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000000"/>
          <w:sz w:val="20"/>
          <w:szCs w:val="20"/>
        </w:rPr>
      </w:pPr>
    </w:p>
    <w:p w14:paraId="03A399D3" w14:textId="0FE37653" w:rsidR="008F0BC3" w:rsidRDefault="00626890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eastAsia="Arial" w:cs="Arial"/>
          <w:color w:val="000000"/>
          <w:sz w:val="20"/>
          <w:szCs w:val="20"/>
        </w:rPr>
        <w:t>PAZ</w:t>
      </w:r>
      <w:r w:rsidR="008F0BC3">
        <w:rPr>
          <w:rFonts w:eastAsia="Arial" w:cs="Arial"/>
          <w:color w:val="000000"/>
          <w:sz w:val="20"/>
          <w:szCs w:val="20"/>
        </w:rPr>
        <w:t xml:space="preserve">, </w:t>
      </w:r>
      <w:r>
        <w:rPr>
          <w:rFonts w:eastAsia="Arial" w:cs="Arial"/>
          <w:color w:val="000000"/>
          <w:sz w:val="20"/>
          <w:szCs w:val="20"/>
        </w:rPr>
        <w:t>Leila Kely dos santos da</w:t>
      </w:r>
      <w:r w:rsidR="008F0BC3">
        <w:rPr>
          <w:rFonts w:eastAsia="Arial" w:cs="Arial"/>
          <w:color w:val="000000"/>
          <w:sz w:val="20"/>
          <w:szCs w:val="20"/>
          <w:vertAlign w:val="superscript"/>
        </w:rPr>
        <w:footnoteReference w:id="1"/>
      </w:r>
      <w:r w:rsidR="008F0BC3">
        <w:rPr>
          <w:rFonts w:eastAsia="Arial" w:cs="Arial"/>
          <w:color w:val="000000"/>
          <w:sz w:val="20"/>
          <w:szCs w:val="20"/>
        </w:rPr>
        <w:t> </w:t>
      </w:r>
    </w:p>
    <w:p w14:paraId="38CA807B" w14:textId="77777777" w:rsidR="002E6BC2" w:rsidRDefault="002E6BC2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F7982B" w14:textId="0520E511" w:rsidR="00D95726" w:rsidRPr="00F12AA1" w:rsidRDefault="00D95726" w:rsidP="00C274A9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Times New Roman" w:cs="Arial"/>
          <w:b/>
          <w:bCs/>
          <w:color w:val="000000"/>
          <w:sz w:val="20"/>
          <w:szCs w:val="20"/>
        </w:rPr>
      </w:pPr>
      <w:r w:rsidRPr="00F12AA1">
        <w:rPr>
          <w:rFonts w:eastAsia="Times New Roman" w:cs="Arial"/>
          <w:b/>
          <w:bCs/>
          <w:color w:val="000000"/>
          <w:sz w:val="20"/>
          <w:szCs w:val="20"/>
        </w:rPr>
        <w:t>Grupo de Trabalho (GT</w:t>
      </w:r>
      <w:r w:rsidR="00626890">
        <w:rPr>
          <w:rFonts w:eastAsia="Times New Roman" w:cs="Arial"/>
          <w:b/>
          <w:bCs/>
          <w:color w:val="000000"/>
          <w:sz w:val="20"/>
          <w:szCs w:val="20"/>
        </w:rPr>
        <w:t>-8</w:t>
      </w:r>
      <w:r w:rsidRPr="00F12AA1">
        <w:rPr>
          <w:rFonts w:eastAsia="Times New Roman" w:cs="Arial"/>
          <w:b/>
          <w:bCs/>
          <w:color w:val="000000"/>
          <w:sz w:val="20"/>
          <w:szCs w:val="20"/>
        </w:rPr>
        <w:t xml:space="preserve">): </w:t>
      </w:r>
      <w:r w:rsidR="00626890">
        <w:rPr>
          <w:rFonts w:eastAsia="Times New Roman" w:cs="Arial"/>
          <w:b/>
          <w:bCs/>
          <w:color w:val="000000"/>
          <w:sz w:val="20"/>
          <w:szCs w:val="20"/>
        </w:rPr>
        <w:t>Educação em Ciências e Matemática</w:t>
      </w:r>
    </w:p>
    <w:p w14:paraId="3C202FCC" w14:textId="77777777" w:rsidR="00B425FC" w:rsidRDefault="00B425FC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b/>
          <w:color w:val="000000"/>
          <w:sz w:val="20"/>
          <w:szCs w:val="20"/>
        </w:rPr>
      </w:pPr>
      <w:bookmarkStart w:id="0" w:name="_heading=h.gjdgxs" w:colFirst="0" w:colLast="0"/>
      <w:bookmarkEnd w:id="0"/>
    </w:p>
    <w:p w14:paraId="5DFFECD8" w14:textId="77777777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eastAsia="Arial" w:cs="Arial"/>
          <w:b/>
          <w:color w:val="000000"/>
          <w:sz w:val="20"/>
          <w:szCs w:val="20"/>
        </w:rPr>
        <w:t>RESUMO</w:t>
      </w:r>
    </w:p>
    <w:p w14:paraId="3E2DF8CE" w14:textId="711DC5A8" w:rsidR="008F0BC3" w:rsidRDefault="00403DA5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7565">
        <w:rPr>
          <w:rFonts w:cs="Arial"/>
          <w:sz w:val="20"/>
          <w:szCs w:val="20"/>
        </w:rPr>
        <w:t xml:space="preserve">O presente estudo tem como objetivo geral dialogar sobre </w:t>
      </w:r>
      <w:r w:rsidR="0099265F">
        <w:rPr>
          <w:rFonts w:cs="Arial"/>
          <w:sz w:val="20"/>
          <w:szCs w:val="20"/>
        </w:rPr>
        <w:t>um</w:t>
      </w:r>
      <w:r w:rsidRPr="00717565">
        <w:rPr>
          <w:rFonts w:cs="Arial"/>
          <w:sz w:val="20"/>
          <w:szCs w:val="20"/>
        </w:rPr>
        <w:t xml:space="preserve"> </w:t>
      </w:r>
      <w:r w:rsidR="0099265F">
        <w:rPr>
          <w:rFonts w:cs="Arial"/>
          <w:sz w:val="20"/>
          <w:szCs w:val="20"/>
        </w:rPr>
        <w:t>E</w:t>
      </w:r>
      <w:r w:rsidRPr="00717565">
        <w:rPr>
          <w:rFonts w:cs="Arial"/>
          <w:sz w:val="20"/>
          <w:szCs w:val="20"/>
        </w:rPr>
        <w:t xml:space="preserve">nsino de </w:t>
      </w:r>
      <w:r w:rsidR="0099265F">
        <w:rPr>
          <w:rFonts w:cs="Arial"/>
          <w:sz w:val="20"/>
          <w:szCs w:val="20"/>
        </w:rPr>
        <w:t>C</w:t>
      </w:r>
      <w:r w:rsidRPr="00717565">
        <w:rPr>
          <w:rFonts w:cs="Arial"/>
          <w:sz w:val="20"/>
          <w:szCs w:val="20"/>
        </w:rPr>
        <w:t>iências</w:t>
      </w:r>
      <w:r w:rsidR="0099265F">
        <w:rPr>
          <w:rFonts w:cs="Arial"/>
          <w:sz w:val="20"/>
          <w:szCs w:val="20"/>
        </w:rPr>
        <w:t xml:space="preserve"> da Natureza Antirracista</w:t>
      </w:r>
      <w:r w:rsidRPr="00717565">
        <w:rPr>
          <w:rFonts w:cs="Arial"/>
          <w:sz w:val="20"/>
          <w:szCs w:val="20"/>
        </w:rPr>
        <w:t xml:space="preserve"> a partir dos excertos da obra “Quarto de despejo: diário de uma favelada” d</w:t>
      </w:r>
      <w:r w:rsidR="0099265F">
        <w:rPr>
          <w:rFonts w:cs="Arial"/>
          <w:sz w:val="20"/>
          <w:szCs w:val="20"/>
        </w:rPr>
        <w:t>a escritora</w:t>
      </w:r>
      <w:r w:rsidRPr="00717565">
        <w:rPr>
          <w:rFonts w:cs="Arial"/>
          <w:sz w:val="20"/>
          <w:szCs w:val="20"/>
        </w:rPr>
        <w:t xml:space="preserve"> de Carolina Maria de Jesus. As discussões concentram-se problematizar a questão </w:t>
      </w:r>
      <w:r w:rsidR="0099265F">
        <w:rPr>
          <w:rFonts w:cs="Arial"/>
          <w:sz w:val="20"/>
          <w:szCs w:val="20"/>
        </w:rPr>
        <w:t xml:space="preserve">da Educação Ambiental mediante </w:t>
      </w:r>
      <w:r w:rsidRPr="00717565">
        <w:rPr>
          <w:rFonts w:cs="Arial"/>
          <w:sz w:val="20"/>
          <w:szCs w:val="20"/>
        </w:rPr>
        <w:t xml:space="preserve">os relatados </w:t>
      </w:r>
      <w:r w:rsidR="0099265F">
        <w:rPr>
          <w:rFonts w:cs="Arial"/>
          <w:sz w:val="20"/>
          <w:szCs w:val="20"/>
        </w:rPr>
        <w:t>de</w:t>
      </w:r>
      <w:r w:rsidRPr="00717565">
        <w:rPr>
          <w:rFonts w:cs="Arial"/>
          <w:sz w:val="20"/>
          <w:szCs w:val="20"/>
        </w:rPr>
        <w:t xml:space="preserve"> Carolina no ano de 1960 na extinta favela do Canindé em São Paulo– ano da publicação da obra em estudo. Na perspectiva de indagar </w:t>
      </w:r>
      <w:r w:rsidR="0099265F">
        <w:rPr>
          <w:rFonts w:cs="Arial"/>
          <w:sz w:val="20"/>
          <w:szCs w:val="20"/>
        </w:rPr>
        <w:t xml:space="preserve">sobre como a questão racial é abordada no ensino de ciências, bem como a relevância de inserir obras de mulheres e homens negras/os no processo de ensino e aprendizagem das crianças. </w:t>
      </w:r>
      <w:r w:rsidRPr="00717565">
        <w:rPr>
          <w:rFonts w:cs="Arial"/>
          <w:sz w:val="20"/>
          <w:szCs w:val="20"/>
        </w:rPr>
        <w:t>Assim, os escritos dão conta de pensar a inserção da obra “Quarto de despejo: diário de uma favelada” no currículo de ensino de ciências a partir de sequências didáticas que estimulem nas/aos educadoras/es e educandas/os refletir sobre questões que envolve sua realidade</w:t>
      </w:r>
      <w:r w:rsidR="0099265F">
        <w:rPr>
          <w:rFonts w:cs="Arial"/>
          <w:sz w:val="20"/>
          <w:szCs w:val="20"/>
        </w:rPr>
        <w:t xml:space="preserve"> e o racismo.</w:t>
      </w:r>
    </w:p>
    <w:p w14:paraId="04AEC49E" w14:textId="7BA3DBBC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eastAsia="Arial" w:cs="Arial"/>
          <w:b/>
          <w:color w:val="000000"/>
          <w:sz w:val="20"/>
          <w:szCs w:val="20"/>
        </w:rPr>
        <w:t xml:space="preserve">Palavras-chave: </w:t>
      </w:r>
      <w:r w:rsidR="00064388">
        <w:rPr>
          <w:rFonts w:eastAsia="Arial" w:cs="Arial"/>
          <w:color w:val="000000"/>
          <w:sz w:val="20"/>
          <w:szCs w:val="20"/>
        </w:rPr>
        <w:t>Carolina Maria de Jesus. Educação Ambiental. Ensino de Ciências Antirracista.</w:t>
      </w:r>
      <w:r>
        <w:rPr>
          <w:rFonts w:eastAsia="Arial" w:cs="Arial"/>
          <w:color w:val="000000"/>
          <w:sz w:val="20"/>
          <w:szCs w:val="20"/>
        </w:rPr>
        <w:t xml:space="preserve"> </w:t>
      </w:r>
    </w:p>
    <w:p w14:paraId="3FB98357" w14:textId="428CCC82" w:rsidR="008F0BC3" w:rsidRDefault="008F0BC3" w:rsidP="00C274A9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</w:p>
    <w:p w14:paraId="4AF0854F" w14:textId="6FCD9989" w:rsidR="008F0BC3" w:rsidRPr="00D95726" w:rsidRDefault="008F0BC3" w:rsidP="00D957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Cs w:val="24"/>
        </w:rPr>
      </w:pPr>
      <w:r w:rsidRPr="00D95726">
        <w:rPr>
          <w:rFonts w:eastAsia="Arial" w:cs="Arial"/>
          <w:b/>
          <w:color w:val="000000"/>
          <w:szCs w:val="24"/>
        </w:rPr>
        <w:t>INTRODUÇÃO</w:t>
      </w:r>
    </w:p>
    <w:p w14:paraId="5E07B7BD" w14:textId="77777777" w:rsidR="00C274A9" w:rsidRDefault="00C274A9" w:rsidP="00D95726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6B1B6ABB" w14:textId="77777777" w:rsidR="0009173C" w:rsidRDefault="0009173C" w:rsidP="0037168F">
      <w:pPr>
        <w:pBdr>
          <w:top w:val="nil"/>
          <w:left w:val="nil"/>
          <w:bottom w:val="nil"/>
          <w:right w:val="nil"/>
          <w:between w:val="nil"/>
        </w:pBdr>
        <w:ind w:firstLine="852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A pesquisa buscou refletir sobre um Ensino de Ciências da Natureza Antirracista a partir da obra literária “Quarto de despejo: diário de uma favelada” (2020) de Carolina Maria de Jesus. Urge a necessidade de pensar uma educação que seja de fato igualitária e antirracista, bem como a construção de um currículo descolonizador, visto que o alicerce da educação foi/é embasado sobre a ótica do eurocentrismo, assim desenvolvendo um ensino elitizado para as massas que gera as desigualdades e despreza os saberes, culturas e história dos povos africanos e afro-brasileiros.</w:t>
      </w:r>
    </w:p>
    <w:p w14:paraId="2BAAD77C" w14:textId="49AC060A" w:rsidR="002B56AF" w:rsidRDefault="0009173C" w:rsidP="002B56AF">
      <w:pPr>
        <w:pBdr>
          <w:top w:val="nil"/>
          <w:left w:val="nil"/>
          <w:bottom w:val="nil"/>
          <w:right w:val="nil"/>
          <w:between w:val="nil"/>
        </w:pBdr>
        <w:ind w:firstLine="852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Na perspectiva de romper com tais estereótipos excludentes se buscou pensar junto com educandas/os do 1º ano dos Anos Inicia</w:t>
      </w:r>
      <w:r w:rsidR="001370BD">
        <w:rPr>
          <w:rFonts w:eastAsia="Arial" w:cs="Arial"/>
          <w:color w:val="000000"/>
          <w:szCs w:val="24"/>
        </w:rPr>
        <w:t>i</w:t>
      </w:r>
      <w:r>
        <w:rPr>
          <w:rFonts w:eastAsia="Arial" w:cs="Arial"/>
          <w:color w:val="000000"/>
          <w:szCs w:val="24"/>
        </w:rPr>
        <w:t xml:space="preserve">s do Ensino Fundamental a conscientização em preservar o meio ambiente, para isso, a base dos diálogos se pautou na obra literária “Quarto de despejo: diário de uma favelada” (2020). </w:t>
      </w:r>
      <w:r w:rsidR="00735F9B">
        <w:rPr>
          <w:rFonts w:eastAsia="Arial" w:cs="Arial"/>
          <w:color w:val="000000"/>
          <w:szCs w:val="24"/>
        </w:rPr>
        <w:t>Pensar em um Ensino de Ciências da Natureza Antirracista é proporcionar a construção de saberes que transcenda visões racistas e sexistas que desqualificam as/os sujeitas/os que pertencem à margem da sociedade, ou seja, aquelas/es que são invisibilizados por uma política de morte (</w:t>
      </w:r>
      <w:proofErr w:type="spellStart"/>
      <w:r w:rsidR="00735F9B">
        <w:rPr>
          <w:rFonts w:eastAsia="Arial" w:cs="Arial"/>
          <w:color w:val="000000"/>
          <w:szCs w:val="24"/>
        </w:rPr>
        <w:t>Mbembe</w:t>
      </w:r>
      <w:proofErr w:type="spellEnd"/>
      <w:r w:rsidR="00735F9B">
        <w:rPr>
          <w:rFonts w:eastAsia="Arial" w:cs="Arial"/>
          <w:color w:val="000000"/>
          <w:szCs w:val="24"/>
        </w:rPr>
        <w:t xml:space="preserve">, 2018). </w:t>
      </w:r>
    </w:p>
    <w:p w14:paraId="0CC673C7" w14:textId="2A6FF41B" w:rsidR="008F0BC3" w:rsidRPr="008C0F28" w:rsidRDefault="00EB7AFA" w:rsidP="008C0F28">
      <w:pPr>
        <w:pBdr>
          <w:top w:val="nil"/>
          <w:left w:val="nil"/>
          <w:bottom w:val="nil"/>
          <w:right w:val="nil"/>
          <w:between w:val="nil"/>
        </w:pBdr>
        <w:ind w:firstLine="852"/>
        <w:rPr>
          <w:rFonts w:eastAsia="Arial" w:cs="Arial"/>
          <w:color w:val="000000"/>
          <w:szCs w:val="24"/>
        </w:rPr>
      </w:pPr>
      <w:r w:rsidRPr="00EB7AFA">
        <w:rPr>
          <w:rFonts w:eastAsia="Times New Roman" w:cs="Arial"/>
        </w:rPr>
        <w:lastRenderedPageBreak/>
        <w:t xml:space="preserve">Neste </w:t>
      </w:r>
      <w:r>
        <w:rPr>
          <w:rFonts w:eastAsia="Times New Roman" w:cs="Arial"/>
        </w:rPr>
        <w:t>caso</w:t>
      </w:r>
      <w:r w:rsidRPr="00EB7AFA">
        <w:rPr>
          <w:rFonts w:eastAsia="Times New Roman" w:cs="Arial"/>
        </w:rPr>
        <w:t xml:space="preserve">, busca-se pensar práticas pedagógicas para formação de educadoras/es que não esteja alicerçada com as ideologias hegemônicas, mas, sim, saberes e fazeres articulados com a ciência e tecnologia desenvolvidas pelos povos que foram/são </w:t>
      </w:r>
      <w:proofErr w:type="spellStart"/>
      <w:r w:rsidRPr="00EB7AFA">
        <w:rPr>
          <w:rFonts w:eastAsia="Times New Roman" w:cs="Arial"/>
        </w:rPr>
        <w:t>racializados</w:t>
      </w:r>
      <w:proofErr w:type="spellEnd"/>
      <w:r w:rsidRPr="00EB7AFA">
        <w:rPr>
          <w:rFonts w:eastAsia="Times New Roman" w:cs="Arial"/>
        </w:rPr>
        <w:t xml:space="preserve"> diante do processo colonial que utilizando de ideias expansionistas sucatearam e se apropriaram de outros, não só de seus corpos, mas também de sua ciência, tecnologia e cultura. (Pinheiro e Rosa, 2018)</w:t>
      </w:r>
    </w:p>
    <w:p w14:paraId="5B1C8F6C" w14:textId="23F48933" w:rsidR="00807E37" w:rsidRDefault="00807E37" w:rsidP="00D9572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r>
        <w:rPr>
          <w:rFonts w:eastAsia="Arial" w:cs="Arial"/>
          <w:b/>
          <w:color w:val="000000"/>
          <w:szCs w:val="24"/>
        </w:rPr>
        <w:t>OBJETIVOS</w:t>
      </w:r>
    </w:p>
    <w:p w14:paraId="537E2950" w14:textId="774037C0" w:rsidR="00B425FC" w:rsidRDefault="00EB7AFA" w:rsidP="008C0F28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  <w:r>
        <w:rPr>
          <w:rFonts w:eastAsia="Arial" w:cs="Arial"/>
          <w:bCs/>
          <w:color w:val="000000"/>
          <w:szCs w:val="24"/>
        </w:rPr>
        <w:t>Analisar as possíveis contribuições da obra literária “Quarto de despejo: diário de uma favelada” à luz de um Ensino de Ciências da Natureza Antirracista.</w:t>
      </w:r>
    </w:p>
    <w:p w14:paraId="5960A50E" w14:textId="77777777" w:rsidR="002D2B1E" w:rsidRDefault="002D2B1E" w:rsidP="008C0F28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</w:p>
    <w:p w14:paraId="0DA4E320" w14:textId="75A7B2DD" w:rsidR="00B425FC" w:rsidRPr="008C0F28" w:rsidRDefault="00B425FC" w:rsidP="00B425FC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r w:rsidRPr="00B425FC">
        <w:rPr>
          <w:rFonts w:eastAsia="Arial" w:cs="Arial"/>
          <w:b/>
          <w:color w:val="000000"/>
          <w:szCs w:val="24"/>
        </w:rPr>
        <w:t>FUNDAMENTAÇÃO TEÓRICA</w:t>
      </w:r>
    </w:p>
    <w:p w14:paraId="05CBBEA2" w14:textId="26B59072" w:rsidR="00DF4D2A" w:rsidRPr="00DF4D2A" w:rsidRDefault="00DF4D2A" w:rsidP="00DF4D2A">
      <w:pPr>
        <w:ind w:firstLine="1134"/>
        <w:rPr>
          <w:rFonts w:eastAsia="Times New Roman" w:cs="Arial"/>
        </w:rPr>
      </w:pPr>
      <w:r w:rsidRPr="00DF4D2A">
        <w:rPr>
          <w:rFonts w:eastAsia="Times New Roman" w:cs="Arial"/>
        </w:rPr>
        <w:t>A Lei nº 10.639/03 que alterou a Lei de Diretrizes e Bases da Educação (LDB) – Lei nº 9.394 de 20 de dezembro de 1996 – passou a vigorar sobre os artigos 26-A, 79-A e 79-B na inclusão da “História e Cultura Afro-Brasileira” no currículo da Educação Básica nas escolas públicas e privadas de todo o país. A lei surge como uma reparação de séculos invisibilidade e marginalização dessas pessoas no âmbito educacional, já que os livros didáticos e as práticas didáticas reforçam os estereótipos de superioridade da população branca sobre os não-brancos.</w:t>
      </w:r>
    </w:p>
    <w:p w14:paraId="745CF828" w14:textId="77777777" w:rsidR="00DF4D2A" w:rsidRPr="00DF4D2A" w:rsidRDefault="00DF4D2A" w:rsidP="00DF4D2A">
      <w:pPr>
        <w:ind w:firstLine="1134"/>
        <w:rPr>
          <w:rFonts w:eastAsia="Times New Roman" w:cs="Arial"/>
        </w:rPr>
      </w:pPr>
      <w:r w:rsidRPr="00DF4D2A">
        <w:rPr>
          <w:rFonts w:eastAsia="Times New Roman" w:cs="Arial"/>
        </w:rPr>
        <w:t>Para Santos (2018, p. 25) “a escola, de maneira geral, a pública, excluía esses sujeitos, criando e recriando hierarquias, diferenciando alunos pobres daqueles que não eram”, mas não apenas isso, ao contar a história dos povos africanos, afro-brasileiros, indígenas e diáspora sob ótica do colonizador reforçamos estereótipos que colocam as/os educandas/os providos dessas sociedades em condição de negação da sua identidade.</w:t>
      </w:r>
    </w:p>
    <w:p w14:paraId="3BAE15F2" w14:textId="77777777" w:rsidR="00DF4D2A" w:rsidRPr="00DF4D2A" w:rsidRDefault="00DF4D2A" w:rsidP="00DF4D2A">
      <w:pPr>
        <w:ind w:firstLine="1134"/>
        <w:rPr>
          <w:rFonts w:eastAsia="Times New Roman" w:cs="Arial"/>
        </w:rPr>
      </w:pPr>
      <w:r w:rsidRPr="00DF4D2A">
        <w:rPr>
          <w:rFonts w:eastAsia="Times New Roman" w:cs="Arial"/>
        </w:rPr>
        <w:t xml:space="preserve">Segundo Bispo e </w:t>
      </w:r>
      <w:proofErr w:type="spellStart"/>
      <w:r w:rsidRPr="00DF4D2A">
        <w:rPr>
          <w:rFonts w:eastAsia="Times New Roman" w:cs="Arial"/>
        </w:rPr>
        <w:t>Massena</w:t>
      </w:r>
      <w:proofErr w:type="spellEnd"/>
      <w:r w:rsidRPr="00DF4D2A">
        <w:rPr>
          <w:rFonts w:eastAsia="Times New Roman" w:cs="Arial"/>
        </w:rPr>
        <w:t xml:space="preserve"> (2023) é de suma importância a formação de educadoras/es que ressignifiquem sua prática docente a partir da construção de uma sociedade democrática que insira as questões raciais em seus documentos oficias, assim modificando o currículo estabelecido sobre os preceitos eurocêntricos e hegemônicos. Bispo e </w:t>
      </w:r>
      <w:proofErr w:type="spellStart"/>
      <w:r w:rsidRPr="00DF4D2A">
        <w:rPr>
          <w:rFonts w:eastAsia="Times New Roman" w:cs="Arial"/>
        </w:rPr>
        <w:t>Massena</w:t>
      </w:r>
      <w:proofErr w:type="spellEnd"/>
      <w:r w:rsidRPr="00DF4D2A">
        <w:rPr>
          <w:rFonts w:eastAsia="Times New Roman" w:cs="Arial"/>
        </w:rPr>
        <w:t xml:space="preserve"> (2023) ainda dialogam sobre a mudança que está ocorrendo em nossa sociedade e, principalmente entre as/os educadoras/es para a inserção de questões raciais, assim descrevem que:</w:t>
      </w:r>
    </w:p>
    <w:p w14:paraId="208CC62C" w14:textId="77777777" w:rsidR="00DF4D2A" w:rsidRPr="00DF4D2A" w:rsidRDefault="00DF4D2A" w:rsidP="00481ABB">
      <w:pPr>
        <w:spacing w:line="240" w:lineRule="auto"/>
        <w:ind w:left="2268"/>
        <w:rPr>
          <w:rFonts w:cs="Arial"/>
          <w:color w:val="000000"/>
          <w:sz w:val="20"/>
          <w:szCs w:val="20"/>
        </w:rPr>
      </w:pPr>
      <w:r w:rsidRPr="00DF4D2A">
        <w:rPr>
          <w:rFonts w:cs="Arial"/>
          <w:color w:val="000000"/>
          <w:sz w:val="20"/>
          <w:szCs w:val="20"/>
        </w:rPr>
        <w:t xml:space="preserve">É de interesse mútuo tanto da comunidade docente, quanto dos indivíduos que almejam uma sociedade aberta às diferenças, que a implementação de um tema </w:t>
      </w:r>
      <w:r w:rsidRPr="00DF4D2A">
        <w:rPr>
          <w:rFonts w:cs="Arial"/>
          <w:color w:val="000000"/>
          <w:sz w:val="20"/>
          <w:szCs w:val="20"/>
        </w:rPr>
        <w:lastRenderedPageBreak/>
        <w:t xml:space="preserve">que promova a </w:t>
      </w:r>
      <w:proofErr w:type="spellStart"/>
      <w:r w:rsidRPr="00DF4D2A">
        <w:rPr>
          <w:rFonts w:cs="Arial"/>
          <w:color w:val="000000"/>
          <w:sz w:val="20"/>
          <w:szCs w:val="20"/>
        </w:rPr>
        <w:t>decolonização</w:t>
      </w:r>
      <w:proofErr w:type="spellEnd"/>
      <w:r w:rsidRPr="00DF4D2A">
        <w:rPr>
          <w:rFonts w:cs="Arial"/>
          <w:color w:val="000000"/>
          <w:sz w:val="20"/>
          <w:szCs w:val="20"/>
        </w:rPr>
        <w:t xml:space="preserve"> curricular, para uma educação antirracista, não hegemônica e democrática em seus diversos níveis e atributos sociais, seja amplamente divulgada e apreciada de forma que o papel social da educação, se torne fundamental para a formação científica e cidadã (Bispo e </w:t>
      </w:r>
      <w:proofErr w:type="spellStart"/>
      <w:r w:rsidRPr="00DF4D2A">
        <w:rPr>
          <w:rFonts w:cs="Arial"/>
          <w:color w:val="000000"/>
          <w:sz w:val="20"/>
          <w:szCs w:val="20"/>
        </w:rPr>
        <w:t>Massena</w:t>
      </w:r>
      <w:proofErr w:type="spellEnd"/>
      <w:r w:rsidRPr="00DF4D2A">
        <w:rPr>
          <w:rFonts w:cs="Arial"/>
          <w:color w:val="000000"/>
          <w:sz w:val="20"/>
          <w:szCs w:val="20"/>
        </w:rPr>
        <w:t>, 2023, p. 3)</w:t>
      </w:r>
    </w:p>
    <w:p w14:paraId="539B56FB" w14:textId="77777777" w:rsidR="00DF4D2A" w:rsidRPr="00DF4D2A" w:rsidRDefault="00DF4D2A" w:rsidP="00DF4D2A">
      <w:pPr>
        <w:ind w:left="2268"/>
        <w:rPr>
          <w:rFonts w:eastAsia="Times New Roman" w:cs="Arial"/>
          <w:sz w:val="20"/>
          <w:szCs w:val="20"/>
        </w:rPr>
      </w:pPr>
    </w:p>
    <w:p w14:paraId="0964C297" w14:textId="77777777" w:rsidR="00DF4D2A" w:rsidRPr="00DF4D2A" w:rsidRDefault="00DF4D2A" w:rsidP="00DF4D2A">
      <w:pPr>
        <w:ind w:firstLine="1134"/>
        <w:rPr>
          <w:rFonts w:eastAsia="Times New Roman" w:cs="Arial"/>
        </w:rPr>
      </w:pPr>
      <w:r w:rsidRPr="00DF4D2A">
        <w:rPr>
          <w:rFonts w:eastAsia="Times New Roman" w:cs="Arial"/>
        </w:rPr>
        <w:t>Currículo este que sempre reforçou estereótipos de superioridades para os brancos e de inferioridade para as pessoas não-brancas. Quando trazemos à baile nossas memórias de infância e adolescência na escola é possível mapear o papel de cada pessoa a partir das histórias que nos eram contadas por nossas/os educadoras/es, bem como pelos livros de didáticos. Nos livros era possível identificar personagens brancos em situações de prestígios e os não-brancos quando apareciam nos livros eram em lugares de subalternização.</w:t>
      </w:r>
    </w:p>
    <w:p w14:paraId="7989C171" w14:textId="77777777" w:rsidR="00DF4D2A" w:rsidRPr="00DF4D2A" w:rsidRDefault="00DF4D2A" w:rsidP="00DF4D2A">
      <w:pPr>
        <w:ind w:firstLine="1134"/>
        <w:rPr>
          <w:rFonts w:eastAsia="Times New Roman" w:cs="Arial"/>
        </w:rPr>
      </w:pPr>
      <w:r w:rsidRPr="00DF4D2A">
        <w:rPr>
          <w:rFonts w:eastAsia="Times New Roman" w:cs="Arial"/>
        </w:rPr>
        <w:t xml:space="preserve"> Neste sentido Paz e Silva (2022) complementam que:</w:t>
      </w:r>
    </w:p>
    <w:p w14:paraId="3561E538" w14:textId="77777777" w:rsidR="00C9793B" w:rsidRDefault="00DF4D2A" w:rsidP="00481ABB">
      <w:pPr>
        <w:spacing w:line="240" w:lineRule="auto"/>
        <w:ind w:left="2268"/>
        <w:rPr>
          <w:rFonts w:cs="Arial"/>
          <w:sz w:val="20"/>
          <w:szCs w:val="20"/>
          <w:shd w:val="clear" w:color="auto" w:fill="FFFFFF"/>
        </w:rPr>
      </w:pPr>
      <w:r w:rsidRPr="00DF4D2A">
        <w:rPr>
          <w:rFonts w:cs="Arial"/>
          <w:sz w:val="20"/>
          <w:szCs w:val="20"/>
          <w:shd w:val="clear" w:color="auto" w:fill="FFFFFF"/>
        </w:rPr>
        <w:t xml:space="preserve">Los 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niños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, </w:t>
      </w:r>
      <w:proofErr w:type="gramStart"/>
      <w:r w:rsidRPr="00DF4D2A">
        <w:rPr>
          <w:rFonts w:cs="Arial"/>
          <w:sz w:val="20"/>
          <w:szCs w:val="20"/>
          <w:shd w:val="clear" w:color="auto" w:fill="FFFFFF"/>
        </w:rPr>
        <w:t xml:space="preserve">adolescentes,   </w:t>
      </w:r>
      <w:proofErr w:type="spellStart"/>
      <w:proofErr w:type="gramEnd"/>
      <w:r w:rsidRPr="00DF4D2A">
        <w:rPr>
          <w:rFonts w:cs="Arial"/>
          <w:sz w:val="20"/>
          <w:szCs w:val="20"/>
          <w:shd w:val="clear" w:color="auto" w:fill="FFFFFF"/>
        </w:rPr>
        <w:t>jóvenes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  y   adultos   </w:t>
      </w:r>
      <w:proofErr w:type="spellStart"/>
      <w:proofErr w:type="gramStart"/>
      <w:r w:rsidRPr="00DF4D2A">
        <w:rPr>
          <w:rFonts w:cs="Arial"/>
          <w:sz w:val="20"/>
          <w:szCs w:val="20"/>
          <w:shd w:val="clear" w:color="auto" w:fill="FFFFFF"/>
        </w:rPr>
        <w:t>blancos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,   </w:t>
      </w:r>
      <w:proofErr w:type="spellStart"/>
      <w:proofErr w:type="gramEnd"/>
      <w:r w:rsidRPr="00DF4D2A">
        <w:rPr>
          <w:rFonts w:cs="Arial"/>
          <w:sz w:val="20"/>
          <w:szCs w:val="20"/>
          <w:shd w:val="clear" w:color="auto" w:fill="FFFFFF"/>
        </w:rPr>
        <w:t>especialmen</w:t>
      </w:r>
      <w:proofErr w:type="spellEnd"/>
    </w:p>
    <w:p w14:paraId="34CEFACC" w14:textId="6B68FA94" w:rsidR="00DF4D2A" w:rsidRPr="00DF4D2A" w:rsidRDefault="00DF4D2A" w:rsidP="00481ABB">
      <w:pPr>
        <w:spacing w:line="240" w:lineRule="auto"/>
        <w:ind w:left="2268"/>
        <w:rPr>
          <w:rFonts w:cs="Arial"/>
          <w:sz w:val="20"/>
          <w:szCs w:val="20"/>
          <w:shd w:val="clear" w:color="auto" w:fill="FFFFFF"/>
        </w:rPr>
      </w:pPr>
      <w:proofErr w:type="gramStart"/>
      <w:r w:rsidRPr="00DF4D2A">
        <w:rPr>
          <w:rFonts w:cs="Arial"/>
          <w:sz w:val="20"/>
          <w:szCs w:val="20"/>
          <w:shd w:val="clear" w:color="auto" w:fill="FFFFFF"/>
        </w:rPr>
        <w:t xml:space="preserve">te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los</w:t>
      </w:r>
      <w:proofErr w:type="spellEnd"/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proofErr w:type="gramStart"/>
      <w:r w:rsidRPr="00DF4D2A">
        <w:rPr>
          <w:rFonts w:cs="Arial"/>
          <w:sz w:val="20"/>
          <w:szCs w:val="20"/>
          <w:shd w:val="clear" w:color="auto" w:fill="FFFFFF"/>
        </w:rPr>
        <w:t>hombres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blancos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>,  al</w:t>
      </w:r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gramStart"/>
      <w:r w:rsidRPr="00DF4D2A">
        <w:rPr>
          <w:rFonts w:cs="Arial"/>
          <w:sz w:val="20"/>
          <w:szCs w:val="20"/>
          <w:shd w:val="clear" w:color="auto" w:fill="FFFFFF"/>
        </w:rPr>
        <w:t xml:space="preserve">abrir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un</w:t>
      </w:r>
      <w:proofErr w:type="spellEnd"/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gramStart"/>
      <w:r w:rsidRPr="00DF4D2A">
        <w:rPr>
          <w:rFonts w:cs="Arial"/>
          <w:sz w:val="20"/>
          <w:szCs w:val="20"/>
          <w:shd w:val="clear" w:color="auto" w:fill="FFFFFF"/>
        </w:rPr>
        <w:t>libro  de</w:t>
      </w:r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proofErr w:type="gramStart"/>
      <w:r w:rsidRPr="00DF4D2A">
        <w:rPr>
          <w:rFonts w:cs="Arial"/>
          <w:sz w:val="20"/>
          <w:szCs w:val="20"/>
          <w:shd w:val="clear" w:color="auto" w:fill="FFFFFF"/>
        </w:rPr>
        <w:t>Ciencias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Naturales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,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encontrarán</w:t>
      </w:r>
      <w:proofErr w:type="spellEnd"/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proofErr w:type="gramStart"/>
      <w:r w:rsidRPr="00DF4D2A">
        <w:rPr>
          <w:rFonts w:cs="Arial"/>
          <w:sz w:val="20"/>
          <w:szCs w:val="20"/>
          <w:shd w:val="clear" w:color="auto" w:fill="FFFFFF"/>
        </w:rPr>
        <w:t>fácilmente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personajes</w:t>
      </w:r>
      <w:proofErr w:type="spellEnd"/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proofErr w:type="gramStart"/>
      <w:r w:rsidRPr="00DF4D2A">
        <w:rPr>
          <w:rFonts w:cs="Arial"/>
          <w:sz w:val="20"/>
          <w:szCs w:val="20"/>
          <w:shd w:val="clear" w:color="auto" w:fill="FFFFFF"/>
        </w:rPr>
        <w:t>con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los</w:t>
      </w:r>
      <w:proofErr w:type="spellEnd"/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gramStart"/>
      <w:r w:rsidRPr="00DF4D2A">
        <w:rPr>
          <w:rFonts w:cs="Arial"/>
          <w:sz w:val="20"/>
          <w:szCs w:val="20"/>
          <w:shd w:val="clear" w:color="auto" w:fill="FFFFFF"/>
        </w:rPr>
        <w:t>que  se</w:t>
      </w:r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pueden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identificar.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En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cambio, no se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puede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decir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lo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mismo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cuando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se trata de personas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cuyos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rasgos fenotípicos se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acercan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a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los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de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las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personas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racializadas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, como es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el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caso de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las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personas </w:t>
      </w:r>
      <w:proofErr w:type="spellStart"/>
      <w:proofErr w:type="gramStart"/>
      <w:r w:rsidRPr="00DF4D2A">
        <w:rPr>
          <w:rFonts w:cs="Arial"/>
          <w:sz w:val="20"/>
          <w:szCs w:val="20"/>
          <w:shd w:val="clear" w:color="auto" w:fill="FFFFFF"/>
        </w:rPr>
        <w:t>cuyos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cuerpos</w:t>
      </w:r>
      <w:proofErr w:type="spellEnd"/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no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ocultan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que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son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descendientes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de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los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pueblos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originarios</w:t>
      </w:r>
      <w:proofErr w:type="spellEnd"/>
      <w:r w:rsidRPr="00DF4D2A">
        <w:rPr>
          <w:rFonts w:cs="Arial"/>
          <w:sz w:val="20"/>
          <w:szCs w:val="20"/>
          <w:shd w:val="clear" w:color="auto" w:fill="FFFFFF"/>
        </w:rPr>
        <w:t xml:space="preserve"> </w:t>
      </w:r>
      <w:proofErr w:type="gramStart"/>
      <w:r w:rsidRPr="00DF4D2A">
        <w:rPr>
          <w:rFonts w:cs="Arial"/>
          <w:sz w:val="20"/>
          <w:szCs w:val="20"/>
          <w:shd w:val="clear" w:color="auto" w:fill="FFFFFF"/>
        </w:rPr>
        <w:t>de  América,  africanos</w:t>
      </w:r>
      <w:proofErr w:type="gramEnd"/>
      <w:r w:rsidRPr="00DF4D2A">
        <w:rPr>
          <w:rFonts w:cs="Arial"/>
          <w:sz w:val="20"/>
          <w:szCs w:val="20"/>
          <w:shd w:val="clear" w:color="auto" w:fill="FFFFFF"/>
        </w:rPr>
        <w:t xml:space="preserve">  </w:t>
      </w:r>
      <w:proofErr w:type="gramStart"/>
      <w:r w:rsidRPr="00DF4D2A">
        <w:rPr>
          <w:rFonts w:cs="Arial"/>
          <w:sz w:val="20"/>
          <w:szCs w:val="20"/>
          <w:shd w:val="clear" w:color="auto" w:fill="FFFFFF"/>
        </w:rPr>
        <w:t xml:space="preserve">o  </w:t>
      </w:r>
      <w:proofErr w:type="spellStart"/>
      <w:r w:rsidRPr="00DF4D2A">
        <w:rPr>
          <w:rFonts w:cs="Arial"/>
          <w:sz w:val="20"/>
          <w:szCs w:val="20"/>
          <w:shd w:val="clear" w:color="auto" w:fill="FFFFFF"/>
        </w:rPr>
        <w:t>afrodiaspóricos</w:t>
      </w:r>
      <w:proofErr w:type="spellEnd"/>
      <w:proofErr w:type="gramEnd"/>
      <w:r w:rsidRPr="00DF4D2A">
        <w:rPr>
          <w:rFonts w:cs="Arial"/>
          <w:sz w:val="20"/>
          <w:szCs w:val="20"/>
          <w:shd w:val="clear" w:color="auto" w:fill="FFFFFF"/>
        </w:rPr>
        <w:t>.</w:t>
      </w:r>
      <w:r w:rsidRPr="00DF4D2A">
        <w:rPr>
          <w:rStyle w:val="Refdenotaderodap"/>
          <w:rFonts w:cs="Arial"/>
          <w:sz w:val="20"/>
          <w:szCs w:val="20"/>
          <w:shd w:val="clear" w:color="auto" w:fill="FFFFFF"/>
        </w:rPr>
        <w:footnoteReference w:id="2"/>
      </w:r>
      <w:r w:rsidRPr="00DF4D2A">
        <w:rPr>
          <w:rFonts w:eastAsia="Times New Roman" w:cs="Arial"/>
          <w:sz w:val="20"/>
          <w:szCs w:val="20"/>
        </w:rPr>
        <w:t xml:space="preserve">(Paz e Silva, 2022, p. 335) </w:t>
      </w:r>
    </w:p>
    <w:p w14:paraId="03782992" w14:textId="77777777" w:rsidR="00DF4D2A" w:rsidRPr="00DF4D2A" w:rsidRDefault="00DF4D2A" w:rsidP="00DF4D2A">
      <w:pPr>
        <w:ind w:left="2268"/>
        <w:rPr>
          <w:rFonts w:eastAsia="Times New Roman" w:cs="Arial"/>
          <w:sz w:val="22"/>
        </w:rPr>
      </w:pPr>
    </w:p>
    <w:p w14:paraId="4AB709EC" w14:textId="56830689" w:rsidR="00B425FC" w:rsidRDefault="00DF4D2A" w:rsidP="00481ABB">
      <w:pPr>
        <w:ind w:firstLine="1134"/>
        <w:rPr>
          <w:rFonts w:eastAsia="Times New Roman" w:cs="Arial"/>
        </w:rPr>
      </w:pPr>
      <w:r w:rsidRPr="00DF4D2A">
        <w:rPr>
          <w:rFonts w:eastAsia="Times New Roman" w:cs="Arial"/>
        </w:rPr>
        <w:t>A/o autora/</w:t>
      </w:r>
      <w:proofErr w:type="spellStart"/>
      <w:r w:rsidRPr="00DF4D2A">
        <w:rPr>
          <w:rFonts w:eastAsia="Times New Roman" w:cs="Arial"/>
        </w:rPr>
        <w:t>or</w:t>
      </w:r>
      <w:proofErr w:type="spellEnd"/>
      <w:r w:rsidRPr="00DF4D2A">
        <w:rPr>
          <w:rFonts w:eastAsia="Times New Roman" w:cs="Arial"/>
        </w:rPr>
        <w:t xml:space="preserve"> apresentam uma reflexão sobre a identificação de determinadas pessoas a partir do livro didático, em que, os personagens que aprecem nos livros de Ciências Naturais fazem referência ao modelo eurocêntrico de sujeito desejável. Assim, impondo a idealização do padrão de perfeição e intelectualidade, que não era os traços fenotípicos daquelas/es que são marginalizados e subalternizados pelo processo colonial.</w:t>
      </w:r>
    </w:p>
    <w:p w14:paraId="4AFD3898" w14:textId="77777777" w:rsidR="002D2B1E" w:rsidRPr="00481ABB" w:rsidRDefault="002D2B1E" w:rsidP="00481ABB">
      <w:pPr>
        <w:ind w:firstLine="1134"/>
        <w:rPr>
          <w:rFonts w:eastAsia="Times New Roman" w:cs="Arial"/>
        </w:rPr>
      </w:pPr>
    </w:p>
    <w:p w14:paraId="60DFE1AE" w14:textId="787D579E" w:rsidR="00B425FC" w:rsidRDefault="00B425FC" w:rsidP="006E68A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4"/>
        </w:rPr>
      </w:pPr>
      <w:r w:rsidRPr="00B425FC">
        <w:rPr>
          <w:rFonts w:eastAsia="Arial" w:cs="Arial"/>
          <w:b/>
          <w:color w:val="000000"/>
          <w:szCs w:val="24"/>
        </w:rPr>
        <w:t>PROCEDIMENTOS ÉTICOS E METODOLÓGICOS</w:t>
      </w:r>
    </w:p>
    <w:p w14:paraId="0B4C8FD2" w14:textId="05107EAE" w:rsidR="00B425FC" w:rsidRPr="006E68A5" w:rsidRDefault="006E68A5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cs="Arial"/>
        </w:rPr>
      </w:pPr>
      <w:r w:rsidRPr="006E68A5">
        <w:rPr>
          <w:rFonts w:cs="Arial"/>
        </w:rPr>
        <w:t xml:space="preserve">A metodologia proposta para este estudo, que visou indagar quais as possíveis contribuições da obra “Quarto de despejo: diário de uma favelada” de Carolina Maria de Jesus para um Ensino de Ciências da Natureza Antirracista, é de abordagem qualitativa, </w:t>
      </w:r>
      <w:r w:rsidRPr="006E68A5">
        <w:rPr>
          <w:rFonts w:cs="Arial"/>
        </w:rPr>
        <w:lastRenderedPageBreak/>
        <w:t>considerando que não se pretende medir ou tabular dados, mas, sim, defender uma proposta de ensino relacionado a um ensino de ciências a partir de uma concepção antirracista</w:t>
      </w:r>
    </w:p>
    <w:p w14:paraId="0EE74690" w14:textId="77777777" w:rsidR="006E68A5" w:rsidRPr="006E68A5" w:rsidRDefault="006E68A5" w:rsidP="006E68A5">
      <w:pPr>
        <w:ind w:firstLine="1134"/>
        <w:rPr>
          <w:rFonts w:cs="Arial"/>
        </w:rPr>
      </w:pPr>
      <w:r w:rsidRPr="006E68A5">
        <w:rPr>
          <w:rFonts w:cs="Arial"/>
        </w:rPr>
        <w:t xml:space="preserve">Nesse sentido, a pesquisa qualitativa valoriza as questões sociais que envolvem os sujeitos de pesquisa. É pertinente pensar nas vertentes que se aplicam nos pressupostos metodológicos qualitativos, no intuito de explicar com maior ênfase como será desenvolvida determinada investigação. </w:t>
      </w:r>
      <w:proofErr w:type="spellStart"/>
      <w:r w:rsidRPr="006E68A5">
        <w:rPr>
          <w:rFonts w:cs="Arial"/>
        </w:rPr>
        <w:t>Minayo</w:t>
      </w:r>
      <w:proofErr w:type="spellEnd"/>
      <w:r w:rsidRPr="006E68A5">
        <w:rPr>
          <w:rFonts w:cs="Arial"/>
        </w:rPr>
        <w:t xml:space="preserve"> (2023) ainda acrescenta que:</w:t>
      </w:r>
    </w:p>
    <w:p w14:paraId="598AC2E6" w14:textId="77777777" w:rsidR="006E68A5" w:rsidRPr="006E68A5" w:rsidRDefault="006E68A5" w:rsidP="006E68A5">
      <w:pPr>
        <w:spacing w:line="240" w:lineRule="auto"/>
        <w:ind w:left="2268"/>
        <w:rPr>
          <w:rFonts w:cs="Arial"/>
          <w:sz w:val="20"/>
          <w:szCs w:val="20"/>
        </w:rPr>
      </w:pPr>
      <w:r w:rsidRPr="006E68A5">
        <w:rPr>
          <w:rFonts w:cs="Arial"/>
          <w:sz w:val="20"/>
          <w:szCs w:val="20"/>
        </w:rPr>
        <w:t>A pesquisa qualitativa responde a questões muito particulares. Ela se ocupa, dentro das Ciências Sociais, com o universo dos significados, dos motivos, das aspirações, das crenças, dos valores e das atitudes. Esse conjunto de fenômenos humanos é entendido aqui como parte da realidade social, pois o ser humano se distingue não só por agir, mas também por pensar sobre o que faz e por interpretar suas ações dentro e a partir da realidade vivida e compartilhada com seus semelhantes (</w:t>
      </w:r>
      <w:proofErr w:type="spellStart"/>
      <w:r w:rsidRPr="006E68A5">
        <w:rPr>
          <w:rFonts w:cs="Arial"/>
          <w:sz w:val="20"/>
          <w:szCs w:val="20"/>
        </w:rPr>
        <w:t>Minayo</w:t>
      </w:r>
      <w:proofErr w:type="spellEnd"/>
      <w:r w:rsidRPr="006E68A5">
        <w:rPr>
          <w:rFonts w:cs="Arial"/>
          <w:sz w:val="20"/>
          <w:szCs w:val="20"/>
        </w:rPr>
        <w:t>, 2023, p. 20).</w:t>
      </w:r>
    </w:p>
    <w:p w14:paraId="28242D36" w14:textId="44BA0908" w:rsidR="006E68A5" w:rsidRDefault="006E68A5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</w:rPr>
      </w:pPr>
      <w:r w:rsidRPr="006E68A5">
        <w:rPr>
          <w:rFonts w:eastAsia="Arial" w:cs="Arial"/>
        </w:rPr>
        <w:t>Sendo assim, se buscou a partir da pesquisa-ação refletir sobre como “resolver problemas do cotidiano e imediatos e melhorar práticas concretas” (</w:t>
      </w:r>
      <w:proofErr w:type="spellStart"/>
      <w:r w:rsidRPr="006E68A5">
        <w:rPr>
          <w:rFonts w:eastAsia="Arial" w:cs="Arial"/>
        </w:rPr>
        <w:t>Sampieri</w:t>
      </w:r>
      <w:proofErr w:type="spellEnd"/>
      <w:r w:rsidRPr="006E68A5">
        <w:rPr>
          <w:rFonts w:eastAsia="Arial" w:cs="Arial"/>
        </w:rPr>
        <w:t xml:space="preserve">, </w:t>
      </w:r>
      <w:proofErr w:type="spellStart"/>
      <w:r w:rsidRPr="006E68A5">
        <w:rPr>
          <w:rFonts w:eastAsia="Arial" w:cs="Arial"/>
        </w:rPr>
        <w:t>Collado</w:t>
      </w:r>
      <w:proofErr w:type="spellEnd"/>
      <w:r w:rsidRPr="006E68A5">
        <w:rPr>
          <w:rFonts w:eastAsia="Arial" w:cs="Arial"/>
        </w:rPr>
        <w:t xml:space="preserve"> e Lucio, 2013, p. 514). A pesquisa-ação é um caminho a ser adotado por pesquisadoras/es que se fazem presentes nos espaços que ocorreram a pesquisa, diante disso se objetivou os estudos pela percepção da ótica da pesquisa-ação para aplicação da proposta de sequência didática, visto que todas/os sujeitas/os da pesquisa se encontram no mesmo cotidiano</w:t>
      </w:r>
      <w:r>
        <w:rPr>
          <w:rFonts w:eastAsia="Arial" w:cs="Arial"/>
        </w:rPr>
        <w:t>.</w:t>
      </w:r>
    </w:p>
    <w:p w14:paraId="09ED27A2" w14:textId="22229F0A" w:rsidR="006E68A5" w:rsidRDefault="006E68A5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</w:rPr>
      </w:pPr>
      <w:r>
        <w:rPr>
          <w:rFonts w:eastAsia="Arial" w:cs="Arial"/>
        </w:rPr>
        <w:t>Neste contexto, foi aplicado uma sequência didática sobre a temática “Semana de conscientização da Educação Ambiental”, com crianças do 1º ano dos Anos Iniciais do Ensino Fundamental</w:t>
      </w:r>
      <w:r w:rsidR="00CB012A">
        <w:rPr>
          <w:rFonts w:eastAsia="Arial" w:cs="Arial"/>
        </w:rPr>
        <w:t>, a</w:t>
      </w:r>
      <w:r w:rsidR="008662F5">
        <w:rPr>
          <w:rFonts w:eastAsia="Arial" w:cs="Arial"/>
        </w:rPr>
        <w:t xml:space="preserve"> </w:t>
      </w:r>
      <w:r w:rsidR="00CB012A">
        <w:rPr>
          <w:rFonts w:eastAsia="Arial" w:cs="Arial"/>
        </w:rPr>
        <w:t xml:space="preserve">fim de que se pudesse problematizar a urgência de discutir questões ambientais, bem como o papel das/os catadoras/es de materiais recicláveis a partir dos excertos da obra literária “Quarto de despejo: diário de uma favelada” (2020). </w:t>
      </w:r>
      <w:r w:rsidR="00A44BE9">
        <w:rPr>
          <w:rFonts w:eastAsia="Arial" w:cs="Arial"/>
        </w:rPr>
        <w:t>A turma é composta por 20 educandas/os da Escola Municipal Pedro Rodrigues Gaia, localizada no Povoado Coruripe da Cal; no município de Palmeira dos Índios/AL.</w:t>
      </w:r>
    </w:p>
    <w:p w14:paraId="4F20B93D" w14:textId="48770C39" w:rsidR="00A44BE9" w:rsidRDefault="009A31F8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</w:rPr>
      </w:pPr>
      <w:r>
        <w:rPr>
          <w:rFonts w:eastAsia="Arial" w:cs="Arial"/>
        </w:rPr>
        <w:t xml:space="preserve">A sequência didática permitiu que as aulas acontecessem dentro da escola e fora dela, ou seja, as atividades permitiram explorar o ambiente físico da escola e as ruas próximas a escola. </w:t>
      </w:r>
      <w:r w:rsidR="002C3C6D">
        <w:rPr>
          <w:rFonts w:eastAsia="Arial" w:cs="Arial"/>
        </w:rPr>
        <w:t xml:space="preserve">Dentre as atividades realizadas as crianças tiveram contato com a obra da escritora Carolina Maria de Jesus, bem como a documentários sobre sua vida. </w:t>
      </w:r>
      <w:r w:rsidR="00652B3B">
        <w:rPr>
          <w:rFonts w:eastAsia="Arial" w:cs="Arial"/>
        </w:rPr>
        <w:t xml:space="preserve">Além disso, foi </w:t>
      </w:r>
      <w:r w:rsidR="00923B41">
        <w:rPr>
          <w:rFonts w:eastAsia="Arial" w:cs="Arial"/>
        </w:rPr>
        <w:t xml:space="preserve">conduzido um mutirão para recolher lixo, com a finalidade que as crianças conseguissem realizar a coleta seletiva, assim separando corretamente os materiais e </w:t>
      </w:r>
      <w:r w:rsidR="00923B41">
        <w:rPr>
          <w:rFonts w:eastAsia="Arial" w:cs="Arial"/>
        </w:rPr>
        <w:lastRenderedPageBreak/>
        <w:t>ainda problematizarem a questão de jogar lixo e entulhos em locais inapropriados, afetando o meio ambiente.</w:t>
      </w:r>
    </w:p>
    <w:p w14:paraId="59FCE496" w14:textId="78E0AB62" w:rsidR="00923B41" w:rsidRDefault="004226D5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</w:rPr>
      </w:pPr>
      <w:r>
        <w:rPr>
          <w:rFonts w:eastAsia="Arial" w:cs="Arial"/>
        </w:rPr>
        <w:t xml:space="preserve">Ainda, foi realizado uma oficina para construção de jogos e brinquedos com matérias recicláveis e a confecção da representação de uma favela, utilizando papelão, isopor e tinta. </w:t>
      </w:r>
      <w:r w:rsidR="00025FEF">
        <w:rPr>
          <w:rFonts w:eastAsia="Arial" w:cs="Arial"/>
        </w:rPr>
        <w:t>A seguir será apresentado por meio de imagens as atividades desenvolvidas pelas crianças ao longo da aplicação da sequência didática.</w:t>
      </w:r>
    </w:p>
    <w:p w14:paraId="158D25A7" w14:textId="15E097E5" w:rsidR="00D568D5" w:rsidRPr="009F5C39" w:rsidRDefault="00D568D5" w:rsidP="009F5C39">
      <w:pPr>
        <w:spacing w:line="240" w:lineRule="auto"/>
        <w:ind w:firstLine="1134"/>
        <w:jc w:val="center"/>
        <w:rPr>
          <w:rFonts w:cs="Arial"/>
          <w:sz w:val="20"/>
          <w:szCs w:val="20"/>
        </w:rPr>
      </w:pPr>
      <w:r w:rsidRPr="009F5C39">
        <w:rPr>
          <w:rFonts w:cs="Arial"/>
          <w:sz w:val="20"/>
          <w:szCs w:val="20"/>
        </w:rPr>
        <w:t>Imagem 1. Aula de campo com as crianças</w:t>
      </w:r>
    </w:p>
    <w:p w14:paraId="62EA30B0" w14:textId="6A79F0BD" w:rsidR="00D568D5" w:rsidRPr="009F5C39" w:rsidRDefault="00D568D5" w:rsidP="009F5C39">
      <w:pPr>
        <w:spacing w:line="240" w:lineRule="auto"/>
        <w:ind w:firstLine="1134"/>
        <w:jc w:val="center"/>
        <w:rPr>
          <w:rFonts w:cs="Arial"/>
          <w:sz w:val="20"/>
          <w:szCs w:val="20"/>
        </w:rPr>
      </w:pPr>
      <w:r w:rsidRPr="009F5C39">
        <w:rPr>
          <w:rFonts w:cs="Arial"/>
          <w:noProof/>
          <w:sz w:val="20"/>
          <w:szCs w:val="20"/>
        </w:rPr>
        <w:drawing>
          <wp:inline distT="0" distB="0" distL="0" distR="0" wp14:anchorId="5F247AF0" wp14:editId="222847E0">
            <wp:extent cx="2834640" cy="1721733"/>
            <wp:effectExtent l="0" t="0" r="3810" b="0"/>
            <wp:docPr id="3470413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15" cy="17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B28B" w14:textId="3E488687" w:rsidR="00D568D5" w:rsidRPr="009F5C39" w:rsidRDefault="00D568D5" w:rsidP="009F5C39">
      <w:pPr>
        <w:spacing w:line="240" w:lineRule="auto"/>
        <w:ind w:firstLine="1134"/>
        <w:rPr>
          <w:rFonts w:cs="Arial"/>
          <w:sz w:val="20"/>
          <w:szCs w:val="20"/>
        </w:rPr>
      </w:pPr>
      <w:r w:rsidRPr="009F5C39">
        <w:rPr>
          <w:rFonts w:cs="Arial"/>
          <w:sz w:val="20"/>
          <w:szCs w:val="20"/>
        </w:rPr>
        <w:t xml:space="preserve">                                              Fonte: A autora (2025)</w:t>
      </w:r>
    </w:p>
    <w:p w14:paraId="6039491B" w14:textId="1AC8FBBC" w:rsidR="00D568D5" w:rsidRPr="009F5C39" w:rsidRDefault="00D568D5" w:rsidP="009F5C39">
      <w:pPr>
        <w:spacing w:line="240" w:lineRule="auto"/>
        <w:ind w:firstLine="1134"/>
        <w:jc w:val="center"/>
        <w:rPr>
          <w:rFonts w:cs="Arial"/>
          <w:sz w:val="20"/>
          <w:szCs w:val="20"/>
        </w:rPr>
      </w:pPr>
      <w:r w:rsidRPr="009F5C39">
        <w:rPr>
          <w:rFonts w:cs="Arial"/>
          <w:sz w:val="20"/>
          <w:szCs w:val="20"/>
        </w:rPr>
        <w:t xml:space="preserve">Imagem </w:t>
      </w:r>
      <w:r w:rsidR="009F5C39">
        <w:rPr>
          <w:rFonts w:cs="Arial"/>
          <w:sz w:val="20"/>
          <w:szCs w:val="20"/>
        </w:rPr>
        <w:t>2</w:t>
      </w:r>
      <w:r w:rsidRPr="009F5C39">
        <w:rPr>
          <w:rFonts w:cs="Arial"/>
          <w:sz w:val="20"/>
          <w:szCs w:val="20"/>
        </w:rPr>
        <w:t>. Oficina com matérias recicláveis para construção de jogos e brinquedos.</w:t>
      </w:r>
    </w:p>
    <w:p w14:paraId="10B6700C" w14:textId="042BD00B" w:rsidR="00D568D5" w:rsidRPr="009F5C39" w:rsidRDefault="00D568D5" w:rsidP="009F5C39">
      <w:pPr>
        <w:spacing w:line="240" w:lineRule="auto"/>
        <w:ind w:firstLine="1134"/>
        <w:jc w:val="center"/>
        <w:rPr>
          <w:rFonts w:cs="Arial"/>
          <w:sz w:val="20"/>
          <w:szCs w:val="20"/>
        </w:rPr>
      </w:pPr>
      <w:r w:rsidRPr="009F5C39">
        <w:rPr>
          <w:rFonts w:cs="Arial"/>
          <w:noProof/>
          <w:sz w:val="20"/>
          <w:szCs w:val="20"/>
        </w:rPr>
        <w:drawing>
          <wp:inline distT="0" distB="0" distL="0" distR="0" wp14:anchorId="79BBB877" wp14:editId="228B549A">
            <wp:extent cx="2865120" cy="1287490"/>
            <wp:effectExtent l="0" t="0" r="0" b="8255"/>
            <wp:docPr id="144740872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17" cy="13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2AAA" w14:textId="3D18139E" w:rsidR="00D568D5" w:rsidRPr="009F5C39" w:rsidRDefault="00D568D5" w:rsidP="009F5C39">
      <w:pPr>
        <w:spacing w:line="240" w:lineRule="auto"/>
        <w:ind w:firstLine="1134"/>
        <w:rPr>
          <w:rFonts w:cs="Arial"/>
          <w:sz w:val="20"/>
          <w:szCs w:val="20"/>
        </w:rPr>
      </w:pPr>
      <w:r w:rsidRPr="009F5C39">
        <w:rPr>
          <w:rFonts w:cs="Arial"/>
          <w:sz w:val="20"/>
          <w:szCs w:val="20"/>
        </w:rPr>
        <w:t xml:space="preserve">                               Fonte: A autora (2025)</w:t>
      </w:r>
    </w:p>
    <w:p w14:paraId="75729F56" w14:textId="77777777" w:rsidR="00D568D5" w:rsidRPr="009F5C39" w:rsidRDefault="00D568D5" w:rsidP="009F5C39">
      <w:pPr>
        <w:spacing w:line="240" w:lineRule="auto"/>
        <w:ind w:firstLine="1134"/>
        <w:jc w:val="center"/>
        <w:rPr>
          <w:rFonts w:cs="Arial"/>
          <w:sz w:val="20"/>
          <w:szCs w:val="20"/>
        </w:rPr>
      </w:pPr>
    </w:p>
    <w:p w14:paraId="49578F71" w14:textId="47A762D2" w:rsidR="00D568D5" w:rsidRPr="009F5C39" w:rsidRDefault="00D568D5" w:rsidP="009F5C39">
      <w:pPr>
        <w:spacing w:line="240" w:lineRule="auto"/>
        <w:ind w:firstLine="1134"/>
        <w:jc w:val="center"/>
        <w:rPr>
          <w:rFonts w:cs="Arial"/>
          <w:sz w:val="20"/>
          <w:szCs w:val="20"/>
        </w:rPr>
      </w:pPr>
      <w:r w:rsidRPr="009F5C39">
        <w:rPr>
          <w:rFonts w:cs="Arial"/>
          <w:sz w:val="20"/>
          <w:szCs w:val="20"/>
        </w:rPr>
        <w:t xml:space="preserve">Imagem </w:t>
      </w:r>
      <w:r w:rsidR="009F5C39">
        <w:rPr>
          <w:rFonts w:cs="Arial"/>
          <w:sz w:val="20"/>
          <w:szCs w:val="20"/>
        </w:rPr>
        <w:t>3.</w:t>
      </w:r>
      <w:r w:rsidRPr="009F5C39">
        <w:rPr>
          <w:rFonts w:cs="Arial"/>
          <w:sz w:val="20"/>
          <w:szCs w:val="20"/>
        </w:rPr>
        <w:t xml:space="preserve"> Oficina com materiais para confecção de jogos e brinquedos</w:t>
      </w:r>
    </w:p>
    <w:p w14:paraId="3F26BCCA" w14:textId="47D93FFE" w:rsidR="00D568D5" w:rsidRPr="009F5C39" w:rsidRDefault="00D568D5" w:rsidP="009F5C39">
      <w:pPr>
        <w:spacing w:line="240" w:lineRule="auto"/>
        <w:ind w:firstLine="1134"/>
        <w:jc w:val="center"/>
        <w:rPr>
          <w:rFonts w:cs="Arial"/>
          <w:sz w:val="20"/>
          <w:szCs w:val="20"/>
        </w:rPr>
      </w:pPr>
      <w:r w:rsidRPr="009F5C39">
        <w:rPr>
          <w:rFonts w:cs="Arial"/>
          <w:noProof/>
          <w:sz w:val="20"/>
          <w:szCs w:val="20"/>
        </w:rPr>
        <w:drawing>
          <wp:inline distT="0" distB="0" distL="0" distR="0" wp14:anchorId="31A0B0CE" wp14:editId="6F2D142B">
            <wp:extent cx="2994998" cy="1348740"/>
            <wp:effectExtent l="0" t="0" r="0" b="3810"/>
            <wp:docPr id="1982187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68" cy="13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D900" w14:textId="467CB626" w:rsidR="002916A1" w:rsidRDefault="00D568D5" w:rsidP="00990961">
      <w:pPr>
        <w:spacing w:line="240" w:lineRule="auto"/>
        <w:rPr>
          <w:rFonts w:cs="Arial"/>
          <w:sz w:val="20"/>
          <w:szCs w:val="20"/>
        </w:rPr>
      </w:pPr>
      <w:r w:rsidRPr="009F5C39">
        <w:rPr>
          <w:rFonts w:cs="Arial"/>
          <w:sz w:val="20"/>
          <w:szCs w:val="20"/>
        </w:rPr>
        <w:t xml:space="preserve">                                               Fonte: A autora (2025</w:t>
      </w:r>
      <w:r w:rsidR="00990961">
        <w:rPr>
          <w:rFonts w:cs="Arial"/>
          <w:sz w:val="20"/>
          <w:szCs w:val="20"/>
        </w:rPr>
        <w:t>)</w:t>
      </w:r>
    </w:p>
    <w:p w14:paraId="68849150" w14:textId="77777777" w:rsidR="00990961" w:rsidRDefault="00990961" w:rsidP="00990961">
      <w:pPr>
        <w:spacing w:line="240" w:lineRule="auto"/>
        <w:rPr>
          <w:rFonts w:cs="Arial"/>
          <w:sz w:val="20"/>
          <w:szCs w:val="20"/>
        </w:rPr>
      </w:pPr>
    </w:p>
    <w:p w14:paraId="1DEE5479" w14:textId="77777777" w:rsidR="002916A1" w:rsidRDefault="002916A1" w:rsidP="009F5C39">
      <w:pPr>
        <w:spacing w:line="240" w:lineRule="auto"/>
        <w:ind w:firstLine="1134"/>
        <w:rPr>
          <w:rFonts w:cs="Arial"/>
          <w:sz w:val="20"/>
          <w:szCs w:val="20"/>
        </w:rPr>
      </w:pPr>
    </w:p>
    <w:p w14:paraId="25AEC0ED" w14:textId="5B2B602D" w:rsidR="00D568D5" w:rsidRPr="009F5C39" w:rsidRDefault="00D568D5" w:rsidP="00C36A66">
      <w:pPr>
        <w:spacing w:line="240" w:lineRule="auto"/>
        <w:ind w:firstLine="1134"/>
        <w:jc w:val="center"/>
        <w:rPr>
          <w:rFonts w:cs="Arial"/>
          <w:sz w:val="20"/>
          <w:szCs w:val="20"/>
        </w:rPr>
      </w:pPr>
      <w:r w:rsidRPr="009F5C39">
        <w:rPr>
          <w:rFonts w:cs="Arial"/>
          <w:sz w:val="20"/>
          <w:szCs w:val="20"/>
        </w:rPr>
        <w:t xml:space="preserve">Imagem </w:t>
      </w:r>
      <w:r w:rsidR="009F5C39">
        <w:rPr>
          <w:rFonts w:cs="Arial"/>
          <w:sz w:val="20"/>
          <w:szCs w:val="20"/>
        </w:rPr>
        <w:t>4</w:t>
      </w:r>
      <w:r w:rsidRPr="009F5C39">
        <w:rPr>
          <w:rFonts w:cs="Arial"/>
          <w:sz w:val="20"/>
          <w:szCs w:val="20"/>
        </w:rPr>
        <w:t>.  Oficina para confecção da maquete representativa de uma favela</w:t>
      </w:r>
    </w:p>
    <w:p w14:paraId="3C2C1159" w14:textId="175AD0F4" w:rsidR="00D568D5" w:rsidRPr="009F5C39" w:rsidRDefault="00D568D5" w:rsidP="009F5C39">
      <w:pPr>
        <w:spacing w:line="240" w:lineRule="auto"/>
        <w:ind w:firstLine="1134"/>
        <w:jc w:val="center"/>
        <w:rPr>
          <w:rFonts w:cs="Arial"/>
          <w:sz w:val="20"/>
          <w:szCs w:val="20"/>
        </w:rPr>
      </w:pPr>
      <w:r w:rsidRPr="009F5C39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7CABA72C" wp14:editId="07CE295E">
            <wp:extent cx="2902585" cy="1866900"/>
            <wp:effectExtent l="0" t="0" r="0" b="0"/>
            <wp:docPr id="21985110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79" cy="189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45B5" w14:textId="35B3AC12" w:rsidR="00D568D5" w:rsidRPr="00703535" w:rsidRDefault="00D568D5" w:rsidP="00703535">
      <w:pPr>
        <w:spacing w:line="240" w:lineRule="auto"/>
        <w:ind w:firstLine="1134"/>
        <w:rPr>
          <w:rFonts w:cs="Arial"/>
          <w:sz w:val="20"/>
          <w:szCs w:val="20"/>
        </w:rPr>
      </w:pPr>
      <w:r w:rsidRPr="009F5C39">
        <w:rPr>
          <w:rFonts w:cs="Arial"/>
          <w:sz w:val="20"/>
          <w:szCs w:val="20"/>
        </w:rPr>
        <w:t xml:space="preserve">                                     Fonte: A autora (2025)</w:t>
      </w:r>
    </w:p>
    <w:p w14:paraId="6AC59E89" w14:textId="330ECCB3" w:rsidR="00025FEF" w:rsidRDefault="00703535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 xml:space="preserve">As imagens acima dão conta de </w:t>
      </w:r>
      <w:r w:rsidR="004D73C2">
        <w:rPr>
          <w:rFonts w:eastAsia="Arial" w:cs="Arial"/>
          <w:color w:val="000000"/>
          <w:szCs w:val="24"/>
        </w:rPr>
        <w:t xml:space="preserve">exemplificar as atividades que foram desenvolvidas em sala, à medida de diálogos que trazem o corpo de uma mulher negra, mãe solo de dois filhos e uma filha, favelada, catadora de materiais recicláveis, escritora, poetisa e compositora para dentro do currículo. </w:t>
      </w:r>
      <w:r w:rsidR="002916A1">
        <w:rPr>
          <w:rFonts w:eastAsia="Arial" w:cs="Arial"/>
          <w:color w:val="000000"/>
          <w:szCs w:val="24"/>
        </w:rPr>
        <w:t xml:space="preserve">Com tudo isso, buscou-se nos trechos do livro “Quarto de despejo: diário de uma favelada” construir diálogos possíveis para superação de estereótipos racistas dentro do Ensino de Ciências da Natureza. </w:t>
      </w:r>
    </w:p>
    <w:p w14:paraId="46D044E4" w14:textId="77777777" w:rsidR="00990961" w:rsidRPr="006E68A5" w:rsidRDefault="00990961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  <w:color w:val="000000"/>
          <w:szCs w:val="24"/>
        </w:rPr>
      </w:pPr>
    </w:p>
    <w:p w14:paraId="460F7C89" w14:textId="4491CADE" w:rsidR="00C274A9" w:rsidRDefault="00B425FC" w:rsidP="00B425FC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r w:rsidRPr="00B425FC">
        <w:rPr>
          <w:rFonts w:eastAsia="Arial" w:cs="Arial"/>
          <w:b/>
          <w:color w:val="000000"/>
          <w:szCs w:val="24"/>
        </w:rPr>
        <w:t>RESULTADOS</w:t>
      </w:r>
    </w:p>
    <w:p w14:paraId="7C5D0732" w14:textId="10485EB4" w:rsidR="00C50E5A" w:rsidRDefault="002916A1" w:rsidP="002916A1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rFonts w:eastAsia="Arial" w:cs="Arial"/>
          <w:bCs/>
          <w:color w:val="000000"/>
          <w:szCs w:val="24"/>
        </w:rPr>
      </w:pPr>
      <w:r>
        <w:rPr>
          <w:rFonts w:eastAsia="Arial" w:cs="Arial"/>
          <w:bCs/>
          <w:color w:val="000000"/>
          <w:szCs w:val="24"/>
        </w:rPr>
        <w:t>Após o t</w:t>
      </w:r>
      <w:r w:rsidR="002D2B1E">
        <w:rPr>
          <w:rFonts w:eastAsia="Arial" w:cs="Arial"/>
          <w:bCs/>
          <w:color w:val="000000"/>
          <w:szCs w:val="24"/>
        </w:rPr>
        <w:t>érmino</w:t>
      </w:r>
      <w:r>
        <w:rPr>
          <w:rFonts w:eastAsia="Arial" w:cs="Arial"/>
          <w:bCs/>
          <w:color w:val="000000"/>
          <w:szCs w:val="24"/>
        </w:rPr>
        <w:t xml:space="preserve"> da aplicação da sequência didática foi possível observar na fala das crianças a compreensão sobre a importância de conservação do meio ambiente, e o respeito a identidade e ancestralidade do outro. </w:t>
      </w:r>
      <w:r w:rsidR="00C50E5A">
        <w:rPr>
          <w:rFonts w:eastAsia="Arial" w:cs="Arial"/>
          <w:bCs/>
          <w:color w:val="000000"/>
          <w:szCs w:val="24"/>
        </w:rPr>
        <w:t>As crianças compreenderam a importância de Carolina para literatura brasileira, bem como as dificuldades que passou em decorrência da sua raça, classe e gênero, como também a relevância de seu trabalho como catadora de materiais recicláveis.</w:t>
      </w:r>
    </w:p>
    <w:p w14:paraId="1E195E00" w14:textId="6E21BBE2" w:rsidR="008F0BC3" w:rsidRPr="005E66DA" w:rsidRDefault="00345003" w:rsidP="005E66DA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rFonts w:eastAsia="Arial" w:cs="Arial"/>
          <w:bCs/>
          <w:color w:val="000000"/>
          <w:szCs w:val="24"/>
        </w:rPr>
      </w:pPr>
      <w:r>
        <w:rPr>
          <w:rFonts w:eastAsia="Arial" w:cs="Arial"/>
          <w:bCs/>
          <w:color w:val="000000"/>
          <w:szCs w:val="24"/>
        </w:rPr>
        <w:t xml:space="preserve">Nesta perspectiva, as crianças ao longo das aulas e atividades realizadas apresentaram falas significativas, compreenderam a importância de não jogar lixo no chão, como também a funcionalidade das lixeiras de coleta seletiva, e ainda compartilharam seus conhecimentos com os colegas de sala e familiares. </w:t>
      </w:r>
      <w:r w:rsidR="000804C7">
        <w:rPr>
          <w:rFonts w:eastAsia="Arial" w:cs="Arial"/>
          <w:bCs/>
          <w:color w:val="000000"/>
          <w:szCs w:val="24"/>
        </w:rPr>
        <w:t>O que caracteriza uma aprendizagem significativa a partir da proposta e objetivos que foram definidos para es</w:t>
      </w:r>
      <w:r w:rsidR="00CC3640">
        <w:rPr>
          <w:rFonts w:eastAsia="Arial" w:cs="Arial"/>
          <w:bCs/>
          <w:color w:val="000000"/>
          <w:szCs w:val="24"/>
        </w:rPr>
        <w:t>sa</w:t>
      </w:r>
      <w:r w:rsidR="000804C7">
        <w:rPr>
          <w:rFonts w:eastAsia="Arial" w:cs="Arial"/>
          <w:bCs/>
          <w:color w:val="000000"/>
          <w:szCs w:val="24"/>
        </w:rPr>
        <w:t xml:space="preserve"> pesquisa, assim oportunizando experiências e vivências para além dos muros escolares.</w:t>
      </w:r>
    </w:p>
    <w:p w14:paraId="4E37F56C" w14:textId="77777777" w:rsidR="008F0BC3" w:rsidRPr="00D95726" w:rsidRDefault="008F0BC3" w:rsidP="00D957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Cs w:val="24"/>
        </w:rPr>
      </w:pPr>
      <w:r w:rsidRPr="00D95726">
        <w:rPr>
          <w:rFonts w:eastAsia="Arial" w:cs="Arial"/>
          <w:b/>
          <w:color w:val="000000"/>
          <w:szCs w:val="24"/>
        </w:rPr>
        <w:t>CONSIDERAÇÕES FINAIS </w:t>
      </w:r>
    </w:p>
    <w:p w14:paraId="5D0B018D" w14:textId="2E2F1EF9" w:rsidR="001D5965" w:rsidRDefault="003D56B6" w:rsidP="005C0580">
      <w:pPr>
        <w:ind w:firstLine="851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Urge a necessidade por um</w:t>
      </w:r>
      <w:r w:rsidR="001879E1">
        <w:rPr>
          <w:rFonts w:eastAsia="Times New Roman" w:cs="Arial"/>
          <w:color w:val="000000"/>
        </w:rPr>
        <w:t xml:space="preserve"> Ensino de Ciências da Natur</w:t>
      </w:r>
      <w:r>
        <w:rPr>
          <w:rFonts w:eastAsia="Times New Roman" w:cs="Arial"/>
          <w:color w:val="000000"/>
        </w:rPr>
        <w:t>eza</w:t>
      </w:r>
      <w:r w:rsidR="001879E1">
        <w:rPr>
          <w:rFonts w:eastAsia="Times New Roman" w:cs="Arial"/>
          <w:color w:val="000000"/>
        </w:rPr>
        <w:t xml:space="preserve"> Antirracista</w:t>
      </w:r>
      <w:r>
        <w:rPr>
          <w:rFonts w:eastAsia="Times New Roman" w:cs="Arial"/>
          <w:color w:val="000000"/>
        </w:rPr>
        <w:t xml:space="preserve"> </w:t>
      </w:r>
      <w:r w:rsidR="001879E1">
        <w:rPr>
          <w:rFonts w:eastAsia="Times New Roman" w:cs="Arial"/>
          <w:color w:val="000000"/>
        </w:rPr>
        <w:t xml:space="preserve">para construção de uma educação de fato igualitária, que consiga evidenciar </w:t>
      </w:r>
      <w:r w:rsidR="00977E43">
        <w:rPr>
          <w:rFonts w:eastAsia="Times New Roman" w:cs="Arial"/>
          <w:color w:val="000000"/>
        </w:rPr>
        <w:t>a</w:t>
      </w:r>
      <w:r w:rsidR="002D08D0">
        <w:rPr>
          <w:rFonts w:eastAsia="Times New Roman" w:cs="Arial"/>
          <w:color w:val="000000"/>
        </w:rPr>
        <w:t xml:space="preserve">s contribuições de saberes e fazeres que engloba as pessoas negras da nossa sociedade. </w:t>
      </w:r>
      <w:r w:rsidR="007320C1" w:rsidRPr="00691AC7">
        <w:rPr>
          <w:rFonts w:eastAsia="Times New Roman" w:cs="Arial"/>
          <w:color w:val="000000"/>
        </w:rPr>
        <w:t xml:space="preserve">Assim, quando </w:t>
      </w:r>
      <w:r w:rsidR="007320C1" w:rsidRPr="00691AC7">
        <w:rPr>
          <w:rFonts w:eastAsia="Times New Roman" w:cs="Arial"/>
          <w:color w:val="000000"/>
        </w:rPr>
        <w:lastRenderedPageBreak/>
        <w:t>inserido os excertos da obra “Quarto de despejo: diário de uma favelada” d</w:t>
      </w:r>
      <w:r w:rsidR="002375A9">
        <w:rPr>
          <w:rFonts w:eastAsia="Times New Roman" w:cs="Arial"/>
          <w:color w:val="000000"/>
        </w:rPr>
        <w:t xml:space="preserve">a escritora </w:t>
      </w:r>
      <w:r w:rsidR="007320C1" w:rsidRPr="00691AC7">
        <w:rPr>
          <w:rFonts w:eastAsia="Times New Roman" w:cs="Arial"/>
          <w:color w:val="000000"/>
        </w:rPr>
        <w:t xml:space="preserve">de Carolina Maria de Jesus, estamos a ressignificar um ensino de ciências </w:t>
      </w:r>
      <w:r w:rsidR="001D5965">
        <w:rPr>
          <w:rFonts w:eastAsia="Times New Roman" w:cs="Arial"/>
          <w:color w:val="000000"/>
        </w:rPr>
        <w:t>antirracista</w:t>
      </w:r>
      <w:r w:rsidR="007320C1" w:rsidRPr="00691AC7">
        <w:rPr>
          <w:rFonts w:eastAsia="Times New Roman" w:cs="Arial"/>
          <w:color w:val="000000"/>
        </w:rPr>
        <w:t xml:space="preserve">. </w:t>
      </w:r>
      <w:r>
        <w:rPr>
          <w:rFonts w:eastAsia="Times New Roman" w:cs="Arial"/>
          <w:color w:val="000000"/>
        </w:rPr>
        <w:t xml:space="preserve">Neste sentido, a utilização de </w:t>
      </w:r>
      <w:r w:rsidR="007320C1" w:rsidRPr="00691AC7">
        <w:rPr>
          <w:rFonts w:eastAsia="Times New Roman" w:cs="Arial"/>
          <w:color w:val="000000"/>
        </w:rPr>
        <w:t xml:space="preserve">estratégias didáticas, como </w:t>
      </w:r>
      <w:r>
        <w:rPr>
          <w:rFonts w:eastAsia="Times New Roman" w:cs="Arial"/>
          <w:color w:val="000000"/>
        </w:rPr>
        <w:t xml:space="preserve">as </w:t>
      </w:r>
      <w:r w:rsidR="007320C1" w:rsidRPr="00691AC7">
        <w:rPr>
          <w:rFonts w:eastAsia="Times New Roman" w:cs="Arial"/>
          <w:color w:val="000000"/>
        </w:rPr>
        <w:t xml:space="preserve">sequências didáticas, </w:t>
      </w:r>
      <w:r>
        <w:rPr>
          <w:rFonts w:eastAsia="Times New Roman" w:cs="Arial"/>
          <w:color w:val="000000"/>
        </w:rPr>
        <w:t>são um recurso a ser promovido para superar</w:t>
      </w:r>
      <w:r w:rsidR="007320C1" w:rsidRPr="00691AC7">
        <w:rPr>
          <w:rFonts w:eastAsia="Times New Roman" w:cs="Arial"/>
          <w:color w:val="000000"/>
        </w:rPr>
        <w:t xml:space="preserve"> estereótipos racistas disseminados pelo sistema </w:t>
      </w:r>
      <w:r>
        <w:rPr>
          <w:rFonts w:eastAsia="Times New Roman" w:cs="Arial"/>
          <w:color w:val="000000"/>
        </w:rPr>
        <w:t>capitalista.</w:t>
      </w:r>
    </w:p>
    <w:p w14:paraId="12B15F0E" w14:textId="3D85BAB3" w:rsidR="008F0BC3" w:rsidRPr="008C0F28" w:rsidRDefault="005C0580" w:rsidP="008C0F28">
      <w:pPr>
        <w:ind w:firstLine="851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Sendo assim, os diálogos construídos ao longo da pesquisa estiveram alinhados a uma concepção de ensino </w:t>
      </w:r>
      <w:r w:rsidR="00310BF1">
        <w:rPr>
          <w:rFonts w:eastAsia="Times New Roman" w:cs="Arial"/>
          <w:color w:val="000000"/>
        </w:rPr>
        <w:t>de ciências</w:t>
      </w:r>
      <w:r w:rsidR="00687892">
        <w:rPr>
          <w:rFonts w:eastAsia="Times New Roman" w:cs="Arial"/>
          <w:color w:val="000000"/>
        </w:rPr>
        <w:t>,</w:t>
      </w:r>
      <w:r w:rsidR="00310BF1">
        <w:rPr>
          <w:rFonts w:eastAsia="Times New Roman" w:cs="Arial"/>
          <w:color w:val="000000"/>
        </w:rPr>
        <w:t xml:space="preserve"> que seja crítico e reflexivo sobre questões que norteiam o campo antirracista. </w:t>
      </w:r>
      <w:r w:rsidR="00870E52">
        <w:rPr>
          <w:rFonts w:eastAsia="Times New Roman" w:cs="Arial"/>
          <w:color w:val="000000"/>
        </w:rPr>
        <w:t xml:space="preserve">Pensar um ensino para além da ótica eurocêntrica fornece a construção de identidade e ancestralidade que potencializa </w:t>
      </w:r>
      <w:r w:rsidR="00B97B0E">
        <w:rPr>
          <w:rFonts w:eastAsia="Times New Roman" w:cs="Arial"/>
          <w:color w:val="000000"/>
        </w:rPr>
        <w:t xml:space="preserve">o povo africano e afro-brasileiro na nossa formação, e principalmente </w:t>
      </w:r>
      <w:r w:rsidR="00424574">
        <w:rPr>
          <w:rFonts w:eastAsia="Times New Roman" w:cs="Arial"/>
          <w:color w:val="000000"/>
        </w:rPr>
        <w:t>das pessoas que vivem à margem da sociedade.</w:t>
      </w:r>
    </w:p>
    <w:p w14:paraId="257B7E9B" w14:textId="4E584CF4" w:rsidR="008F0BC3" w:rsidRPr="008C0F28" w:rsidRDefault="008F0BC3" w:rsidP="00AC57A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r w:rsidRPr="00D95726">
        <w:rPr>
          <w:rFonts w:eastAsia="Arial" w:cs="Arial"/>
          <w:b/>
          <w:color w:val="000000"/>
          <w:szCs w:val="24"/>
        </w:rPr>
        <w:t>REFERÊNCIAS </w:t>
      </w:r>
    </w:p>
    <w:p w14:paraId="04DCA67E" w14:textId="77777777" w:rsidR="00AC57A6" w:rsidRPr="00D7370F" w:rsidRDefault="00AC57A6" w:rsidP="00AC57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</w:rPr>
      </w:pPr>
      <w:r w:rsidRPr="00AC57A6">
        <w:rPr>
          <w:rFonts w:eastAsia="Arial" w:cs="Arial"/>
        </w:rPr>
        <w:t xml:space="preserve">BISPO, C. S.; MASSENA, E. P. </w:t>
      </w:r>
      <w:r w:rsidRPr="00D7370F">
        <w:rPr>
          <w:rFonts w:eastAsia="Arial" w:cs="Arial"/>
        </w:rPr>
        <w:t>Diálogos em Foco: Reconfiguração Curricular e Educação Étnico-Racial na Formação Docente em Química. </w:t>
      </w:r>
      <w:r w:rsidRPr="00D7370F">
        <w:rPr>
          <w:rFonts w:eastAsia="Arial" w:cs="Arial"/>
          <w:b/>
          <w:bCs/>
        </w:rPr>
        <w:t>Revista Brasileira de Pesquisa em Educação em Ciências</w:t>
      </w:r>
      <w:r w:rsidRPr="00D7370F">
        <w:rPr>
          <w:rFonts w:eastAsia="Arial" w:cs="Arial"/>
        </w:rPr>
        <w:t>, </w:t>
      </w:r>
      <w:r w:rsidRPr="00D7370F">
        <w:rPr>
          <w:rFonts w:eastAsia="Arial" w:cs="Arial"/>
          <w:i/>
          <w:iCs/>
        </w:rPr>
        <w:t>[S. l.]</w:t>
      </w:r>
      <w:r w:rsidRPr="00D7370F">
        <w:rPr>
          <w:rFonts w:eastAsia="Arial" w:cs="Arial"/>
        </w:rPr>
        <w:t>, p. e45859, 1–23, 2023. DOI: </w:t>
      </w:r>
      <w:hyperlink r:id="rId15" w:history="1">
        <w:r w:rsidRPr="00D7370F">
          <w:rPr>
            <w:rStyle w:val="Hyperlink"/>
            <w:rFonts w:eastAsia="Arial" w:cs="Arial"/>
          </w:rPr>
          <w:t>10.28976/1984-2686rbpec2023u10591081</w:t>
        </w:r>
      </w:hyperlink>
      <w:r w:rsidRPr="00D7370F">
        <w:rPr>
          <w:rFonts w:eastAsia="Arial" w:cs="Arial"/>
        </w:rPr>
        <w:t>. Disponível em: </w:t>
      </w:r>
      <w:hyperlink r:id="rId16" w:history="1">
        <w:r w:rsidRPr="00D7370F">
          <w:rPr>
            <w:rStyle w:val="Hyperlink"/>
            <w:rFonts w:eastAsia="Arial" w:cs="Arial"/>
          </w:rPr>
          <w:t>https://periodicos.ufmg.br/index.php/rbpec/article/view/45859</w:t>
        </w:r>
      </w:hyperlink>
      <w:r w:rsidRPr="00D7370F">
        <w:rPr>
          <w:rFonts w:eastAsia="Arial" w:cs="Arial"/>
        </w:rPr>
        <w:t>. Acesso em: 26 ago. 2025.</w:t>
      </w:r>
    </w:p>
    <w:p w14:paraId="37231088" w14:textId="77777777" w:rsidR="0094613D" w:rsidRDefault="0094613D" w:rsidP="00AC57A6">
      <w:pPr>
        <w:spacing w:line="240" w:lineRule="auto"/>
        <w:rPr>
          <w:rFonts w:cs="Arial"/>
        </w:rPr>
      </w:pPr>
    </w:p>
    <w:p w14:paraId="39234CC8" w14:textId="775B1D43" w:rsidR="00AC57A6" w:rsidRPr="00AC57A6" w:rsidRDefault="0094613D" w:rsidP="00AC57A6">
      <w:pPr>
        <w:spacing w:line="240" w:lineRule="auto"/>
        <w:rPr>
          <w:rFonts w:cs="Arial"/>
        </w:rPr>
      </w:pPr>
      <w:r w:rsidRPr="0094613D">
        <w:rPr>
          <w:rFonts w:cs="Arial"/>
        </w:rPr>
        <w:t xml:space="preserve">BRASIL. Lei nº 9.394, de 20 de dezembro de 1996. Estabelece as diretrizes e bases da educação nacional. Brasília: Presidência da República, Casa Civil, Subchefia para Assuntos </w:t>
      </w:r>
      <w:proofErr w:type="gramStart"/>
      <w:r w:rsidRPr="0094613D">
        <w:rPr>
          <w:rFonts w:cs="Arial"/>
        </w:rPr>
        <w:t>Jurídicos,.</w:t>
      </w:r>
      <w:proofErr w:type="gramEnd"/>
      <w:r w:rsidRPr="0094613D">
        <w:rPr>
          <w:rFonts w:cs="Arial"/>
        </w:rPr>
        <w:t> Disponível em: </w:t>
      </w:r>
      <w:hyperlink r:id="rId17" w:history="1">
        <w:r w:rsidRPr="0094613D">
          <w:rPr>
            <w:rStyle w:val="Hyperlink"/>
            <w:rFonts w:cs="Arial"/>
          </w:rPr>
          <w:t>http://www.planalto.gov.br/ccivil_03/leis/l9394.htm</w:t>
        </w:r>
      </w:hyperlink>
      <w:r w:rsidRPr="0094613D">
        <w:rPr>
          <w:rFonts w:cs="Arial"/>
        </w:rPr>
        <w:t>. Acesso em: 2</w:t>
      </w:r>
      <w:r>
        <w:rPr>
          <w:rFonts w:cs="Arial"/>
        </w:rPr>
        <w:t>6</w:t>
      </w:r>
      <w:r w:rsidRPr="0094613D">
        <w:rPr>
          <w:rFonts w:cs="Arial"/>
        </w:rPr>
        <w:t xml:space="preserve"> </w:t>
      </w:r>
      <w:proofErr w:type="spellStart"/>
      <w:r>
        <w:rPr>
          <w:rFonts w:cs="Arial"/>
        </w:rPr>
        <w:t>agos</w:t>
      </w:r>
      <w:proofErr w:type="spellEnd"/>
      <w:r w:rsidRPr="0094613D">
        <w:rPr>
          <w:rFonts w:cs="Arial"/>
        </w:rPr>
        <w:t>. 202</w:t>
      </w:r>
      <w:r>
        <w:rPr>
          <w:rFonts w:cs="Arial"/>
        </w:rPr>
        <w:t>5</w:t>
      </w:r>
      <w:r w:rsidRPr="0094613D">
        <w:rPr>
          <w:rFonts w:cs="Arial"/>
        </w:rPr>
        <w:t>. </w:t>
      </w:r>
    </w:p>
    <w:p w14:paraId="7BA7308C" w14:textId="77777777" w:rsidR="0094613D" w:rsidRDefault="0094613D" w:rsidP="00AC57A6">
      <w:pPr>
        <w:spacing w:line="240" w:lineRule="auto"/>
        <w:rPr>
          <w:rFonts w:cs="Arial"/>
        </w:rPr>
      </w:pPr>
    </w:p>
    <w:p w14:paraId="35C56C62" w14:textId="7D7E91AA" w:rsidR="00CE6D49" w:rsidRPr="00AC57A6" w:rsidRDefault="00CE6D49" w:rsidP="00AC57A6">
      <w:pPr>
        <w:spacing w:line="240" w:lineRule="auto"/>
        <w:rPr>
          <w:rFonts w:cs="Arial"/>
        </w:rPr>
      </w:pPr>
      <w:r w:rsidRPr="00AC57A6">
        <w:rPr>
          <w:rFonts w:cs="Arial"/>
        </w:rPr>
        <w:t xml:space="preserve">JESUS, M. C. </w:t>
      </w:r>
      <w:r w:rsidRPr="00AC57A6">
        <w:rPr>
          <w:rFonts w:cs="Arial"/>
          <w:b/>
          <w:bCs/>
        </w:rPr>
        <w:t xml:space="preserve">Quarto de despejo: </w:t>
      </w:r>
      <w:r w:rsidRPr="00AC57A6">
        <w:rPr>
          <w:rFonts w:cs="Arial"/>
        </w:rPr>
        <w:t>diário de uma favelada edição comemorativa (1960-2020). 1º ed. São Paulo: Editora Ática, 2020.</w:t>
      </w:r>
    </w:p>
    <w:p w14:paraId="6363C834" w14:textId="77777777" w:rsidR="00CE6D49" w:rsidRPr="00AC57A6" w:rsidRDefault="00CE6D49" w:rsidP="00AC57A6">
      <w:pPr>
        <w:spacing w:line="240" w:lineRule="auto"/>
        <w:rPr>
          <w:rFonts w:cs="Arial"/>
        </w:rPr>
      </w:pPr>
    </w:p>
    <w:p w14:paraId="3A8B56F4" w14:textId="1A4571F2" w:rsidR="00D7370F" w:rsidRPr="00AC57A6" w:rsidRDefault="00CE6D49" w:rsidP="00AC57A6">
      <w:pPr>
        <w:spacing w:line="240" w:lineRule="auto"/>
        <w:rPr>
          <w:rFonts w:cs="Arial"/>
        </w:rPr>
      </w:pPr>
      <w:r w:rsidRPr="00AC57A6">
        <w:rPr>
          <w:rFonts w:cs="Arial"/>
        </w:rPr>
        <w:t xml:space="preserve">MBEMBE, A. </w:t>
      </w:r>
      <w:r w:rsidRPr="00AC57A6">
        <w:rPr>
          <w:rFonts w:cs="Arial"/>
          <w:b/>
          <w:bCs/>
        </w:rPr>
        <w:t>Necropolítica</w:t>
      </w:r>
      <w:r w:rsidRPr="00AC57A6">
        <w:rPr>
          <w:rFonts w:cs="Arial"/>
        </w:rPr>
        <w:t>: biopoder, soberania, estado de exceção, política da morte. 2º ed. São Paulo: n-1 edições, 2018.</w:t>
      </w:r>
    </w:p>
    <w:p w14:paraId="7554188E" w14:textId="77777777" w:rsidR="00AC57A6" w:rsidRPr="00AC57A6" w:rsidRDefault="00AC57A6" w:rsidP="00AC57A6">
      <w:pPr>
        <w:spacing w:line="240" w:lineRule="auto"/>
        <w:rPr>
          <w:rFonts w:cs="Arial"/>
        </w:rPr>
      </w:pPr>
    </w:p>
    <w:p w14:paraId="0E939F6B" w14:textId="77777777" w:rsidR="00D7370F" w:rsidRDefault="00D7370F" w:rsidP="00F45E48">
      <w:pPr>
        <w:spacing w:line="240" w:lineRule="auto"/>
        <w:rPr>
          <w:rFonts w:eastAsia="Times New Roman" w:cs="Arial"/>
          <w:bCs/>
        </w:rPr>
      </w:pPr>
      <w:r w:rsidRPr="00AC57A6">
        <w:rPr>
          <w:rFonts w:eastAsia="Times New Roman" w:cs="Arial"/>
          <w:bCs/>
        </w:rPr>
        <w:t xml:space="preserve">MINAYO, M. C. S. </w:t>
      </w:r>
      <w:r w:rsidRPr="00AC57A6">
        <w:rPr>
          <w:rFonts w:eastAsia="Times New Roman" w:cs="Arial"/>
          <w:b/>
        </w:rPr>
        <w:t xml:space="preserve">Pesquisa social: </w:t>
      </w:r>
      <w:r w:rsidRPr="00AC57A6">
        <w:rPr>
          <w:rFonts w:eastAsia="Times New Roman" w:cs="Arial"/>
          <w:bCs/>
        </w:rPr>
        <w:t>teoria, método e criatividade. 7º ed. Petrópolis/RJ: Vozes 2023.</w:t>
      </w:r>
    </w:p>
    <w:p w14:paraId="3AF0D04B" w14:textId="77777777" w:rsidR="00F45E48" w:rsidRDefault="00F45E48" w:rsidP="00F45E48">
      <w:pPr>
        <w:spacing w:line="240" w:lineRule="auto"/>
        <w:rPr>
          <w:rFonts w:eastAsia="Times New Roman" w:cs="Arial"/>
          <w:color w:val="auto"/>
        </w:rPr>
      </w:pPr>
    </w:p>
    <w:p w14:paraId="3F00E93C" w14:textId="793D2CE9" w:rsidR="00F45E48" w:rsidRPr="00AC57A6" w:rsidRDefault="00F45E48" w:rsidP="00F45E48">
      <w:pPr>
        <w:spacing w:line="240" w:lineRule="auto"/>
        <w:rPr>
          <w:rFonts w:eastAsia="Times New Roman" w:cs="Arial"/>
          <w:bCs/>
        </w:rPr>
      </w:pPr>
      <w:hyperlink r:id="rId18" w:tgtFrame="_blank" w:history="1">
        <w:r w:rsidRPr="00F45E48">
          <w:rPr>
            <w:rStyle w:val="Hyperlink"/>
            <w:rFonts w:eastAsia="Times New Roman" w:cs="Arial"/>
            <w:color w:val="auto"/>
            <w:u w:val="none"/>
          </w:rPr>
          <w:t>PAZ, L. K. S.</w:t>
        </w:r>
      </w:hyperlink>
      <w:r w:rsidRPr="00F45E48">
        <w:rPr>
          <w:rFonts w:eastAsia="Times New Roman" w:cs="Arial"/>
          <w:color w:val="auto"/>
        </w:rPr>
        <w:t>; </w:t>
      </w:r>
      <w:hyperlink r:id="rId19" w:tgtFrame="_blank" w:tooltip="Clique para visualizar o currículo" w:history="1">
        <w:r w:rsidRPr="00F45E48">
          <w:rPr>
            <w:rStyle w:val="Hyperlink"/>
            <w:rFonts w:eastAsia="Times New Roman" w:cs="Arial"/>
            <w:color w:val="auto"/>
            <w:u w:val="none"/>
          </w:rPr>
          <w:t>SILVA, I. P.</w:t>
        </w:r>
      </w:hyperlink>
      <w:r w:rsidRPr="00F45E48">
        <w:rPr>
          <w:rFonts w:eastAsia="Times New Roman" w:cs="Arial"/>
          <w:bCs/>
        </w:rPr>
        <w:t xml:space="preserve"> Colonialismo, racismo y capitalismo: diálogos sobre </w:t>
      </w:r>
      <w:proofErr w:type="spellStart"/>
      <w:r w:rsidRPr="00F45E48">
        <w:rPr>
          <w:rFonts w:eastAsia="Times New Roman" w:cs="Arial"/>
          <w:bCs/>
        </w:rPr>
        <w:t>el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epistemicidio</w:t>
      </w:r>
      <w:proofErr w:type="spellEnd"/>
      <w:r w:rsidRPr="00F45E48">
        <w:rPr>
          <w:rFonts w:eastAsia="Times New Roman" w:cs="Arial"/>
          <w:bCs/>
        </w:rPr>
        <w:t xml:space="preserve">, </w:t>
      </w:r>
      <w:proofErr w:type="spellStart"/>
      <w:r w:rsidRPr="00F45E48">
        <w:rPr>
          <w:rFonts w:eastAsia="Times New Roman" w:cs="Arial"/>
          <w:bCs/>
        </w:rPr>
        <w:t>el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saqueo</w:t>
      </w:r>
      <w:proofErr w:type="spellEnd"/>
      <w:r w:rsidRPr="00F45E48">
        <w:rPr>
          <w:rFonts w:eastAsia="Times New Roman" w:cs="Arial"/>
          <w:bCs/>
        </w:rPr>
        <w:t xml:space="preserve"> epistémico y </w:t>
      </w:r>
      <w:proofErr w:type="spellStart"/>
      <w:r w:rsidRPr="00F45E48">
        <w:rPr>
          <w:rFonts w:eastAsia="Times New Roman" w:cs="Arial"/>
          <w:bCs/>
        </w:rPr>
        <w:t>la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diversidad</w:t>
      </w:r>
      <w:proofErr w:type="spellEnd"/>
      <w:r w:rsidRPr="00F45E48">
        <w:rPr>
          <w:rFonts w:eastAsia="Times New Roman" w:cs="Arial"/>
          <w:bCs/>
        </w:rPr>
        <w:t xml:space="preserve"> étnico-racial </w:t>
      </w:r>
      <w:proofErr w:type="spellStart"/>
      <w:r w:rsidRPr="00F45E48">
        <w:rPr>
          <w:rFonts w:eastAsia="Times New Roman" w:cs="Arial"/>
          <w:bCs/>
        </w:rPr>
        <w:t>en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la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enseñanza</w:t>
      </w:r>
      <w:proofErr w:type="spellEnd"/>
      <w:r w:rsidRPr="00F45E48">
        <w:rPr>
          <w:rFonts w:eastAsia="Times New Roman" w:cs="Arial"/>
          <w:bCs/>
        </w:rPr>
        <w:t xml:space="preserve"> de </w:t>
      </w:r>
      <w:proofErr w:type="spellStart"/>
      <w:r w:rsidRPr="00F45E48">
        <w:rPr>
          <w:rFonts w:eastAsia="Times New Roman" w:cs="Arial"/>
          <w:bCs/>
        </w:rPr>
        <w:t>las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ciencias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naturales</w:t>
      </w:r>
      <w:proofErr w:type="spellEnd"/>
      <w:r w:rsidRPr="00F45E48">
        <w:rPr>
          <w:rFonts w:eastAsia="Times New Roman" w:cs="Arial"/>
          <w:bCs/>
        </w:rPr>
        <w:t xml:space="preserve">, </w:t>
      </w:r>
      <w:proofErr w:type="spellStart"/>
      <w:r w:rsidRPr="00F45E48">
        <w:rPr>
          <w:rFonts w:eastAsia="Times New Roman" w:cs="Arial"/>
          <w:bCs/>
        </w:rPr>
        <w:t>las</w:t>
      </w:r>
      <w:proofErr w:type="spellEnd"/>
      <w:r w:rsidRPr="00F45E48">
        <w:rPr>
          <w:rFonts w:eastAsia="Times New Roman" w:cs="Arial"/>
          <w:bCs/>
        </w:rPr>
        <w:t xml:space="preserve"> matemáticas y </w:t>
      </w:r>
      <w:proofErr w:type="spellStart"/>
      <w:r w:rsidRPr="00F45E48">
        <w:rPr>
          <w:rFonts w:eastAsia="Times New Roman" w:cs="Arial"/>
          <w:bCs/>
        </w:rPr>
        <w:t>la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tecnología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en</w:t>
      </w:r>
      <w:proofErr w:type="spellEnd"/>
      <w:r w:rsidRPr="00F45E48">
        <w:rPr>
          <w:rFonts w:eastAsia="Times New Roman" w:cs="Arial"/>
          <w:bCs/>
        </w:rPr>
        <w:t xml:space="preserve"> Brasil. In: Pereira da Silva, I.; Lagos Reinoso, G. G.; </w:t>
      </w:r>
      <w:proofErr w:type="spellStart"/>
      <w:r w:rsidRPr="00F45E48">
        <w:rPr>
          <w:rFonts w:eastAsia="Times New Roman" w:cs="Arial"/>
          <w:bCs/>
        </w:rPr>
        <w:t>Avalos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Florez</w:t>
      </w:r>
      <w:proofErr w:type="spellEnd"/>
      <w:r w:rsidRPr="00F45E48">
        <w:rPr>
          <w:rFonts w:eastAsia="Times New Roman" w:cs="Arial"/>
          <w:bCs/>
        </w:rPr>
        <w:t xml:space="preserve">, E. D.. (Org.). </w:t>
      </w:r>
      <w:r w:rsidRPr="00F45E48">
        <w:rPr>
          <w:rFonts w:eastAsia="Times New Roman" w:cs="Arial"/>
          <w:b/>
        </w:rPr>
        <w:t xml:space="preserve">Experiencias colaborativas de </w:t>
      </w:r>
      <w:proofErr w:type="spellStart"/>
      <w:r w:rsidRPr="00F45E48">
        <w:rPr>
          <w:rFonts w:eastAsia="Times New Roman" w:cs="Arial"/>
          <w:b/>
        </w:rPr>
        <w:t>investigación</w:t>
      </w:r>
      <w:proofErr w:type="spellEnd"/>
      <w:r w:rsidRPr="00F45E48">
        <w:rPr>
          <w:rFonts w:eastAsia="Times New Roman" w:cs="Arial"/>
          <w:b/>
        </w:rPr>
        <w:t xml:space="preserve"> científica inclusiva multidisciplinar</w:t>
      </w:r>
      <w:r w:rsidRPr="00F45E48">
        <w:rPr>
          <w:rFonts w:eastAsia="Times New Roman" w:cs="Arial"/>
          <w:bCs/>
        </w:rPr>
        <w:t xml:space="preserve">. 1ed.: </w:t>
      </w:r>
      <w:proofErr w:type="spellStart"/>
      <w:r w:rsidRPr="00F45E48">
        <w:rPr>
          <w:rFonts w:eastAsia="Times New Roman" w:cs="Arial"/>
          <w:bCs/>
        </w:rPr>
        <w:t>Universidad</w:t>
      </w:r>
      <w:proofErr w:type="spellEnd"/>
      <w:r w:rsidRPr="00F45E48">
        <w:rPr>
          <w:rFonts w:eastAsia="Times New Roman" w:cs="Arial"/>
          <w:bCs/>
        </w:rPr>
        <w:t xml:space="preserve"> Politécnica Estatal </w:t>
      </w:r>
      <w:proofErr w:type="spellStart"/>
      <w:r w:rsidRPr="00F45E48">
        <w:rPr>
          <w:rFonts w:eastAsia="Times New Roman" w:cs="Arial"/>
          <w:bCs/>
        </w:rPr>
        <w:t>del</w:t>
      </w:r>
      <w:proofErr w:type="spellEnd"/>
      <w:r w:rsidRPr="00F45E48">
        <w:rPr>
          <w:rFonts w:eastAsia="Times New Roman" w:cs="Arial"/>
          <w:bCs/>
        </w:rPr>
        <w:t xml:space="preserve"> </w:t>
      </w:r>
      <w:proofErr w:type="spellStart"/>
      <w:r w:rsidRPr="00F45E48">
        <w:rPr>
          <w:rFonts w:eastAsia="Times New Roman" w:cs="Arial"/>
          <w:bCs/>
        </w:rPr>
        <w:t>Carchi</w:t>
      </w:r>
      <w:proofErr w:type="spellEnd"/>
      <w:r w:rsidRPr="00F45E48">
        <w:rPr>
          <w:rFonts w:eastAsia="Times New Roman" w:cs="Arial"/>
          <w:bCs/>
        </w:rPr>
        <w:t>, 2022, v. 1, p. 15-381.</w:t>
      </w:r>
    </w:p>
    <w:p w14:paraId="55AF00FA" w14:textId="77777777" w:rsidR="00CE6D49" w:rsidRPr="00AC57A6" w:rsidRDefault="00CE6D49" w:rsidP="00AC57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000000"/>
        </w:rPr>
      </w:pPr>
    </w:p>
    <w:p w14:paraId="22E9E452" w14:textId="77777777" w:rsidR="00D7370F" w:rsidRPr="00AC57A6" w:rsidRDefault="00D7370F" w:rsidP="00AC57A6">
      <w:pPr>
        <w:pStyle w:val="Normal1"/>
        <w:ind w:left="-15" w:right="3"/>
        <w:jc w:val="both"/>
        <w:rPr>
          <w:rFonts w:ascii="Arial" w:eastAsia="Arial" w:hAnsi="Arial" w:cs="Arial"/>
        </w:rPr>
      </w:pPr>
      <w:r w:rsidRPr="00AC57A6">
        <w:rPr>
          <w:rFonts w:ascii="Arial" w:eastAsia="Arial" w:hAnsi="Arial" w:cs="Arial"/>
        </w:rPr>
        <w:t xml:space="preserve">PINHEIRO, B. C. S.; ROSA, K.; CONCEIÇÃO, S. “Linda preta”: discutindo questões químicas, físicas, biológicas e sociais da maquiagem em pele negra. </w:t>
      </w:r>
      <w:r w:rsidRPr="00AC57A6">
        <w:rPr>
          <w:rFonts w:ascii="Arial" w:eastAsia="Arial" w:hAnsi="Arial" w:cs="Arial"/>
          <w:bCs/>
        </w:rPr>
        <w:t xml:space="preserve">Especial: Mulheres na </w:t>
      </w:r>
      <w:r w:rsidRPr="00AC57A6">
        <w:rPr>
          <w:rFonts w:ascii="Arial" w:eastAsia="Arial" w:hAnsi="Arial" w:cs="Arial"/>
          <w:bCs/>
        </w:rPr>
        <w:lastRenderedPageBreak/>
        <w:t xml:space="preserve">ciência. </w:t>
      </w:r>
      <w:r w:rsidRPr="00AC57A6">
        <w:rPr>
          <w:rFonts w:ascii="Arial" w:eastAsia="Arial" w:hAnsi="Arial" w:cs="Arial"/>
          <w:b/>
          <w:bCs/>
        </w:rPr>
        <w:t>Conexões</w:t>
      </w:r>
      <w:r w:rsidRPr="00AC57A6">
        <w:rPr>
          <w:rFonts w:ascii="Arial" w:eastAsia="Arial" w:hAnsi="Arial" w:cs="Arial"/>
          <w:bCs/>
        </w:rPr>
        <w:t xml:space="preserve">: ciência e tecnologias. </w:t>
      </w:r>
      <w:r w:rsidRPr="00AC57A6">
        <w:rPr>
          <w:rFonts w:ascii="Arial" w:eastAsia="Arial" w:hAnsi="Arial" w:cs="Arial"/>
        </w:rPr>
        <w:t xml:space="preserve">v. 13, n. 5, 2019. </w:t>
      </w:r>
      <w:hyperlink r:id="rId20" w:history="1">
        <w:r w:rsidRPr="00AC57A6">
          <w:rPr>
            <w:rStyle w:val="Hyperlink"/>
            <w:rFonts w:ascii="Arial" w:eastAsia="Arial" w:hAnsi="Arial" w:cs="Arial"/>
          </w:rPr>
          <w:t>https://doi.org/10.21439/conexoes.v13i5.1759</w:t>
        </w:r>
      </w:hyperlink>
      <w:r w:rsidRPr="00AC57A6">
        <w:rPr>
          <w:rFonts w:ascii="Arial" w:eastAsia="Arial" w:hAnsi="Arial" w:cs="Arial"/>
        </w:rPr>
        <w:t xml:space="preserve"> </w:t>
      </w:r>
    </w:p>
    <w:p w14:paraId="4C1DEF88" w14:textId="77777777" w:rsidR="00C9793B" w:rsidRPr="00AC57A6" w:rsidRDefault="00C9793B" w:rsidP="00AC57A6">
      <w:pPr>
        <w:pStyle w:val="Normal1"/>
        <w:ind w:left="-15" w:right="3"/>
        <w:jc w:val="both"/>
        <w:rPr>
          <w:rFonts w:ascii="Arial" w:eastAsia="Arial" w:hAnsi="Arial" w:cs="Arial"/>
        </w:rPr>
      </w:pPr>
    </w:p>
    <w:p w14:paraId="15FA94BD" w14:textId="307C8CEE" w:rsidR="00C9793B" w:rsidRDefault="00C9793B" w:rsidP="00AC57A6">
      <w:pPr>
        <w:pStyle w:val="Normal1"/>
        <w:ind w:left="-15" w:right="3"/>
        <w:jc w:val="both"/>
        <w:rPr>
          <w:rFonts w:ascii="Arial" w:eastAsia="Arial" w:hAnsi="Arial" w:cs="Arial"/>
        </w:rPr>
      </w:pPr>
      <w:r w:rsidRPr="00AC57A6">
        <w:rPr>
          <w:rFonts w:ascii="Arial" w:eastAsia="Arial" w:hAnsi="Arial" w:cs="Arial"/>
        </w:rPr>
        <w:t xml:space="preserve">SANTOS, J. C. Uma discussão sobre a história da educação da população negra da Bahia. In: PINHEIRO, B. C. S.; ROSA, K. </w:t>
      </w:r>
      <w:r w:rsidRPr="00AC57A6">
        <w:rPr>
          <w:rFonts w:ascii="Arial" w:eastAsia="Arial" w:hAnsi="Arial" w:cs="Arial"/>
          <w:b/>
          <w:bCs/>
        </w:rPr>
        <w:t>Descolonizando saberes:</w:t>
      </w:r>
      <w:r w:rsidR="00AC57A6" w:rsidRPr="00AC57A6">
        <w:rPr>
          <w:rFonts w:ascii="Arial" w:eastAsia="Arial" w:hAnsi="Arial" w:cs="Arial"/>
        </w:rPr>
        <w:t xml:space="preserve"> a lei 10.639/2003 no ensino de ciências. São Paulo: Editora Livraria da Física, 2018.</w:t>
      </w:r>
    </w:p>
    <w:p w14:paraId="4C22C59C" w14:textId="77777777" w:rsidR="00354158" w:rsidRDefault="00354158" w:rsidP="00AC57A6">
      <w:pPr>
        <w:pStyle w:val="Normal1"/>
        <w:ind w:left="-15" w:right="3"/>
        <w:jc w:val="both"/>
        <w:rPr>
          <w:rFonts w:ascii="Arial" w:eastAsia="Arial" w:hAnsi="Arial" w:cs="Arial"/>
        </w:rPr>
      </w:pPr>
    </w:p>
    <w:p w14:paraId="6FE98807" w14:textId="77777777" w:rsidR="00354158" w:rsidRPr="002F2A4B" w:rsidRDefault="00354158" w:rsidP="00354158">
      <w:pPr>
        <w:pStyle w:val="Normal1"/>
        <w:ind w:left="-15" w:right="3"/>
        <w:jc w:val="both"/>
        <w:rPr>
          <w:rFonts w:ascii="Arial" w:eastAsia="Arial" w:hAnsi="Arial" w:cs="Arial"/>
          <w:color w:val="000000" w:themeColor="text1"/>
        </w:rPr>
      </w:pPr>
      <w:r w:rsidRPr="002F2A4B">
        <w:rPr>
          <w:rFonts w:ascii="Arial" w:eastAsia="Arial" w:hAnsi="Arial" w:cs="Arial"/>
          <w:color w:val="000000" w:themeColor="text1"/>
        </w:rPr>
        <w:t xml:space="preserve">SAMPIERI, R. H.; COLLADO, C. F.; LUCIO, M. P. B. </w:t>
      </w:r>
      <w:r w:rsidRPr="002F2A4B">
        <w:rPr>
          <w:rFonts w:ascii="Arial" w:eastAsia="Arial" w:hAnsi="Arial" w:cs="Arial"/>
          <w:b/>
          <w:color w:val="000000" w:themeColor="text1"/>
        </w:rPr>
        <w:t>Metodologia de pesquisa</w:t>
      </w:r>
      <w:r w:rsidRPr="002F2A4B">
        <w:rPr>
          <w:rFonts w:ascii="Arial" w:eastAsia="Arial" w:hAnsi="Arial" w:cs="Arial"/>
          <w:color w:val="000000" w:themeColor="text1"/>
        </w:rPr>
        <w:t>. 5º ed. Porto Alegre/RS: Penso, 2013.</w:t>
      </w:r>
    </w:p>
    <w:p w14:paraId="438F6A30" w14:textId="77777777" w:rsidR="00354158" w:rsidRPr="00AC57A6" w:rsidRDefault="00354158" w:rsidP="00AC57A6">
      <w:pPr>
        <w:pStyle w:val="Normal1"/>
        <w:ind w:left="-15" w:right="3"/>
        <w:jc w:val="both"/>
        <w:rPr>
          <w:rFonts w:ascii="Arial" w:eastAsia="Arial" w:hAnsi="Arial" w:cs="Arial"/>
        </w:rPr>
      </w:pPr>
    </w:p>
    <w:p w14:paraId="5CB07319" w14:textId="77777777" w:rsidR="00D7370F" w:rsidRDefault="00D7370F" w:rsidP="00D7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eastAsia="Arial" w:cs="Arial"/>
        </w:rPr>
      </w:pPr>
    </w:p>
    <w:p w14:paraId="68CF32C6" w14:textId="77777777" w:rsidR="008F0BC3" w:rsidRDefault="008F0BC3" w:rsidP="00C274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eastAsia="Arial" w:cs="Arial"/>
        </w:rPr>
      </w:pPr>
    </w:p>
    <w:p w14:paraId="651E0F1E" w14:textId="4D36CE82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3"/>
        <w:rPr>
          <w:noProof/>
        </w:rPr>
      </w:pPr>
    </w:p>
    <w:p w14:paraId="4A9D3E8C" w14:textId="0D755B3A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3"/>
        <w:rPr>
          <w:noProof/>
        </w:rPr>
      </w:pPr>
    </w:p>
    <w:p w14:paraId="6FB128D4" w14:textId="77777777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3"/>
        <w:rPr>
          <w:noProof/>
        </w:rPr>
      </w:pPr>
    </w:p>
    <w:p w14:paraId="074E38E5" w14:textId="77777777" w:rsidR="008F0BC3" w:rsidRPr="00C241D8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 </w:t>
      </w:r>
    </w:p>
    <w:p w14:paraId="2BFDBF61" w14:textId="00EC1018" w:rsidR="008F0BC3" w:rsidRDefault="008F0BC3"/>
    <w:sectPr w:rsidR="008F0BC3" w:rsidSect="008F0BC3">
      <w:headerReference w:type="default" r:id="rId21"/>
      <w:footerReference w:type="default" r:id="rId22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22CB6" w14:textId="77777777" w:rsidR="00AD0214" w:rsidRDefault="00AD0214" w:rsidP="008F0BC3">
      <w:pPr>
        <w:spacing w:line="240" w:lineRule="auto"/>
      </w:pPr>
      <w:r>
        <w:separator/>
      </w:r>
    </w:p>
  </w:endnote>
  <w:endnote w:type="continuationSeparator" w:id="0">
    <w:p w14:paraId="24FA96D8" w14:textId="77777777" w:rsidR="00AD0214" w:rsidRDefault="00AD0214" w:rsidP="008F0B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0349023"/>
      <w:docPartObj>
        <w:docPartGallery w:val="Page Numbers (Bottom of Page)"/>
        <w:docPartUnique/>
      </w:docPartObj>
    </w:sdtPr>
    <w:sdtContent>
      <w:p w14:paraId="4FE4CD08" w14:textId="2E525DF3" w:rsidR="001426EC" w:rsidRDefault="00C576FE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8EAFC09" wp14:editId="51A576A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48895</wp:posOffset>
                  </wp:positionV>
                  <wp:extent cx="4064000" cy="323850"/>
                  <wp:effectExtent l="0" t="0" r="0" b="0"/>
                  <wp:wrapNone/>
                  <wp:docPr id="2135786172" name="Caixa de Text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0640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C67EF5" w14:textId="7BA0AA62" w:rsidR="00C576FE" w:rsidRPr="00C576FE" w:rsidRDefault="00C576FE">
                              <w:pPr>
                                <w:rPr>
                                  <w:sz w:val="22"/>
                                </w:rPr>
                              </w:pPr>
                              <w:r w:rsidRPr="00C576FE">
                                <w:rPr>
                                  <w:sz w:val="22"/>
                                </w:rPr>
                                <w:t>XI Encontro de Pesquisa em Educação em Alagoas (Epeal)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28EAFC0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26.8pt;margin-top:3.85pt;width:320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" filled="f" stroked="f" strokeweight=".5pt">
                  <v:textbox>
                    <w:txbxContent>
                      <w:p w14:paraId="0CC67EF5" w14:textId="7BA0AA62" w:rsidR="00C576FE" w:rsidRPr="00C576FE" w:rsidRDefault="00C576FE">
                        <w:pPr>
                          <w:rPr>
                            <w:sz w:val="22"/>
                          </w:rPr>
                        </w:pPr>
                        <w:r w:rsidRPr="00C576FE">
                          <w:rPr>
                            <w:sz w:val="22"/>
                          </w:rPr>
                          <w:t>XI Encontro de Pesquisa em Educação em Alagoas (Epeal)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113A9">
          <w:rPr>
            <w:noProof/>
          </w:rPr>
          <w:drawing>
            <wp:anchor distT="0" distB="0" distL="114300" distR="114300" simplePos="0" relativeHeight="251660288" behindDoc="1" locked="0" layoutInCell="1" allowOverlap="1" wp14:anchorId="2EB61AB7" wp14:editId="64DB745A">
              <wp:simplePos x="0" y="0"/>
              <wp:positionH relativeFrom="column">
                <wp:posOffset>-729615</wp:posOffset>
              </wp:positionH>
              <wp:positionV relativeFrom="paragraph">
                <wp:posOffset>-103505</wp:posOffset>
              </wp:positionV>
              <wp:extent cx="7583344" cy="720725"/>
              <wp:effectExtent l="0" t="0" r="0" b="3175"/>
              <wp:wrapNone/>
              <wp:docPr id="1911694209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1694209" name="Imagem 191169420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3344" cy="7207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426EC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0C2CB13" wp14:editId="1CE01BCE">
                  <wp:simplePos x="0" y="0"/>
                  <wp:positionH relativeFrom="column">
                    <wp:posOffset>6124151</wp:posOffset>
                  </wp:positionH>
                  <wp:positionV relativeFrom="paragraph">
                    <wp:posOffset>2540</wp:posOffset>
                  </wp:positionV>
                  <wp:extent cx="416928" cy="182880"/>
                  <wp:effectExtent l="0" t="0" r="2540" b="7620"/>
                  <wp:wrapNone/>
                  <wp:docPr id="1633078834" name="Text Box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6928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18FA4" w14:textId="77777777" w:rsidR="001426EC" w:rsidRDefault="001426EC">
                              <w:pPr>
                                <w:jc w:val="center"/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>
                                <w:rPr>
                                  <w:color w:val="8C8C8C" w:themeColor="background1" w:themeShade="8C"/>
                                </w:rPr>
                                <w:t>2</w:t>
                              </w:r>
                              <w:r>
                                <w:rPr>
                                  <w:color w:val="8C8C8C" w:themeColor="background1" w:themeShade="8C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0C2CB13" id="Text Box 25" o:spid="_x0000_s1027" type="#_x0000_t202" style="position:absolute;left:0;text-align:left;margin-left:482.2pt;margin-top:.2pt;width:32.85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" filled="f" stroked="f">
                  <v:textbox inset="0,0,0,0">
                    <w:txbxContent>
                      <w:p w14:paraId="24F18FA4" w14:textId="77777777" w:rsidR="001426EC" w:rsidRDefault="001426EC">
                        <w:pPr>
                          <w:jc w:val="center"/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>
                          <w:rPr>
                            <w:color w:val="8C8C8C" w:themeColor="background1" w:themeShade="8C"/>
                          </w:rPr>
                          <w:t>2</w:t>
                        </w:r>
                        <w:r>
                          <w:rPr>
                            <w:color w:val="8C8C8C" w:themeColor="background1" w:themeShade="8C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AF1DE" w14:textId="77777777" w:rsidR="00AD0214" w:rsidRDefault="00AD0214" w:rsidP="008F0BC3">
      <w:pPr>
        <w:spacing w:line="240" w:lineRule="auto"/>
      </w:pPr>
      <w:r>
        <w:separator/>
      </w:r>
    </w:p>
  </w:footnote>
  <w:footnote w:type="continuationSeparator" w:id="0">
    <w:p w14:paraId="33544E6E" w14:textId="77777777" w:rsidR="00AD0214" w:rsidRDefault="00AD0214" w:rsidP="008F0BC3">
      <w:pPr>
        <w:spacing w:line="240" w:lineRule="auto"/>
      </w:pPr>
      <w:r>
        <w:continuationSeparator/>
      </w:r>
    </w:p>
  </w:footnote>
  <w:footnote w:id="1">
    <w:p w14:paraId="5EE955C6" w14:textId="2BF1F7AB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eastAsia="Arial" w:cs="Arial"/>
          <w:color w:val="000000"/>
          <w:sz w:val="18"/>
          <w:szCs w:val="18"/>
        </w:rPr>
        <w:t xml:space="preserve"> </w:t>
      </w:r>
      <w:r w:rsidR="00626890">
        <w:rPr>
          <w:rFonts w:eastAsia="Arial" w:cs="Arial"/>
          <w:color w:val="000000"/>
          <w:sz w:val="18"/>
          <w:szCs w:val="18"/>
        </w:rPr>
        <w:t>Universidade Federal de Alagoas</w:t>
      </w:r>
      <w:r>
        <w:rPr>
          <w:rFonts w:eastAsia="Arial" w:cs="Arial"/>
          <w:sz w:val="18"/>
          <w:szCs w:val="18"/>
        </w:rPr>
        <w:t>.</w:t>
      </w:r>
      <w:r w:rsidR="00626890">
        <w:rPr>
          <w:rFonts w:eastAsia="Arial" w:cs="Arial"/>
          <w:sz w:val="18"/>
          <w:szCs w:val="18"/>
        </w:rPr>
        <w:t xml:space="preserve"> E-mail: </w:t>
      </w:r>
      <w:hyperlink r:id="rId1" w:history="1">
        <w:r w:rsidR="00626890" w:rsidRPr="00CA7576">
          <w:rPr>
            <w:rStyle w:val="Hyperlink"/>
            <w:rFonts w:eastAsia="Arial" w:cs="Arial"/>
            <w:sz w:val="18"/>
            <w:szCs w:val="18"/>
          </w:rPr>
          <w:t>leilakelyp@gmail.com</w:t>
        </w:r>
      </w:hyperlink>
      <w:r w:rsidR="00626890">
        <w:rPr>
          <w:rFonts w:eastAsia="Arial" w:cs="Arial"/>
          <w:sz w:val="18"/>
          <w:szCs w:val="18"/>
        </w:rPr>
        <w:t xml:space="preserve"> </w:t>
      </w:r>
    </w:p>
  </w:footnote>
  <w:footnote w:id="2">
    <w:p w14:paraId="6FC1A04B" w14:textId="77777777" w:rsidR="00DF4D2A" w:rsidRPr="000B749E" w:rsidRDefault="00DF4D2A" w:rsidP="000B749E">
      <w:pPr>
        <w:spacing w:line="240" w:lineRule="auto"/>
        <w:rPr>
          <w:rFonts w:eastAsia="Times New Roman" w:cs="Arial"/>
          <w:sz w:val="18"/>
          <w:szCs w:val="18"/>
        </w:rPr>
      </w:pPr>
      <w:r w:rsidRPr="000B749E">
        <w:rPr>
          <w:rStyle w:val="Refdenotaderodap"/>
          <w:rFonts w:cs="Arial"/>
          <w:sz w:val="18"/>
          <w:szCs w:val="18"/>
        </w:rPr>
        <w:footnoteRef/>
      </w:r>
      <w:r w:rsidRPr="000B749E">
        <w:rPr>
          <w:rFonts w:cs="Arial"/>
          <w:sz w:val="18"/>
          <w:szCs w:val="18"/>
        </w:rPr>
        <w:t xml:space="preserve"> </w:t>
      </w:r>
      <w:r w:rsidRPr="000B749E">
        <w:rPr>
          <w:rFonts w:eastAsia="Times New Roman" w:cs="Arial"/>
          <w:sz w:val="18"/>
          <w:szCs w:val="18"/>
        </w:rPr>
        <w:t xml:space="preserve">Crianças, adolescentes, jovens e adultos brancos, especialmente homens brancos, ao abrirem um livro de Ciências Naturais, encontrarão facilmente personagens com os quais se identificarão. Por outro lado, o mesmo não se pode dizer quando se trata de pessoas cujos traços fenotípicos são próximos aos de pessoas </w:t>
      </w:r>
      <w:proofErr w:type="spellStart"/>
      <w:r w:rsidRPr="000B749E">
        <w:rPr>
          <w:rFonts w:eastAsia="Times New Roman" w:cs="Arial"/>
          <w:sz w:val="18"/>
          <w:szCs w:val="18"/>
        </w:rPr>
        <w:t>racializadas</w:t>
      </w:r>
      <w:proofErr w:type="spellEnd"/>
      <w:r w:rsidRPr="000B749E">
        <w:rPr>
          <w:rFonts w:eastAsia="Times New Roman" w:cs="Arial"/>
          <w:sz w:val="18"/>
          <w:szCs w:val="18"/>
        </w:rPr>
        <w:t>, como é o caso de pessoas cujos corpos não escondem que são descendentes de povos originários da América, africanos ou Afro-diaspórico (Paz e Silva, 2022, p. 335). Tradução nossa.</w:t>
      </w:r>
    </w:p>
    <w:p w14:paraId="722F562D" w14:textId="77777777" w:rsidR="00DF4D2A" w:rsidRDefault="00DF4D2A" w:rsidP="00DF4D2A">
      <w:pPr>
        <w:ind w:left="2268"/>
        <w:rPr>
          <w:rFonts w:ascii="Times New Roman" w:eastAsia="Times New Roman" w:hAnsi="Times New Roman" w:cs="Times New Roman"/>
          <w:sz w:val="22"/>
        </w:rPr>
      </w:pPr>
    </w:p>
    <w:p w14:paraId="1D0A0325" w14:textId="77777777" w:rsidR="00DF4D2A" w:rsidRDefault="00DF4D2A" w:rsidP="00DF4D2A">
      <w:pPr>
        <w:pStyle w:val="Textodenotaderodap"/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93757" w14:textId="3C25D310" w:rsidR="008F0BC3" w:rsidRPr="00406249" w:rsidRDefault="001426EC" w:rsidP="00406249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21ED978" wp14:editId="194F9C22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77455" cy="1079500"/>
          <wp:effectExtent l="0" t="0" r="4445" b="6350"/>
          <wp:wrapTight wrapText="bothSides">
            <wp:wrapPolygon edited="0">
              <wp:start x="0" y="0"/>
              <wp:lineTo x="0" y="21346"/>
              <wp:lineTo x="21558" y="21346"/>
              <wp:lineTo x="21558" y="0"/>
              <wp:lineTo x="0" y="0"/>
            </wp:wrapPolygon>
          </wp:wrapTight>
          <wp:docPr id="1723216431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3216431" name="Imagem 1" descr="Diagram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BC3"/>
    <w:rsid w:val="00003A44"/>
    <w:rsid w:val="00025FEF"/>
    <w:rsid w:val="00064388"/>
    <w:rsid w:val="000804C7"/>
    <w:rsid w:val="0009173C"/>
    <w:rsid w:val="000A368E"/>
    <w:rsid w:val="000B6679"/>
    <w:rsid w:val="000B749E"/>
    <w:rsid w:val="00135EF9"/>
    <w:rsid w:val="001370BD"/>
    <w:rsid w:val="001426EC"/>
    <w:rsid w:val="001879E1"/>
    <w:rsid w:val="001C2E1F"/>
    <w:rsid w:val="001D22AC"/>
    <w:rsid w:val="001D5965"/>
    <w:rsid w:val="002375A9"/>
    <w:rsid w:val="00247308"/>
    <w:rsid w:val="002916A1"/>
    <w:rsid w:val="00292A11"/>
    <w:rsid w:val="002B56AF"/>
    <w:rsid w:val="002C3C6D"/>
    <w:rsid w:val="002D08D0"/>
    <w:rsid w:val="002D2B1E"/>
    <w:rsid w:val="002E6BC2"/>
    <w:rsid w:val="00310BF1"/>
    <w:rsid w:val="00313329"/>
    <w:rsid w:val="00345003"/>
    <w:rsid w:val="00354158"/>
    <w:rsid w:val="0037168F"/>
    <w:rsid w:val="003943CC"/>
    <w:rsid w:val="003A1200"/>
    <w:rsid w:val="003D56B6"/>
    <w:rsid w:val="003D7893"/>
    <w:rsid w:val="00403DA5"/>
    <w:rsid w:val="00406249"/>
    <w:rsid w:val="004226D5"/>
    <w:rsid w:val="00424574"/>
    <w:rsid w:val="00481ABB"/>
    <w:rsid w:val="004B0D37"/>
    <w:rsid w:val="004D04D3"/>
    <w:rsid w:val="004D73C2"/>
    <w:rsid w:val="0054074C"/>
    <w:rsid w:val="00576348"/>
    <w:rsid w:val="005C0580"/>
    <w:rsid w:val="005D4D4D"/>
    <w:rsid w:val="005E66DA"/>
    <w:rsid w:val="00626890"/>
    <w:rsid w:val="00652B3B"/>
    <w:rsid w:val="006763B3"/>
    <w:rsid w:val="00687892"/>
    <w:rsid w:val="006B5C6E"/>
    <w:rsid w:val="006B7AF0"/>
    <w:rsid w:val="006E68A5"/>
    <w:rsid w:val="00703535"/>
    <w:rsid w:val="007320C1"/>
    <w:rsid w:val="00735F9B"/>
    <w:rsid w:val="00807E37"/>
    <w:rsid w:val="00852521"/>
    <w:rsid w:val="008662F5"/>
    <w:rsid w:val="00870E52"/>
    <w:rsid w:val="008A187D"/>
    <w:rsid w:val="008C0F28"/>
    <w:rsid w:val="008F0BC3"/>
    <w:rsid w:val="00923B41"/>
    <w:rsid w:val="00941087"/>
    <w:rsid w:val="00943B8C"/>
    <w:rsid w:val="0094613D"/>
    <w:rsid w:val="00956FF4"/>
    <w:rsid w:val="009579CA"/>
    <w:rsid w:val="00977E43"/>
    <w:rsid w:val="00990961"/>
    <w:rsid w:val="0099265F"/>
    <w:rsid w:val="009A31F8"/>
    <w:rsid w:val="009F5C39"/>
    <w:rsid w:val="00A44BE9"/>
    <w:rsid w:val="00AB5F08"/>
    <w:rsid w:val="00AC57A6"/>
    <w:rsid w:val="00AD0214"/>
    <w:rsid w:val="00AF33AD"/>
    <w:rsid w:val="00B37A0A"/>
    <w:rsid w:val="00B40B75"/>
    <w:rsid w:val="00B425FC"/>
    <w:rsid w:val="00B62F75"/>
    <w:rsid w:val="00B97B0E"/>
    <w:rsid w:val="00BF7AA5"/>
    <w:rsid w:val="00C274A9"/>
    <w:rsid w:val="00C36A66"/>
    <w:rsid w:val="00C50E5A"/>
    <w:rsid w:val="00C55FA2"/>
    <w:rsid w:val="00C576FE"/>
    <w:rsid w:val="00C90221"/>
    <w:rsid w:val="00C9793B"/>
    <w:rsid w:val="00CB012A"/>
    <w:rsid w:val="00CC3640"/>
    <w:rsid w:val="00CE6D49"/>
    <w:rsid w:val="00D50E79"/>
    <w:rsid w:val="00D568D5"/>
    <w:rsid w:val="00D7370F"/>
    <w:rsid w:val="00D95726"/>
    <w:rsid w:val="00DF4D2A"/>
    <w:rsid w:val="00E714A8"/>
    <w:rsid w:val="00EB7AFA"/>
    <w:rsid w:val="00EC4B7C"/>
    <w:rsid w:val="00EC7E94"/>
    <w:rsid w:val="00F113A9"/>
    <w:rsid w:val="00F12AA1"/>
    <w:rsid w:val="00F45E48"/>
    <w:rsid w:val="00F54569"/>
    <w:rsid w:val="00FB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71CA29"/>
  <w15:chartTrackingRefBased/>
  <w15:docId w15:val="{48342EA6-2B89-481E-B1A2-A665D237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AA1"/>
    <w:pPr>
      <w:spacing w:after="0" w:line="360" w:lineRule="auto"/>
      <w:jc w:val="both"/>
    </w:pPr>
    <w:rPr>
      <w:rFonts w:ascii="Arial" w:eastAsia="Calibri" w:hAnsi="Arial" w:cs="Calibri"/>
      <w:color w:val="000000" w:themeColor="text1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F0BC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0BC3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F0BC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0BC3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62689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26890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F4D2A"/>
    <w:pPr>
      <w:widowControl w:val="0"/>
      <w:suppressAutoHyphens/>
      <w:spacing w:line="240" w:lineRule="auto"/>
      <w:jc w:val="left"/>
      <w:textAlignment w:val="baseline"/>
    </w:pPr>
    <w:rPr>
      <w:rFonts w:ascii="Liberation Serif" w:eastAsia="SimSun" w:hAnsi="Liberation Serif" w:cs="Mangal"/>
      <w:color w:val="auto"/>
      <w:kern w:val="2"/>
      <w:sz w:val="20"/>
      <w:szCs w:val="18"/>
      <w:lang w:eastAsia="zh-CN" w:bidi="hi-I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F4D2A"/>
    <w:rPr>
      <w:rFonts w:ascii="Liberation Serif" w:eastAsia="SimSun" w:hAnsi="Liberation Serif" w:cs="Mangal"/>
      <w:kern w:val="2"/>
      <w:sz w:val="20"/>
      <w:szCs w:val="18"/>
      <w:lang w:eastAsia="zh-CN" w:bidi="hi-IN"/>
    </w:rPr>
  </w:style>
  <w:style w:type="character" w:styleId="Refdenotaderodap">
    <w:name w:val="footnote reference"/>
    <w:uiPriority w:val="99"/>
    <w:semiHidden/>
    <w:unhideWhenUsed/>
    <w:rsid w:val="00DF4D2A"/>
    <w:rPr>
      <w:vertAlign w:val="superscript"/>
    </w:rPr>
  </w:style>
  <w:style w:type="paragraph" w:customStyle="1" w:styleId="Normal1">
    <w:name w:val="Normal1"/>
    <w:rsid w:val="00D7370F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yperlink" Target="http://lattes.cnpq.br/6263437856349912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yperlink" Target="https://www.planalto.gov.br/ccivil_03/leis/l9394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periodicos.ufmg.br/index.php/rbpec/article/view/45859" TargetMode="External"/><Relationship Id="rId20" Type="http://schemas.openxmlformats.org/officeDocument/2006/relationships/hyperlink" Target="https://doi.org/10.21439/conexoes.v13i5.1759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oi.org/10.28976/1984-2686rbpec2023u10591081" TargetMode="External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hyperlink" Target="http://lattes.cnpq.br/31067805533075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leilakely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3301F-5024-49D7-8230-DD3C7334E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8</Pages>
  <Words>2422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Kelly</cp:lastModifiedBy>
  <cp:revision>76</cp:revision>
  <dcterms:created xsi:type="dcterms:W3CDTF">2025-06-10T00:49:00Z</dcterms:created>
  <dcterms:modified xsi:type="dcterms:W3CDTF">2025-09-05T22:13:00Z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321584b4-2da1-4341-a419-7f2a042a900d</vt:lpwstr>
  </property>
</Properties>
</file>