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8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453366" cy="1447514"/>
            <wp:effectExtent b="0" l="0" r="0" t="0"/>
            <wp:docPr id="3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53366" cy="144751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 w:right="0" w:firstLine="14"/>
        <w:jc w:val="left"/>
        <w:rPr>
          <w:b w:val="1"/>
          <w:sz w:val="28"/>
          <w:szCs w:val="28"/>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88900</wp:posOffset>
                </wp:positionV>
                <wp:extent cx="7217410" cy="250825"/>
                <wp:effectExtent b="0" l="0" r="0" t="0"/>
                <wp:wrapNone/>
                <wp:docPr id="34" name=""/>
                <a:graphic>
                  <a:graphicData uri="http://schemas.microsoft.com/office/word/2010/wordprocessingShape">
                    <wps:wsp>
                      <wps:cNvSpPr/>
                      <wps:cNvPr id="12" name="Shape 12"/>
                      <wps:spPr>
                        <a:xfrm>
                          <a:off x="1751583" y="3668875"/>
                          <a:ext cx="7188834" cy="222250"/>
                        </a:xfrm>
                        <a:custGeom>
                          <a:rect b="b" l="l" r="r" t="t"/>
                          <a:pathLst>
                            <a:path extrusionOk="0" h="222250" w="7188834">
                              <a:moveTo>
                                <a:pt x="7188291" y="222032"/>
                              </a:moveTo>
                              <a:lnTo>
                                <a:pt x="0" y="222032"/>
                              </a:lnTo>
                              <a:lnTo>
                                <a:pt x="0" y="0"/>
                              </a:lnTo>
                              <a:lnTo>
                                <a:pt x="7188291" y="0"/>
                              </a:lnTo>
                              <a:lnTo>
                                <a:pt x="7188291" y="222032"/>
                              </a:lnTo>
                              <a:close/>
                            </a:path>
                          </a:pathLst>
                        </a:custGeom>
                        <a:solidFill>
                          <a:srgbClr val="4F2B1B"/>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88900</wp:posOffset>
                </wp:positionV>
                <wp:extent cx="7217410" cy="250825"/>
                <wp:effectExtent b="0" l="0" r="0" t="0"/>
                <wp:wrapNone/>
                <wp:docPr id="3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7217410" cy="250825"/>
                        </a:xfrm>
                        <a:prstGeom prst="rect"/>
                        <a:ln/>
                      </pic:spPr>
                    </pic:pic>
                  </a:graphicData>
                </a:graphic>
              </wp:anchor>
            </w:drawing>
          </mc:Fallback>
        </mc:AlternateConten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 w:right="0" w:firstLine="14"/>
        <w:jc w:val="left"/>
        <w:rPr>
          <w:b w:val="1"/>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 w:right="0" w:firstLine="0"/>
        <w:jc w:val="left"/>
        <w:rPr>
          <w:b w:val="1"/>
          <w:sz w:val="28"/>
          <w:szCs w:val="28"/>
        </w:rPr>
      </w:pPr>
      <w:r w:rsidDel="00000000" w:rsidR="00000000" w:rsidRPr="00000000">
        <w:rPr>
          <w:b w:val="1"/>
          <w:sz w:val="28"/>
          <w:szCs w:val="28"/>
          <w:rtl w:val="0"/>
        </w:rPr>
        <w:t xml:space="preserve">Adsorção competitiva de mercúrio e arsênio em óxido de ferro sintético</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 w:right="0" w:firstLine="14"/>
        <w:jc w:val="left"/>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b w:val="1"/>
          <w:sz w:val="20"/>
          <w:szCs w:val="20"/>
          <w:rtl w:val="0"/>
        </w:rPr>
        <w:t xml:space="preserve">Isabelle S. M. Costa¹ (G)*</w:t>
      </w:r>
      <w:r w:rsidDel="00000000" w:rsidR="00000000" w:rsidRPr="00000000">
        <w:rPr>
          <w:b w:val="1"/>
          <w:sz w:val="20"/>
          <w:szCs w:val="20"/>
          <w:rtl w:val="0"/>
        </w:rPr>
        <w:t xml:space="preserve">, Daniel</w:t>
      </w:r>
      <w:r w:rsidDel="00000000" w:rsidR="00000000" w:rsidRPr="00000000">
        <w:rPr>
          <w:b w:val="1"/>
          <w:sz w:val="20"/>
          <w:szCs w:val="20"/>
          <w:rtl w:val="0"/>
        </w:rPr>
        <w:t xml:space="preserve"> K. R. </w:t>
      </w:r>
      <w:r w:rsidDel="00000000" w:rsidR="00000000" w:rsidRPr="00000000">
        <w:rPr>
          <w:b w:val="1"/>
          <w:sz w:val="20"/>
          <w:szCs w:val="20"/>
          <w:rtl w:val="0"/>
        </w:rPr>
        <w:t xml:space="preserve">Cardoso¹</w:t>
      </w:r>
      <w:r w:rsidDel="00000000" w:rsidR="00000000" w:rsidRPr="00000000">
        <w:rPr>
          <w:b w:val="1"/>
          <w:sz w:val="20"/>
          <w:szCs w:val="20"/>
          <w:rtl w:val="0"/>
        </w:rPr>
        <w:t xml:space="preserve"> (PG), Ludmila F. </w:t>
      </w:r>
      <w:r w:rsidDel="00000000" w:rsidR="00000000" w:rsidRPr="00000000">
        <w:rPr>
          <w:b w:val="1"/>
          <w:sz w:val="20"/>
          <w:szCs w:val="20"/>
          <w:rtl w:val="0"/>
        </w:rPr>
        <w:t xml:space="preserve">Gonçalves¹</w:t>
      </w:r>
      <w:r w:rsidDel="00000000" w:rsidR="00000000" w:rsidRPr="00000000">
        <w:rPr>
          <w:b w:val="1"/>
          <w:sz w:val="20"/>
          <w:szCs w:val="20"/>
          <w:rtl w:val="0"/>
        </w:rPr>
        <w:t xml:space="preserve"> (G), Isabela C. F. </w:t>
      </w:r>
      <w:r w:rsidDel="00000000" w:rsidR="00000000" w:rsidRPr="00000000">
        <w:rPr>
          <w:b w:val="1"/>
          <w:sz w:val="20"/>
          <w:szCs w:val="20"/>
          <w:rtl w:val="0"/>
        </w:rPr>
        <w:t xml:space="preserve">Vasques¹</w:t>
      </w:r>
      <w:r w:rsidDel="00000000" w:rsidR="00000000" w:rsidRPr="00000000">
        <w:rPr>
          <w:b w:val="1"/>
          <w:sz w:val="20"/>
          <w:szCs w:val="20"/>
          <w:rtl w:val="0"/>
        </w:rPr>
        <w:t xml:space="preserve"> (PQ), Igor R. de </w:t>
      </w:r>
      <w:r w:rsidDel="00000000" w:rsidR="00000000" w:rsidRPr="00000000">
        <w:rPr>
          <w:b w:val="1"/>
          <w:sz w:val="20"/>
          <w:szCs w:val="20"/>
          <w:rtl w:val="0"/>
        </w:rPr>
        <w:t xml:space="preserve">Assis¹</w:t>
      </w:r>
      <w:r w:rsidDel="00000000" w:rsidR="00000000" w:rsidRPr="00000000">
        <w:rPr>
          <w:b w:val="1"/>
          <w:sz w:val="20"/>
          <w:szCs w:val="20"/>
          <w:rtl w:val="0"/>
        </w:rPr>
        <w:t xml:space="preserve"> (PQ), Jaime W. V. de </w:t>
      </w:r>
      <w:r w:rsidDel="00000000" w:rsidR="00000000" w:rsidRPr="00000000">
        <w:rPr>
          <w:b w:val="1"/>
          <w:sz w:val="20"/>
          <w:szCs w:val="20"/>
          <w:rtl w:val="0"/>
        </w:rPr>
        <w:t xml:space="preserve">Mello¹</w:t>
      </w:r>
      <w:r w:rsidDel="00000000" w:rsidR="00000000" w:rsidRPr="00000000">
        <w:rPr>
          <w:b w:val="1"/>
          <w:sz w:val="20"/>
          <w:szCs w:val="20"/>
          <w:rtl w:val="0"/>
        </w:rPr>
        <w:t xml:space="preserve"> (PQ), Claudia C. </w:t>
      </w:r>
      <w:r w:rsidDel="00000000" w:rsidR="00000000" w:rsidRPr="00000000">
        <w:rPr>
          <w:b w:val="1"/>
          <w:sz w:val="20"/>
          <w:szCs w:val="20"/>
          <w:rtl w:val="0"/>
        </w:rPr>
        <w:t xml:space="preserve">Windmoeller</w:t>
      </w:r>
      <w:r w:rsidDel="00000000" w:rsidR="00000000" w:rsidRPr="00000000">
        <w:rPr>
          <w:b w:val="1"/>
          <w:sz w:val="20"/>
          <w:szCs w:val="20"/>
          <w:vertAlign w:val="superscript"/>
          <w:rtl w:val="0"/>
        </w:rPr>
        <w:t xml:space="preserve">2</w:t>
      </w:r>
      <w:r w:rsidDel="00000000" w:rsidR="00000000" w:rsidRPr="00000000">
        <w:rPr>
          <w:b w:val="1"/>
          <w:sz w:val="20"/>
          <w:szCs w:val="20"/>
          <w:rtl w:val="0"/>
        </w:rPr>
        <w:t xml:space="preserve"> (PQ)</w:t>
      </w:r>
      <w:r w:rsidDel="00000000" w:rsidR="00000000" w:rsidRPr="00000000">
        <w:rPr>
          <w:rtl w:val="0"/>
        </w:rPr>
      </w:r>
    </w:p>
    <w:p w:rsidR="00000000" w:rsidDel="00000000" w:rsidP="00000000" w:rsidRDefault="00000000" w:rsidRPr="00000000" w14:paraId="00000008">
      <w:pPr>
        <w:spacing w:before="1" w:line="280" w:lineRule="auto"/>
        <w:ind w:left="7" w:firstLine="0"/>
        <w:jc w:val="center"/>
        <w:rPr>
          <w:sz w:val="20"/>
          <w:szCs w:val="20"/>
        </w:rPr>
      </w:pPr>
      <w:r w:rsidDel="00000000" w:rsidR="00000000" w:rsidRPr="00000000">
        <w:rPr>
          <w:rtl w:val="0"/>
        </w:rPr>
      </w:r>
    </w:p>
    <w:p w:rsidR="00000000" w:rsidDel="00000000" w:rsidP="00000000" w:rsidRDefault="00000000" w:rsidRPr="00000000" w14:paraId="00000009">
      <w:pPr>
        <w:spacing w:before="1" w:line="280" w:lineRule="auto"/>
        <w:ind w:left="7" w:firstLine="0"/>
        <w:jc w:val="center"/>
        <w:rPr>
          <w:sz w:val="20"/>
          <w:szCs w:val="20"/>
        </w:rPr>
      </w:pPr>
      <w:r w:rsidDel="00000000" w:rsidR="00000000" w:rsidRPr="00000000">
        <w:rPr>
          <w:sz w:val="20"/>
          <w:szCs w:val="20"/>
          <w:rtl w:val="0"/>
        </w:rPr>
        <w:t xml:space="preserve">isabelle.costa@ufv.br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80" w:lineRule="auto"/>
        <w:ind w:left="7" w:right="0" w:firstLine="0"/>
        <w:jc w:val="center"/>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Universidade</w:t>
      </w:r>
      <w:r w:rsidDel="00000000" w:rsidR="00000000" w:rsidRPr="00000000">
        <w:rPr>
          <w:sz w:val="20"/>
          <w:szCs w:val="20"/>
          <w:rtl w:val="0"/>
        </w:rPr>
        <w:t xml:space="preserve"> Federal de Viçosa, </w:t>
      </w:r>
      <w:r w:rsidDel="00000000" w:rsidR="00000000" w:rsidRPr="00000000">
        <w:rPr>
          <w:sz w:val="20"/>
          <w:szCs w:val="20"/>
          <w:vertAlign w:val="superscript"/>
          <w:rtl w:val="0"/>
        </w:rPr>
        <w:t xml:space="preserve">2</w:t>
      </w:r>
      <w:r w:rsidDel="00000000" w:rsidR="00000000" w:rsidRPr="00000000">
        <w:rPr>
          <w:sz w:val="20"/>
          <w:szCs w:val="20"/>
          <w:rtl w:val="0"/>
        </w:rPr>
        <w:t xml:space="preserve">Universidade</w:t>
      </w:r>
      <w:r w:rsidDel="00000000" w:rsidR="00000000" w:rsidRPr="00000000">
        <w:rPr>
          <w:sz w:val="20"/>
          <w:szCs w:val="20"/>
          <w:rtl w:val="0"/>
        </w:rPr>
        <w:t xml:space="preserve"> Federal de Minas Gerais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76200</wp:posOffset>
                </wp:positionV>
                <wp:extent cx="7217410" cy="238356"/>
                <wp:effectExtent b="0" l="0" r="0" t="0"/>
                <wp:wrapTopAndBottom distB="0" distT="0"/>
                <wp:docPr id="33" name=""/>
                <a:graphic>
                  <a:graphicData uri="http://schemas.microsoft.com/office/word/2010/wordprocessingShape">
                    <wps:wsp>
                      <wps:cNvSpPr/>
                      <wps:cNvPr id="11" name="Shape 11"/>
                      <wps:spPr>
                        <a:xfrm>
                          <a:off x="1751583" y="3668875"/>
                          <a:ext cx="7188834" cy="222250"/>
                        </a:xfrm>
                        <a:prstGeom prst="rect">
                          <a:avLst/>
                        </a:prstGeom>
                        <a:solidFill>
                          <a:srgbClr val="4F2B1B"/>
                        </a:solidFill>
                        <a:ln>
                          <a:noFill/>
                        </a:ln>
                      </wps:spPr>
                      <wps:txbx>
                        <w:txbxContent>
                          <w:p w:rsidR="00000000" w:rsidDel="00000000" w:rsidP="00000000" w:rsidRDefault="00000000" w:rsidRPr="00000000">
                            <w:pPr>
                              <w:spacing w:after="0" w:before="0" w:line="271.99999809265137"/>
                              <w:ind w:left="0" w:right="56.99999809265137" w:firstLine="0"/>
                              <w:jc w:val="center"/>
                              <w:textDirection w:val="btLr"/>
                            </w:pPr>
                            <w:r w:rsidDel="00000000" w:rsidR="00000000" w:rsidRPr="00000000">
                              <w:rPr>
                                <w:rFonts w:ascii="Times New Roman" w:cs="Times New Roman" w:eastAsia="Times New Roman" w:hAnsi="Times New Roman"/>
                                <w:b w:val="1"/>
                                <w:i w:val="0"/>
                                <w:smallCaps w:val="0"/>
                                <w:strike w:val="0"/>
                                <w:color w:val="ffffff"/>
                                <w:sz w:val="24"/>
                                <w:vertAlign w:val="baseline"/>
                              </w:rPr>
                              <w:t xml:space="preserve"> </w:t>
                            </w:r>
                            <w:r w:rsidDel="00000000" w:rsidR="00000000" w:rsidRPr="00000000">
                              <w:rPr>
                                <w:rFonts w:ascii="Times New Roman" w:cs="Times New Roman" w:eastAsia="Times New Roman" w:hAnsi="Times New Roman"/>
                                <w:b w:val="1"/>
                                <w:i w:val="0"/>
                                <w:smallCaps w:val="0"/>
                                <w:strike w:val="0"/>
                                <w:color w:val="ffffff"/>
                                <w:sz w:val="24"/>
                                <w:vertAlign w:val="baseline"/>
                              </w:rPr>
                              <w:t xml:space="preserve">RESUM</w:t>
                            </w:r>
                            <w:r w:rsidDel="00000000" w:rsidR="00000000" w:rsidRPr="00000000">
                              <w:rPr>
                                <w:rFonts w:ascii="Times New Roman" w:cs="Times New Roman" w:eastAsia="Times New Roman" w:hAnsi="Times New Roman"/>
                                <w:b w:val="1"/>
                                <w:i w:val="0"/>
                                <w:smallCaps w:val="0"/>
                                <w:strike w:val="0"/>
                                <w:color w:val="ffffff"/>
                                <w:sz w:val="24"/>
                                <w:vertAlign w:val="baseline"/>
                              </w:rPr>
                              <w:t xml:space="preserve">O </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76200</wp:posOffset>
                </wp:positionV>
                <wp:extent cx="7217410" cy="238356"/>
                <wp:effectExtent b="0" l="0" r="0" t="0"/>
                <wp:wrapTopAndBottom distB="0" distT="0"/>
                <wp:docPr id="3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217410" cy="238356"/>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14" w:right="0" w:firstLine="0"/>
        <w:jc w:val="both"/>
        <w:rPr>
          <w:sz w:val="20"/>
          <w:szCs w:val="20"/>
        </w:rPr>
      </w:pPr>
      <w:r w:rsidDel="00000000" w:rsidR="00000000" w:rsidRPr="00000000">
        <w:rPr>
          <w:sz w:val="20"/>
          <w:szCs w:val="20"/>
          <w:rtl w:val="0"/>
        </w:rPr>
        <w:t xml:space="preserve">Este estudo avaliou a adsorção competitiva de mercúrio (Hg) e arsênio (As) em goethita sintética, buscando entender a interação entre eles em determinadas condições ambientais. Hg e As são poluentes relevantes em regiões de mineração, como Paracatu (MG). O óxido de  ferro sintetizado buscou simular os sedimentos de Paracatu (MG) que foram caracterizados por DRX e testado em diferentes proporções de Hg (10-100 mg·L⁻¹) e As (10-300 mg·L⁻¹) em pH 7. Observou-se maior afinidade por espécies aniônicas de As (H₂AsO₄⁻ e HAsO₄²⁻), já que a superfície da goethita está positivamente carregada. No entanto, em alta concentração, o Hg competiu com o As e reduziu sua adsorção, mesmo predominando em espécies neutras (Hg(OH)₂ e HgClOH). A adsorção competitiva foi influenciada pelas concentrações relativas e das propriedades da goethita influenciadas pelo pH do meio. O estudo reforça a importância de avaliar sistemas multicomponentes para entender o efeito dos garimpos artesanais nesses ambientes ricos em As, como o presente aqui.</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E">
      <w:pPr>
        <w:spacing w:before="0" w:lineRule="auto"/>
        <w:ind w:left="14" w:right="0" w:firstLine="0"/>
        <w:jc w:val="left"/>
        <w:rPr>
          <w:i w:val="1"/>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0</wp:posOffset>
                </wp:positionH>
                <wp:positionV relativeFrom="paragraph">
                  <wp:posOffset>-101599</wp:posOffset>
                </wp:positionV>
                <wp:extent cx="1270" cy="12700"/>
                <wp:effectExtent b="0" l="0" r="0" t="0"/>
                <wp:wrapNone/>
                <wp:docPr id="36" name=""/>
                <a:graphic>
                  <a:graphicData uri="http://schemas.microsoft.com/office/word/2010/wordprocessingShape">
                    <wps:wsp>
                      <wps:cNvSpPr/>
                      <wps:cNvPr id="14" name="Shape 14"/>
                      <wps:spPr>
                        <a:xfrm>
                          <a:off x="1753171" y="3779365"/>
                          <a:ext cx="7185659" cy="1270"/>
                        </a:xfrm>
                        <a:custGeom>
                          <a:rect b="b" l="l" r="r" t="t"/>
                          <a:pathLst>
                            <a:path extrusionOk="0" h="120000" w="7185659">
                              <a:moveTo>
                                <a:pt x="0" y="0"/>
                              </a:moveTo>
                              <a:lnTo>
                                <a:pt x="718519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-101599</wp:posOffset>
                </wp:positionV>
                <wp:extent cx="1270" cy="12700"/>
                <wp:effectExtent b="0" l="0" r="0" t="0"/>
                <wp:wrapNone/>
                <wp:docPr id="36"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0F">
      <w:pPr>
        <w:spacing w:before="0" w:lineRule="auto"/>
        <w:ind w:left="14" w:right="0" w:firstLine="0"/>
        <w:jc w:val="left"/>
        <w:rPr>
          <w:i w:val="1"/>
          <w:sz w:val="20"/>
          <w:szCs w:val="20"/>
        </w:rPr>
      </w:pPr>
      <w:r w:rsidDel="00000000" w:rsidR="00000000" w:rsidRPr="00000000">
        <w:rPr>
          <w:i w:val="1"/>
          <w:sz w:val="20"/>
          <w:szCs w:val="20"/>
          <w:rtl w:val="0"/>
        </w:rPr>
        <w:t xml:space="preserve">Palavras-chave: Goethita, Drenagem Ácida, Contaminação, Sedimentos.</w:t>
      </w:r>
    </w:p>
    <w:p w:rsidR="00000000" w:rsidDel="00000000" w:rsidP="00000000" w:rsidRDefault="00000000" w:rsidRPr="00000000" w14:paraId="00000010">
      <w:pPr>
        <w:spacing w:before="0" w:lineRule="auto"/>
        <w:ind w:left="14" w:right="0" w:firstLine="0"/>
        <w:jc w:val="left"/>
        <w:rPr>
          <w:i w:val="1"/>
          <w:sz w:val="20"/>
          <w:szCs w:val="20"/>
        </w:rPr>
      </w:pPr>
      <w:r w:rsidDel="00000000" w:rsidR="00000000" w:rsidRPr="00000000">
        <w:rPr>
          <w:i w:val="1"/>
          <w:sz w:val="20"/>
          <w:szCs w:val="20"/>
          <w:rtl w:val="0"/>
        </w:rPr>
        <w:t xml:space="preserve">_________________________________________________________________________________________________________________</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1"/>
          <w:smallCaps w:val="0"/>
          <w:strike w:val="0"/>
          <w:color w:val="000000"/>
          <w:sz w:val="19"/>
          <w:szCs w:val="19"/>
          <w:u w:val="none"/>
          <w:shd w:fill="auto" w:val="clear"/>
          <w:vertAlign w:val="baseline"/>
        </w:rPr>
        <w:sectPr>
          <w:pgSz w:h="16850" w:w="11910" w:orient="portrait"/>
          <w:pgMar w:bottom="1133.8582677165355" w:top="0" w:left="283.46456692913387" w:right="283.46456692913387" w:header="720" w:footer="720"/>
          <w:pgNumType w:start="1"/>
        </w:sect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0</wp:posOffset>
                </wp:positionH>
                <wp:positionV relativeFrom="paragraph">
                  <wp:posOffset>139700</wp:posOffset>
                </wp:positionV>
                <wp:extent cx="1270" cy="12700"/>
                <wp:effectExtent b="0" l="0" r="0" t="0"/>
                <wp:wrapTopAndBottom distB="0" distT="0"/>
                <wp:docPr id="35" name=""/>
                <a:graphic>
                  <a:graphicData uri="http://schemas.microsoft.com/office/word/2010/wordprocessingShape">
                    <wps:wsp>
                      <wps:cNvSpPr/>
                      <wps:cNvPr id="13" name="Shape 13"/>
                      <wps:spPr>
                        <a:xfrm>
                          <a:off x="1753171" y="3779365"/>
                          <a:ext cx="7185659" cy="1270"/>
                        </a:xfrm>
                        <a:custGeom>
                          <a:rect b="b" l="l" r="r" t="t"/>
                          <a:pathLst>
                            <a:path extrusionOk="0" h="120000" w="7185659">
                              <a:moveTo>
                                <a:pt x="0" y="0"/>
                              </a:moveTo>
                              <a:lnTo>
                                <a:pt x="718519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139700</wp:posOffset>
                </wp:positionV>
                <wp:extent cx="1270" cy="12700"/>
                <wp:effectExtent b="0" l="0" r="0" t="0"/>
                <wp:wrapTopAndBottom distB="0" distT="0"/>
                <wp:docPr id="35"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4" w:right="0" w:firstLine="14"/>
        <w:jc w:val="center"/>
        <w:rPr>
          <w:b w:val="1"/>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2646680" cy="3053134"/>
                <wp:effectExtent b="0" l="0" r="0" t="0"/>
                <wp:wrapNone/>
                <wp:docPr id="37" name=""/>
                <a:graphic>
                  <a:graphicData uri="http://schemas.microsoft.com/office/word/2010/wordprocessingGroup">
                    <wpg:wgp>
                      <wpg:cNvGrpSpPr/>
                      <wpg:grpSpPr>
                        <a:xfrm>
                          <a:off x="4022650" y="2253425"/>
                          <a:ext cx="2646680" cy="3053134"/>
                          <a:chOff x="4022650" y="2253425"/>
                          <a:chExt cx="2646700" cy="3053150"/>
                        </a:xfrm>
                      </wpg:grpSpPr>
                      <wpg:grpSp>
                        <wpg:cNvGrpSpPr/>
                        <wpg:grpSpPr>
                          <a:xfrm>
                            <a:off x="4022660" y="2253433"/>
                            <a:ext cx="2646680" cy="3053134"/>
                            <a:chOff x="4022650" y="2253425"/>
                            <a:chExt cx="2646700" cy="3053150"/>
                          </a:xfrm>
                        </wpg:grpSpPr>
                        <wps:wsp>
                          <wps:cNvSpPr/>
                          <wps:cNvPr id="4" name="Shape 4"/>
                          <wps:spPr>
                            <a:xfrm>
                              <a:off x="4022650" y="2253425"/>
                              <a:ext cx="2646700" cy="3053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2660" y="2253433"/>
                              <a:ext cx="2646680" cy="3053142"/>
                              <a:chOff x="5495850" y="1536150"/>
                              <a:chExt cx="2646700" cy="3060083"/>
                            </a:xfrm>
                          </wpg:grpSpPr>
                          <wps:wsp>
                            <wps:cNvSpPr/>
                            <wps:cNvPr id="17" name="Shape 17"/>
                            <wps:spPr>
                              <a:xfrm>
                                <a:off x="5495850" y="1536150"/>
                                <a:ext cx="2646700" cy="306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495860" y="1536168"/>
                                <a:ext cx="2646680" cy="3060065"/>
                                <a:chOff x="0" y="0"/>
                                <a:chExt cx="2646680" cy="3060065"/>
                              </a:xfrm>
                            </wpg:grpSpPr>
                            <wps:wsp>
                              <wps:cNvSpPr/>
                              <wps:cNvPr id="19" name="Shape 19"/>
                              <wps:spPr>
                                <a:xfrm>
                                  <a:off x="0" y="0"/>
                                  <a:ext cx="2646675" cy="306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0"/>
                                  <a:ext cx="2646680" cy="3060065"/>
                                </a:xfrm>
                                <a:custGeom>
                                  <a:rect b="b" l="l" r="r" t="t"/>
                                  <a:pathLst>
                                    <a:path extrusionOk="0" h="3060065" w="2646680">
                                      <a:moveTo>
                                        <a:pt x="0" y="3060042"/>
                                      </a:moveTo>
                                      <a:lnTo>
                                        <a:pt x="0" y="0"/>
                                      </a:lnTo>
                                      <a:lnTo>
                                        <a:pt x="2646649" y="0"/>
                                      </a:lnTo>
                                      <a:lnTo>
                                        <a:pt x="2616923" y="42783"/>
                                      </a:lnTo>
                                      <a:lnTo>
                                        <a:pt x="2590952" y="76885"/>
                                      </a:lnTo>
                                      <a:lnTo>
                                        <a:pt x="2558909" y="114017"/>
                                      </a:lnTo>
                                      <a:lnTo>
                                        <a:pt x="2541885" y="135648"/>
                                      </a:lnTo>
                                      <a:lnTo>
                                        <a:pt x="2508332" y="179401"/>
                                      </a:lnTo>
                                      <a:lnTo>
                                        <a:pt x="2458112" y="233604"/>
                                      </a:lnTo>
                                      <a:lnTo>
                                        <a:pt x="2388374" y="295904"/>
                                      </a:lnTo>
                                      <a:lnTo>
                                        <a:pt x="2358108" y="320881"/>
                                      </a:lnTo>
                                      <a:lnTo>
                                        <a:pt x="2293078" y="364402"/>
                                      </a:lnTo>
                                      <a:lnTo>
                                        <a:pt x="2243115" y="395362"/>
                                      </a:lnTo>
                                      <a:lnTo>
                                        <a:pt x="2181994" y="428470"/>
                                      </a:lnTo>
                                      <a:lnTo>
                                        <a:pt x="2119161" y="457629"/>
                                      </a:lnTo>
                                      <a:lnTo>
                                        <a:pt x="2056070" y="484368"/>
                                      </a:lnTo>
                                      <a:lnTo>
                                        <a:pt x="1992225" y="509596"/>
                                      </a:lnTo>
                                      <a:lnTo>
                                        <a:pt x="1947263" y="527369"/>
                                      </a:lnTo>
                                      <a:lnTo>
                                        <a:pt x="1858326" y="565543"/>
                                      </a:lnTo>
                                      <a:lnTo>
                                        <a:pt x="1813516" y="583751"/>
                                      </a:lnTo>
                                      <a:lnTo>
                                        <a:pt x="1760756" y="604386"/>
                                      </a:lnTo>
                                      <a:lnTo>
                                        <a:pt x="1707530" y="623598"/>
                                      </a:lnTo>
                                      <a:lnTo>
                                        <a:pt x="1679789" y="633838"/>
                                      </a:lnTo>
                                      <a:lnTo>
                                        <a:pt x="1625527" y="656788"/>
                                      </a:lnTo>
                                      <a:lnTo>
                                        <a:pt x="1571732" y="676843"/>
                                      </a:lnTo>
                                      <a:lnTo>
                                        <a:pt x="1520568" y="699331"/>
                                      </a:lnTo>
                                      <a:lnTo>
                                        <a:pt x="1494667" y="709603"/>
                                      </a:lnTo>
                                      <a:lnTo>
                                        <a:pt x="1458644" y="723330"/>
                                      </a:lnTo>
                                      <a:lnTo>
                                        <a:pt x="1423135" y="738214"/>
                                      </a:lnTo>
                                      <a:lnTo>
                                        <a:pt x="1317562" y="784715"/>
                                      </a:lnTo>
                                      <a:lnTo>
                                        <a:pt x="1282661" y="800995"/>
                                      </a:lnTo>
                                      <a:lnTo>
                                        <a:pt x="1248028" y="817950"/>
                                      </a:lnTo>
                                      <a:lnTo>
                                        <a:pt x="1213690" y="835570"/>
                                      </a:lnTo>
                                      <a:lnTo>
                                        <a:pt x="1168185" y="861002"/>
                                      </a:lnTo>
                                      <a:lnTo>
                                        <a:pt x="1123580" y="887653"/>
                                      </a:lnTo>
                                      <a:lnTo>
                                        <a:pt x="1075699" y="918952"/>
                                      </a:lnTo>
                                      <a:lnTo>
                                        <a:pt x="1029792" y="953444"/>
                                      </a:lnTo>
                                      <a:lnTo>
                                        <a:pt x="996125" y="980890"/>
                                      </a:lnTo>
                                      <a:lnTo>
                                        <a:pt x="963202" y="1009148"/>
                                      </a:lnTo>
                                      <a:lnTo>
                                        <a:pt x="931114" y="1038307"/>
                                      </a:lnTo>
                                      <a:lnTo>
                                        <a:pt x="899952" y="1068453"/>
                                      </a:lnTo>
                                      <a:lnTo>
                                        <a:pt x="855740" y="1115318"/>
                                      </a:lnTo>
                                      <a:lnTo>
                                        <a:pt x="813560" y="1164100"/>
                                      </a:lnTo>
                                      <a:lnTo>
                                        <a:pt x="786635" y="1198153"/>
                                      </a:lnTo>
                                      <a:lnTo>
                                        <a:pt x="761608" y="1233512"/>
                                      </a:lnTo>
                                      <a:lnTo>
                                        <a:pt x="738200" y="1269917"/>
                                      </a:lnTo>
                                      <a:lnTo>
                                        <a:pt x="716132" y="1307106"/>
                                      </a:lnTo>
                                      <a:lnTo>
                                        <a:pt x="695732" y="1344672"/>
                                      </a:lnTo>
                                      <a:lnTo>
                                        <a:pt x="677065" y="1383164"/>
                                      </a:lnTo>
                                      <a:lnTo>
                                        <a:pt x="660147" y="1422534"/>
                                      </a:lnTo>
                                      <a:lnTo>
                                        <a:pt x="644997" y="1462736"/>
                                      </a:lnTo>
                                      <a:lnTo>
                                        <a:pt x="631614" y="1501656"/>
                                      </a:lnTo>
                                      <a:lnTo>
                                        <a:pt x="618617" y="1540715"/>
                                      </a:lnTo>
                                      <a:lnTo>
                                        <a:pt x="605866" y="1579846"/>
                                      </a:lnTo>
                                      <a:lnTo>
                                        <a:pt x="593224" y="1618985"/>
                                      </a:lnTo>
                                      <a:lnTo>
                                        <a:pt x="578867" y="1667225"/>
                                      </a:lnTo>
                                      <a:lnTo>
                                        <a:pt x="566427" y="1716220"/>
                                      </a:lnTo>
                                      <a:lnTo>
                                        <a:pt x="563836" y="1725632"/>
                                      </a:lnTo>
                                      <a:lnTo>
                                        <a:pt x="560773" y="1734942"/>
                                      </a:lnTo>
                                      <a:lnTo>
                                        <a:pt x="557681" y="1744253"/>
                                      </a:lnTo>
                                      <a:lnTo>
                                        <a:pt x="555003" y="1753665"/>
                                      </a:lnTo>
                                      <a:lnTo>
                                        <a:pt x="544752" y="1798779"/>
                                      </a:lnTo>
                                      <a:lnTo>
                                        <a:pt x="535172" y="1844046"/>
                                      </a:lnTo>
                                      <a:lnTo>
                                        <a:pt x="525178" y="1889225"/>
                                      </a:lnTo>
                                      <a:lnTo>
                                        <a:pt x="513685" y="1934078"/>
                                      </a:lnTo>
                                      <a:lnTo>
                                        <a:pt x="510103" y="1949032"/>
                                      </a:lnTo>
                                      <a:lnTo>
                                        <a:pt x="507272" y="1964205"/>
                                      </a:lnTo>
                                      <a:lnTo>
                                        <a:pt x="504521" y="1979406"/>
                                      </a:lnTo>
                                      <a:lnTo>
                                        <a:pt x="501178" y="1994448"/>
                                      </a:lnTo>
                                      <a:lnTo>
                                        <a:pt x="495086" y="2017775"/>
                                      </a:lnTo>
                                      <a:lnTo>
                                        <a:pt x="488747" y="2041052"/>
                                      </a:lnTo>
                                      <a:lnTo>
                                        <a:pt x="481944" y="2064183"/>
                                      </a:lnTo>
                                      <a:lnTo>
                                        <a:pt x="474459" y="2087074"/>
                                      </a:lnTo>
                                      <a:lnTo>
                                        <a:pt x="466164" y="2113737"/>
                                      </a:lnTo>
                                      <a:lnTo>
                                        <a:pt x="458897" y="2140668"/>
                                      </a:lnTo>
                                      <a:lnTo>
                                        <a:pt x="451549" y="2167570"/>
                                      </a:lnTo>
                                      <a:lnTo>
                                        <a:pt x="443015" y="2194145"/>
                                      </a:lnTo>
                                      <a:lnTo>
                                        <a:pt x="427307" y="2240539"/>
                                      </a:lnTo>
                                      <a:lnTo>
                                        <a:pt x="412695" y="2287299"/>
                                      </a:lnTo>
                                      <a:lnTo>
                                        <a:pt x="398024" y="2334067"/>
                                      </a:lnTo>
                                      <a:lnTo>
                                        <a:pt x="382142" y="2380482"/>
                                      </a:lnTo>
                                      <a:lnTo>
                                        <a:pt x="371222" y="2408955"/>
                                      </a:lnTo>
                                      <a:lnTo>
                                        <a:pt x="359895" y="2437265"/>
                                      </a:lnTo>
                                      <a:lnTo>
                                        <a:pt x="348859" y="2465655"/>
                                      </a:lnTo>
                                      <a:lnTo>
                                        <a:pt x="326028" y="2530010"/>
                                      </a:lnTo>
                                      <a:lnTo>
                                        <a:pt x="295905" y="2599232"/>
                                      </a:lnTo>
                                      <a:lnTo>
                                        <a:pt x="265065" y="2665985"/>
                                      </a:lnTo>
                                      <a:lnTo>
                                        <a:pt x="232927" y="2730170"/>
                                      </a:lnTo>
                                      <a:lnTo>
                                        <a:pt x="190359" y="2805651"/>
                                      </a:lnTo>
                                      <a:lnTo>
                                        <a:pt x="162676" y="2847981"/>
                                      </a:lnTo>
                                      <a:lnTo>
                                        <a:pt x="133600" y="2889338"/>
                                      </a:lnTo>
                                      <a:lnTo>
                                        <a:pt x="103797" y="2930200"/>
                                      </a:lnTo>
                                      <a:lnTo>
                                        <a:pt x="59428" y="2985777"/>
                                      </a:lnTo>
                                      <a:lnTo>
                                        <a:pt x="45015" y="3004588"/>
                                      </a:lnTo>
                                      <a:lnTo>
                                        <a:pt x="13701" y="3044498"/>
                                      </a:lnTo>
                                      <a:lnTo>
                                        <a:pt x="0" y="3060042"/>
                                      </a:lnTo>
                                      <a:close/>
                                    </a:path>
                                  </a:pathLst>
                                </a:custGeom>
                                <a:solidFill>
                                  <a:srgbClr val="FFF1D8"/>
                                </a:solidFill>
                                <a:ln>
                                  <a:noFill/>
                                </a:ln>
                              </wps:spPr>
                              <wps:bodyPr anchorCtr="0" anchor="ctr" bIns="91425" lIns="91425" spcFirstLastPara="1" rIns="91425" wrap="square" tIns="91425">
                                <a:noAutofit/>
                              </wps:bodyPr>
                            </wps:wsp>
                            <pic:pic>
                              <pic:nvPicPr>
                                <pic:cNvPr id="21" name="Shape 21"/>
                                <pic:cNvPicPr preferRelativeResize="0"/>
                              </pic:nvPicPr>
                              <pic:blipFill rotWithShape="1">
                                <a:blip r:embed="rId9">
                                  <a:alphaModFix/>
                                </a:blip>
                                <a:srcRect b="0" l="0" r="0" t="0"/>
                                <a:stretch/>
                              </pic:blipFill>
                              <pic:spPr>
                                <a:xfrm>
                                  <a:off x="185799" y="203884"/>
                                  <a:ext cx="1628774" cy="1638299"/>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2646680" cy="3053134"/>
                <wp:effectExtent b="0" l="0" r="0" t="0"/>
                <wp:wrapNone/>
                <wp:docPr id="37"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646680" cy="3053134"/>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4914583</wp:posOffset>
                </wp:positionH>
                <wp:positionV relativeFrom="page">
                  <wp:posOffset>7634921</wp:posOffset>
                </wp:positionV>
                <wp:extent cx="2662555" cy="3075940"/>
                <wp:effectExtent b="0" l="0" r="0" t="0"/>
                <wp:wrapNone/>
                <wp:docPr id="31" name=""/>
                <a:graphic>
                  <a:graphicData uri="http://schemas.microsoft.com/office/word/2010/wordprocessingShape">
                    <wps:wsp>
                      <wps:cNvSpPr/>
                      <wps:cNvPr id="2" name="Shape 2"/>
                      <wps:spPr>
                        <a:xfrm>
                          <a:off x="4029010" y="2256318"/>
                          <a:ext cx="2633980" cy="3047365"/>
                        </a:xfrm>
                        <a:custGeom>
                          <a:rect b="b" l="l" r="r" t="t"/>
                          <a:pathLst>
                            <a:path extrusionOk="0" h="3047365" w="2633980">
                              <a:moveTo>
                                <a:pt x="2633495" y="0"/>
                              </a:moveTo>
                              <a:lnTo>
                                <a:pt x="2633495" y="3046926"/>
                              </a:lnTo>
                              <a:lnTo>
                                <a:pt x="0" y="3046926"/>
                              </a:lnTo>
                              <a:lnTo>
                                <a:pt x="23390" y="3012043"/>
                              </a:lnTo>
                              <a:lnTo>
                                <a:pt x="48512" y="2977429"/>
                              </a:lnTo>
                              <a:lnTo>
                                <a:pt x="93823" y="2923424"/>
                              </a:lnTo>
                              <a:lnTo>
                                <a:pt x="110847" y="2901792"/>
                              </a:lnTo>
                              <a:lnTo>
                                <a:pt x="144401" y="2858040"/>
                              </a:lnTo>
                              <a:lnTo>
                                <a:pt x="194620" y="2803837"/>
                              </a:lnTo>
                              <a:lnTo>
                                <a:pt x="264358" y="2741537"/>
                              </a:lnTo>
                              <a:lnTo>
                                <a:pt x="294624" y="2716559"/>
                              </a:lnTo>
                              <a:lnTo>
                                <a:pt x="359655" y="2673038"/>
                              </a:lnTo>
                              <a:lnTo>
                                <a:pt x="409618" y="2642079"/>
                              </a:lnTo>
                              <a:lnTo>
                                <a:pt x="470738" y="2608970"/>
                              </a:lnTo>
                              <a:lnTo>
                                <a:pt x="533572" y="2579812"/>
                              </a:lnTo>
                              <a:lnTo>
                                <a:pt x="596662" y="2553073"/>
                              </a:lnTo>
                              <a:lnTo>
                                <a:pt x="660507" y="2527845"/>
                              </a:lnTo>
                              <a:lnTo>
                                <a:pt x="705469" y="2510072"/>
                              </a:lnTo>
                              <a:lnTo>
                                <a:pt x="794406" y="2471898"/>
                              </a:lnTo>
                              <a:lnTo>
                                <a:pt x="839216" y="2453689"/>
                              </a:lnTo>
                              <a:lnTo>
                                <a:pt x="891977" y="2433055"/>
                              </a:lnTo>
                              <a:lnTo>
                                <a:pt x="945202" y="2413843"/>
                              </a:lnTo>
                              <a:lnTo>
                                <a:pt x="972944" y="2403602"/>
                              </a:lnTo>
                              <a:lnTo>
                                <a:pt x="1027206" y="2380653"/>
                              </a:lnTo>
                              <a:lnTo>
                                <a:pt x="1081001" y="2360598"/>
                              </a:lnTo>
                              <a:lnTo>
                                <a:pt x="1132164" y="2338109"/>
                              </a:lnTo>
                              <a:lnTo>
                                <a:pt x="1158065" y="2327838"/>
                              </a:lnTo>
                              <a:lnTo>
                                <a:pt x="1194089" y="2314111"/>
                              </a:lnTo>
                              <a:lnTo>
                                <a:pt x="1229597" y="2299226"/>
                              </a:lnTo>
                              <a:lnTo>
                                <a:pt x="1335170" y="2252726"/>
                              </a:lnTo>
                              <a:lnTo>
                                <a:pt x="1370071" y="2236446"/>
                              </a:lnTo>
                              <a:lnTo>
                                <a:pt x="1404704" y="2219490"/>
                              </a:lnTo>
                              <a:lnTo>
                                <a:pt x="1439043" y="2201871"/>
                              </a:lnTo>
                              <a:lnTo>
                                <a:pt x="1484548" y="2176439"/>
                              </a:lnTo>
                              <a:lnTo>
                                <a:pt x="1529152" y="2149787"/>
                              </a:lnTo>
                              <a:lnTo>
                                <a:pt x="1577034" y="2118489"/>
                              </a:lnTo>
                              <a:lnTo>
                                <a:pt x="1622941" y="2083996"/>
                              </a:lnTo>
                              <a:lnTo>
                                <a:pt x="1656608" y="2056551"/>
                              </a:lnTo>
                              <a:lnTo>
                                <a:pt x="1689530" y="2028293"/>
                              </a:lnTo>
                              <a:lnTo>
                                <a:pt x="1721618" y="1999134"/>
                              </a:lnTo>
                              <a:lnTo>
                                <a:pt x="1752780" y="1968988"/>
                              </a:lnTo>
                              <a:lnTo>
                                <a:pt x="1796993" y="1922122"/>
                              </a:lnTo>
                              <a:lnTo>
                                <a:pt x="1839172" y="1873340"/>
                              </a:lnTo>
                              <a:lnTo>
                                <a:pt x="1866098" y="1839288"/>
                              </a:lnTo>
                              <a:lnTo>
                                <a:pt x="1891125" y="1803929"/>
                              </a:lnTo>
                              <a:lnTo>
                                <a:pt x="1914533" y="1767524"/>
                              </a:lnTo>
                              <a:lnTo>
                                <a:pt x="1936601" y="1730335"/>
                              </a:lnTo>
                              <a:lnTo>
                                <a:pt x="1957000" y="1692769"/>
                              </a:lnTo>
                              <a:lnTo>
                                <a:pt x="1975668" y="1654277"/>
                              </a:lnTo>
                              <a:lnTo>
                                <a:pt x="1992586" y="1614907"/>
                              </a:lnTo>
                              <a:lnTo>
                                <a:pt x="2007736" y="1574705"/>
                              </a:lnTo>
                              <a:lnTo>
                                <a:pt x="2021118" y="1535784"/>
                              </a:lnTo>
                              <a:lnTo>
                                <a:pt x="2034116" y="1496726"/>
                              </a:lnTo>
                              <a:lnTo>
                                <a:pt x="2046867" y="1457594"/>
                              </a:lnTo>
                              <a:lnTo>
                                <a:pt x="2059509" y="1418456"/>
                              </a:lnTo>
                              <a:lnTo>
                                <a:pt x="2073866" y="1370216"/>
                              </a:lnTo>
                              <a:lnTo>
                                <a:pt x="2086306" y="1321221"/>
                              </a:lnTo>
                              <a:lnTo>
                                <a:pt x="2088897" y="1311809"/>
                              </a:lnTo>
                              <a:lnTo>
                                <a:pt x="2091959" y="1302498"/>
                              </a:lnTo>
                              <a:lnTo>
                                <a:pt x="2095051" y="1293188"/>
                              </a:lnTo>
                              <a:lnTo>
                                <a:pt x="2097729" y="1283776"/>
                              </a:lnTo>
                              <a:lnTo>
                                <a:pt x="2107981" y="1238662"/>
                              </a:lnTo>
                              <a:lnTo>
                                <a:pt x="2117560" y="1193395"/>
                              </a:lnTo>
                              <a:lnTo>
                                <a:pt x="2127554" y="1148216"/>
                              </a:lnTo>
                              <a:lnTo>
                                <a:pt x="2139047" y="1103363"/>
                              </a:lnTo>
                              <a:lnTo>
                                <a:pt x="2142630" y="1088408"/>
                              </a:lnTo>
                              <a:lnTo>
                                <a:pt x="2145461" y="1073236"/>
                              </a:lnTo>
                              <a:lnTo>
                                <a:pt x="2148212" y="1058035"/>
                              </a:lnTo>
                              <a:lnTo>
                                <a:pt x="2151555" y="1042993"/>
                              </a:lnTo>
                              <a:lnTo>
                                <a:pt x="2157647" y="1019666"/>
                              </a:lnTo>
                              <a:lnTo>
                                <a:pt x="2163985" y="996389"/>
                              </a:lnTo>
                              <a:lnTo>
                                <a:pt x="2170788" y="973258"/>
                              </a:lnTo>
                              <a:lnTo>
                                <a:pt x="2178274" y="950366"/>
                              </a:lnTo>
                              <a:lnTo>
                                <a:pt x="2186569" y="923704"/>
                              </a:lnTo>
                              <a:lnTo>
                                <a:pt x="2193836" y="896773"/>
                              </a:lnTo>
                              <a:lnTo>
                                <a:pt x="2201183" y="869871"/>
                              </a:lnTo>
                              <a:lnTo>
                                <a:pt x="2209717" y="843296"/>
                              </a:lnTo>
                              <a:lnTo>
                                <a:pt x="2225426" y="796902"/>
                              </a:lnTo>
                              <a:lnTo>
                                <a:pt x="2240038" y="750142"/>
                              </a:lnTo>
                              <a:lnTo>
                                <a:pt x="2254708" y="703374"/>
                              </a:lnTo>
                              <a:lnTo>
                                <a:pt x="2270591" y="656959"/>
                              </a:lnTo>
                              <a:lnTo>
                                <a:pt x="2281511" y="628485"/>
                              </a:lnTo>
                              <a:lnTo>
                                <a:pt x="2292837" y="600175"/>
                              </a:lnTo>
                              <a:lnTo>
                                <a:pt x="2303874" y="571786"/>
                              </a:lnTo>
                              <a:lnTo>
                                <a:pt x="2326704" y="507431"/>
                              </a:lnTo>
                              <a:lnTo>
                                <a:pt x="2356827" y="438209"/>
                              </a:lnTo>
                              <a:lnTo>
                                <a:pt x="2387668" y="371455"/>
                              </a:lnTo>
                              <a:lnTo>
                                <a:pt x="2419806" y="307271"/>
                              </a:lnTo>
                              <a:lnTo>
                                <a:pt x="2462374" y="231789"/>
                              </a:lnTo>
                              <a:lnTo>
                                <a:pt x="2490056" y="189460"/>
                              </a:lnTo>
                              <a:lnTo>
                                <a:pt x="2519133" y="148103"/>
                              </a:lnTo>
                              <a:lnTo>
                                <a:pt x="2548935" y="107240"/>
                              </a:lnTo>
                              <a:lnTo>
                                <a:pt x="2593305" y="51664"/>
                              </a:lnTo>
                              <a:lnTo>
                                <a:pt x="2607717" y="32852"/>
                              </a:lnTo>
                              <a:lnTo>
                                <a:pt x="2633495" y="0"/>
                              </a:lnTo>
                              <a:close/>
                            </a:path>
                          </a:pathLst>
                        </a:custGeom>
                        <a:solidFill>
                          <a:srgbClr val="FFF1D8"/>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4914583</wp:posOffset>
                </wp:positionH>
                <wp:positionV relativeFrom="page">
                  <wp:posOffset>7634921</wp:posOffset>
                </wp:positionV>
                <wp:extent cx="2662555" cy="3075940"/>
                <wp:effectExtent b="0" l="0" r="0" t="0"/>
                <wp:wrapNone/>
                <wp:docPr id="3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662555" cy="3075940"/>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Introdução</w:t>
      </w:r>
      <w:r w:rsidDel="00000000" w:rsidR="00000000" w:rsidRPr="00000000">
        <w:rPr>
          <w:rtl w:val="0"/>
        </w:rPr>
      </w:r>
    </w:p>
    <w:p w:rsidR="00000000" w:rsidDel="00000000" w:rsidP="00000000" w:rsidRDefault="00000000" w:rsidRPr="00000000" w14:paraId="00000013">
      <w:pPr>
        <w:spacing w:after="0" w:before="0" w:line="294.5454545454545" w:lineRule="auto"/>
        <w:ind w:firstLine="0"/>
        <w:jc w:val="both"/>
        <w:rPr>
          <w:sz w:val="20"/>
          <w:szCs w:val="20"/>
        </w:rPr>
      </w:pPr>
      <w:r w:rsidDel="00000000" w:rsidR="00000000" w:rsidRPr="00000000">
        <w:rPr>
          <w:sz w:val="20"/>
          <w:szCs w:val="20"/>
          <w:rtl w:val="0"/>
        </w:rPr>
        <w:t xml:space="preserve">O mercúrio (Hg) é um contaminante conhecido pelos malefícios à saúde humana e ao meio ambiente, sendo detectado até em regiões remotas como a Antártica (1). Suas principais fontes estão ligadas ao garimpo, pesticidas usados até a década de 80 e processos industriais (2). No garimpo, o Hg forma amálgama com o ouro, facilitando a extração deste metal, mas ao ser aquecido, se volatiliza e pode se dispersar a longas distâncias (3).</w:t>
      </w:r>
    </w:p>
    <w:p w:rsidR="00000000" w:rsidDel="00000000" w:rsidP="00000000" w:rsidRDefault="00000000" w:rsidRPr="00000000" w14:paraId="00000014">
      <w:pPr>
        <w:spacing w:after="0" w:before="0" w:line="294.5454545454545" w:lineRule="auto"/>
        <w:ind w:firstLine="0"/>
        <w:jc w:val="both"/>
        <w:rPr>
          <w:sz w:val="20"/>
          <w:szCs w:val="20"/>
        </w:rPr>
      </w:pPr>
      <w:r w:rsidDel="00000000" w:rsidR="00000000" w:rsidRPr="00000000">
        <w:rPr>
          <w:sz w:val="20"/>
          <w:szCs w:val="20"/>
          <w:rtl w:val="0"/>
        </w:rPr>
        <w:t xml:space="preserve">Em Paracatu (MG), o garimpo iniciado nos anos 1980 contribuiu para  a presença de Hg na região.</w:t>
      </w:r>
    </w:p>
    <w:p w:rsidR="00000000" w:rsidDel="00000000" w:rsidP="00000000" w:rsidRDefault="00000000" w:rsidRPr="00000000" w14:paraId="00000015">
      <w:pPr>
        <w:spacing w:after="0" w:before="0" w:line="294.5454545454545" w:lineRule="auto"/>
        <w:ind w:firstLine="0"/>
        <w:jc w:val="both"/>
        <w:rPr>
          <w:sz w:val="20"/>
          <w:szCs w:val="20"/>
        </w:rPr>
      </w:pPr>
      <w:r w:rsidDel="00000000" w:rsidR="00000000" w:rsidRPr="00000000">
        <w:rPr>
          <w:sz w:val="20"/>
          <w:szCs w:val="20"/>
          <w:rtl w:val="0"/>
        </w:rPr>
        <w:t xml:space="preserve">A extração de ouro industrial também mobiliza arsênio (As), presente em minerais sulfetados e classificado como contaminante perigoso pela OMS (4). Estudos apontam a coexistência de Hg e As nos sedimentos da região (5), e a presença de drenagem ácida na localidade, decorrente da oxidação de sulfetos, o que agrava a contaminação ambiental (6).</w:t>
      </w:r>
    </w:p>
    <w:p w:rsidR="00000000" w:rsidDel="00000000" w:rsidP="00000000" w:rsidRDefault="00000000" w:rsidRPr="00000000" w14:paraId="00000016">
      <w:pPr>
        <w:spacing w:after="0" w:before="0" w:line="294.5454545454545" w:lineRule="auto"/>
        <w:ind w:firstLine="0"/>
        <w:jc w:val="both"/>
        <w:rPr>
          <w:sz w:val="20"/>
          <w:szCs w:val="20"/>
        </w:rPr>
      </w:pPr>
      <w:r w:rsidDel="00000000" w:rsidR="00000000" w:rsidRPr="00000000">
        <w:rPr>
          <w:sz w:val="20"/>
          <w:szCs w:val="20"/>
          <w:rtl w:val="0"/>
        </w:rPr>
        <w:t xml:space="preserve">Análises indicam a presença de óxidos de ferro nos sedimentos da localidade, que são conhecidos por sua alta capacidade de adsorção de metais pesados. Este trabalho investiga a interação entre Hg e As em óxido de ferro sintetizado, avaliando se a presença de As, em concentrações iguais ou menores, interferem na adsorção do Hg.</w:t>
      </w:r>
    </w:p>
    <w:p w:rsidR="00000000" w:rsidDel="00000000" w:rsidP="00000000" w:rsidRDefault="00000000" w:rsidRPr="00000000" w14:paraId="00000017">
      <w:pPr>
        <w:spacing w:before="3" w:lineRule="auto"/>
        <w:ind w:left="14" w:firstLine="0"/>
        <w:jc w:val="both"/>
        <w:rPr>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Experimental</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0" w:lineRule="auto"/>
        <w:ind w:left="14" w:right="0" w:firstLine="0"/>
        <w:jc w:val="both"/>
        <w:rPr>
          <w:i w:val="1"/>
          <w:sz w:val="20"/>
          <w:szCs w:val="20"/>
        </w:rPr>
      </w:pPr>
      <w:r w:rsidDel="00000000" w:rsidR="00000000" w:rsidRPr="00000000">
        <w:rPr>
          <w:i w:val="1"/>
          <w:sz w:val="20"/>
          <w:szCs w:val="20"/>
          <w:rtl w:val="0"/>
        </w:rPr>
        <w:t xml:space="preserve">Identificação do óxido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0" w:lineRule="auto"/>
        <w:ind w:left="14" w:right="0" w:firstLine="0"/>
        <w:jc w:val="both"/>
        <w:rPr>
          <w:sz w:val="20"/>
          <w:szCs w:val="20"/>
        </w:rPr>
      </w:pPr>
      <w:r w:rsidDel="00000000" w:rsidR="00000000" w:rsidRPr="00000000">
        <w:rPr>
          <w:sz w:val="20"/>
          <w:szCs w:val="20"/>
          <w:rtl w:val="0"/>
        </w:rPr>
        <w:t xml:space="preserve">O óxido de ferro sintetizado foi sintetizado a partir de uma solução concentrada de ferro em pH 12, como metodologia de (7). Maiores detalhes estão em </w:t>
      </w:r>
      <w:r w:rsidDel="00000000" w:rsidR="00000000" w:rsidRPr="00000000">
        <w:rPr>
          <w:sz w:val="20"/>
          <w:szCs w:val="20"/>
          <w:rtl w:val="0"/>
        </w:rPr>
        <w:t xml:space="preserve"> (8)</w:t>
      </w:r>
      <w:r w:rsidDel="00000000" w:rsidR="00000000" w:rsidRPr="00000000">
        <w:rPr>
          <w:sz w:val="20"/>
          <w:szCs w:val="20"/>
          <w:rtl w:val="0"/>
        </w:rPr>
        <w:t xml:space="preserve">. Os óxidos foram caracterizados por difração de raios X (DRX), conduzida à temperatura ambiente com um difratômetro de ânodo de Cu (comprimento de onda: 1,54 Å). Os difratogramas resultantes foram interpretados com base em padrões de referência do banco de dados do Centro Internacional de Dados de Difração (ICDD).confirmando a predominância de goethita, como mostrado em </w:t>
      </w:r>
      <w:r w:rsidDel="00000000" w:rsidR="00000000" w:rsidRPr="00000000">
        <w:rPr>
          <w:sz w:val="20"/>
          <w:szCs w:val="20"/>
          <w:rtl w:val="0"/>
        </w:rPr>
        <w:t xml:space="preserve">(8).</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0" w:lineRule="auto"/>
        <w:ind w:left="0" w:right="0" w:firstLine="0"/>
        <w:jc w:val="both"/>
        <w:rPr>
          <w:i w:val="1"/>
          <w:sz w:val="20"/>
          <w:szCs w:val="20"/>
        </w:rPr>
      </w:pPr>
      <w:r w:rsidDel="00000000" w:rsidR="00000000" w:rsidRPr="00000000">
        <w:rPr>
          <w:i w:val="1"/>
          <w:sz w:val="20"/>
          <w:szCs w:val="20"/>
          <w:rtl w:val="0"/>
        </w:rPr>
        <w:t xml:space="preserve">Ensaios de adsorção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0" w:lineRule="auto"/>
        <w:ind w:left="14" w:right="0" w:firstLine="0"/>
        <w:jc w:val="both"/>
        <w:rPr>
          <w:sz w:val="20"/>
          <w:szCs w:val="20"/>
        </w:rPr>
      </w:pPr>
      <w:r w:rsidDel="00000000" w:rsidR="00000000" w:rsidRPr="00000000">
        <w:rPr>
          <w:sz w:val="20"/>
          <w:szCs w:val="20"/>
          <w:rtl w:val="0"/>
        </w:rPr>
        <w:t xml:space="preserve">Para os ensaios, 0,3 g do óxido foram pesados em tubos Falcon com 30 mL de solução de nitrato de sódio 0,1 mol·L⁻¹. As soluções contaminantes foram preparadas utilizando arseniato de sódio (As) e cloreto de mercúrio (II) (Hg). Testaram-se quatro combinações de concentrações (mg·L⁻¹): (i) 10 Hg + 10 As; (ii) 10 Hg + 30 As; (iii) 100 Hg + 100 As; (iv) 100 Hg + 300 As. O pH foi ajustado para 7, seguido de agitação por 4 h a 30 RPM; o pH foi então corrigido novamente e a agitação continuou por mais 20 h. Os experimentos foram realizados em triplicata para comprovar a reprodutibilidade dos resultados.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0" w:lineRule="auto"/>
        <w:ind w:left="0" w:right="0" w:firstLine="0"/>
        <w:jc w:val="both"/>
        <w:rPr>
          <w:i w:val="1"/>
          <w:sz w:val="20"/>
          <w:szCs w:val="20"/>
        </w:rPr>
      </w:pPr>
      <w:r w:rsidDel="00000000" w:rsidR="00000000" w:rsidRPr="00000000">
        <w:rPr>
          <w:i w:val="1"/>
          <w:sz w:val="20"/>
          <w:szCs w:val="20"/>
          <w:rtl w:val="0"/>
        </w:rPr>
        <w:t xml:space="preserve">Determinação dos contaminantes adsorvidos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0" w:lineRule="auto"/>
        <w:ind w:left="14" w:right="0" w:firstLine="0"/>
        <w:jc w:val="both"/>
        <w:rPr>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0" w:lineRule="auto"/>
        <w:ind w:left="14" w:right="0" w:firstLine="0"/>
        <w:jc w:val="both"/>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0" w:lineRule="auto"/>
        <w:ind w:left="14" w:right="0" w:firstLine="0"/>
        <w:jc w:val="both"/>
        <w:rPr>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0" w:lineRule="auto"/>
        <w:ind w:left="14" w:right="0" w:firstLine="0"/>
        <w:jc w:val="both"/>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0" w:lineRule="auto"/>
        <w:ind w:left="14" w:right="0" w:firstLine="0"/>
        <w:jc w:val="both"/>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0" w:lineRule="auto"/>
        <w:ind w:left="14" w:right="0" w:firstLine="0"/>
        <w:jc w:val="both"/>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0" w:lineRule="auto"/>
        <w:ind w:left="14" w:right="0" w:firstLine="0"/>
        <w:jc w:val="both"/>
        <w:rPr>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0" w:lineRule="auto"/>
        <w:ind w:left="14" w:right="0" w:firstLine="0"/>
        <w:jc w:val="both"/>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0" w:lineRule="auto"/>
        <w:ind w:left="14" w:right="0" w:firstLine="0"/>
        <w:jc w:val="both"/>
        <w:rPr>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0" w:lineRule="auto"/>
        <w:ind w:left="14" w:right="0" w:firstLine="0"/>
        <w:jc w:val="both"/>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80" w:lineRule="auto"/>
        <w:ind w:left="14" w:right="0" w:firstLine="0"/>
        <w:jc w:val="both"/>
        <w:rPr>
          <w:b w:val="1"/>
          <w:sz w:val="28"/>
          <w:szCs w:val="28"/>
        </w:rPr>
      </w:pPr>
      <w:r w:rsidDel="00000000" w:rsidR="00000000" w:rsidRPr="00000000">
        <w:rPr>
          <w:sz w:val="20"/>
          <w:szCs w:val="20"/>
          <w:rtl w:val="0"/>
        </w:rPr>
        <w:t xml:space="preserve">As amostras foram filtradas e os sobrenadantes analisados: arsênio por Espectrometria de Absorção Atômica (AAS) utilizada em (9) e mercúrio por Análise Direta de Mercúrio (DMA) descrita em (10).</w:t>
      </w:r>
      <w:r w:rsidDel="00000000" w:rsidR="00000000" w:rsidRPr="00000000">
        <w:rPr>
          <w:rtl w:val="0"/>
        </w:rPr>
      </w:r>
    </w:p>
    <w:p w:rsidR="00000000" w:rsidDel="00000000" w:rsidP="00000000" w:rsidRDefault="00000000" w:rsidRPr="00000000" w14:paraId="00000029">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70" w:line="240" w:lineRule="auto"/>
        <w:ind w:right="2"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Resultados e Discussão</w:t>
      </w:r>
    </w:p>
    <w:p w:rsidR="00000000" w:rsidDel="00000000" w:rsidP="00000000" w:rsidRDefault="00000000" w:rsidRPr="00000000" w14:paraId="0000002A">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70" w:line="240" w:lineRule="auto"/>
        <w:ind w:right="2" w:firstLine="0"/>
        <w:jc w:val="center"/>
        <w:rPr>
          <w:b w:val="1"/>
          <w:sz w:val="28"/>
          <w:szCs w:val="28"/>
        </w:rPr>
      </w:pPr>
      <w:r w:rsidDel="00000000" w:rsidR="00000000" w:rsidRPr="00000000">
        <w:rPr>
          <w:rtl w:val="0"/>
        </w:rPr>
      </w:r>
    </w:p>
    <w:p w:rsidR="00000000" w:rsidDel="00000000" w:rsidP="00000000" w:rsidRDefault="00000000" w:rsidRPr="00000000" w14:paraId="0000002B">
      <w:pPr>
        <w:widowControl w:val="1"/>
        <w:spacing w:line="360" w:lineRule="auto"/>
        <w:jc w:val="both"/>
        <w:rPr>
          <w:sz w:val="20"/>
          <w:szCs w:val="20"/>
        </w:rPr>
      </w:pPr>
      <w:r w:rsidDel="00000000" w:rsidR="00000000" w:rsidRPr="00000000">
        <w:rPr>
          <w:rFonts w:ascii="Arial" w:cs="Arial" w:eastAsia="Arial" w:hAnsi="Arial"/>
          <w:sz w:val="20"/>
          <w:szCs w:val="20"/>
        </w:rPr>
        <w:drawing>
          <wp:inline distB="114300" distT="114300" distL="114300" distR="114300">
            <wp:extent cx="3476625" cy="1866900"/>
            <wp:effectExtent b="0" l="0" r="0" t="0"/>
            <wp:docPr id="38" name="image2.png"/>
            <a:graphic>
              <a:graphicData uri="http://schemas.openxmlformats.org/drawingml/2006/picture">
                <pic:pic>
                  <pic:nvPicPr>
                    <pic:cNvPr id="0" name="image2.png"/>
                    <pic:cNvPicPr preferRelativeResize="0"/>
                  </pic:nvPicPr>
                  <pic:blipFill>
                    <a:blip r:embed="rId10"/>
                    <a:srcRect b="0" l="0" r="0" t="8746"/>
                    <a:stretch>
                      <a:fillRect/>
                    </a:stretch>
                  </pic:blipFill>
                  <pic:spPr>
                    <a:xfrm>
                      <a:off x="0" y="0"/>
                      <a:ext cx="3476625" cy="1866900"/>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Figura 1. </w:t>
      </w:r>
      <w:r w:rsidDel="00000000" w:rsidR="00000000" w:rsidRPr="00000000">
        <w:rPr>
          <w:sz w:val="20"/>
          <w:szCs w:val="20"/>
          <w:rtl w:val="0"/>
        </w:rPr>
        <w:t xml:space="preserve">Percentual de adsorção de Hg e As em diferentes proporções de contaminantes.</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both"/>
        <w:rPr>
          <w:sz w:val="20"/>
          <w:szCs w:val="20"/>
        </w:rPr>
      </w:pPr>
      <w:r w:rsidDel="00000000" w:rsidR="00000000" w:rsidRPr="00000000">
        <w:rPr>
          <w:sz w:val="20"/>
          <w:szCs w:val="20"/>
          <w:rtl w:val="0"/>
        </w:rPr>
        <w:t xml:space="preserve">No gráfico é possível observar que, nos tratamentos onde as concentrações dos metais são equivalentes, a adsorção do arsênio prevalece de maneira pontual, o que pode ser observado tanto para o primeiro quanto para o terceiro tratamento, indicando uma predileção do óxido pelas espécies de As. Já nos tratamentos onde a concentração de mercúrio está presente em maior quantidade, a adsorção de As reduz drasticamente, cerca de 35% entre o primeiro e o segundo tratamento e cerca de 17% entre o terceiro e quarto tratamento, evidenciando que, quando o mercúrio está presente em maior quantidade, ele consegue competir de forma mais pronunciada com o As pelos sítios de adsorção da goethita. A eficiente adsorção de arsênio em sedimentos pela goethita também foi descrita anteriormente (11).</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both"/>
        <w:rPr>
          <w:sz w:val="20"/>
          <w:szCs w:val="20"/>
        </w:rPr>
      </w:pPr>
      <w:r w:rsidDel="00000000" w:rsidR="00000000" w:rsidRPr="00000000">
        <w:rPr>
          <w:sz w:val="20"/>
          <w:szCs w:val="20"/>
          <w:rtl w:val="0"/>
        </w:rPr>
        <w:t xml:space="preserve">Uma especiação realizada com o auxílio do programa Visual MINTEQ apontou que as espécies majoritárias em solução de cada contaminante, em pH 7, são H₂AsO₄⁻ e HAsO₄²⁻ (espécies aniônicas) para o arsênio, e Hg(OH)₂ e HgClOH (espécies neutras) para o mercúrio. O PCZ da goethita pode ser o responsável por essa predileção pelas espécies de As, já que essa propriedade influencia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both"/>
        <w:rPr>
          <w:sz w:val="20"/>
          <w:szCs w:val="20"/>
        </w:rPr>
      </w:pPr>
      <w:r w:rsidDel="00000000" w:rsidR="00000000" w:rsidRPr="00000000">
        <w:rPr>
          <w:sz w:val="20"/>
          <w:szCs w:val="20"/>
          <w:rtl w:val="0"/>
        </w:rPr>
        <w:t xml:space="preserve">fortemente a adsorção. O ponto onde cargas positivas e negativas na superfície são iguais é chamado PCZ (ponto de carga zero). Em pHs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both"/>
        <w:rPr>
          <w:sz w:val="20"/>
          <w:szCs w:val="20"/>
        </w:rPr>
      </w:pPr>
      <w:r w:rsidDel="00000000" w:rsidR="00000000" w:rsidRPr="00000000">
        <w:rPr>
          <w:sz w:val="20"/>
          <w:szCs w:val="20"/>
          <w:rtl w:val="0"/>
        </w:rPr>
        <w:t xml:space="preserve">mais baixos ou mais altos que o valor do PCZ, a superfície do óxido é respectivamente positiva ou negativa (12). O PCZ para a goethita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both"/>
        <w:rPr>
          <w:sz w:val="20"/>
          <w:szCs w:val="20"/>
        </w:rPr>
      </w:pPr>
      <w:r w:rsidDel="00000000" w:rsidR="00000000" w:rsidRPr="00000000">
        <w:rPr>
          <w:sz w:val="20"/>
          <w:szCs w:val="20"/>
          <w:rtl w:val="0"/>
        </w:rPr>
        <w:t xml:space="preserve">é reportado como 9 (13), indicando que podem estar presentes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both"/>
        <w:rPr>
          <w:sz w:val="20"/>
          <w:szCs w:val="20"/>
        </w:rPr>
      </w:pPr>
      <w:r w:rsidDel="00000000" w:rsidR="00000000" w:rsidRPr="00000000">
        <w:rPr>
          <w:sz w:val="20"/>
          <w:szCs w:val="20"/>
          <w:rtl w:val="0"/>
        </w:rPr>
        <w:t xml:space="preserve">cargas positivas capazes de interagir com o As.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both"/>
        <w:rPr>
          <w:b w:val="1"/>
          <w:sz w:val="28"/>
          <w:szCs w:val="28"/>
        </w:rPr>
      </w:pPr>
      <w:r w:rsidDel="00000000" w:rsidR="00000000" w:rsidRPr="00000000">
        <w:rPr>
          <w:sz w:val="20"/>
          <w:szCs w:val="20"/>
          <w:rtl w:val="0"/>
        </w:rPr>
        <w:t xml:space="preserve">Mesmo as espécies de mercúrio predominantes nas soluções possuindo carga neutra, o que poderia reduzir a interação com cargas possivelmente presentes na superfície do óxido, estudos </w:t>
      </w:r>
      <w:r w:rsidDel="00000000" w:rsidR="00000000" w:rsidRPr="00000000">
        <w:rPr>
          <w:sz w:val="20"/>
          <w:szCs w:val="20"/>
        </w:rPr>
        <w:drawing>
          <wp:anchor allowOverlap="1" behindDoc="1" distB="0" distT="0" distL="0" distR="0" hidden="0" layoutInCell="1" locked="0" relativeHeight="0" simplePos="0">
            <wp:simplePos x="0" y="0"/>
            <wp:positionH relativeFrom="page">
              <wp:posOffset>5922675</wp:posOffset>
            </wp:positionH>
            <wp:positionV relativeFrom="page">
              <wp:posOffset>107938</wp:posOffset>
            </wp:positionV>
            <wp:extent cx="1457325" cy="1447800"/>
            <wp:effectExtent b="0" l="0" r="0" t="0"/>
            <wp:wrapNone/>
            <wp:docPr id="4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57325" cy="1447800"/>
                    </a:xfrm>
                    <a:prstGeom prst="rect"/>
                    <a:ln/>
                  </pic:spPr>
                </pic:pic>
              </a:graphicData>
            </a:graphic>
          </wp:anchor>
        </w:drawing>
      </w:r>
      <w:r w:rsidDel="00000000" w:rsidR="00000000" w:rsidRPr="00000000">
        <w:rPr>
          <w:sz w:val="20"/>
          <w:szCs w:val="20"/>
          <w:rtl w:val="0"/>
        </w:rPr>
        <w:t xml:space="preserve">demonstraram que essas espécies conseguem interagir com a super</w:t>
      </w:r>
      <w:r w:rsidDel="00000000" w:rsidR="00000000" w:rsidRPr="00000000">
        <w:rPr>
          <w:sz w:val="20"/>
          <w:szCs w:val="20"/>
          <w:rtl w:val="0"/>
        </w:rPr>
        <w:t xml:space="preserve">fície</w:t>
      </w:r>
      <w:r w:rsidDel="00000000" w:rsidR="00000000" w:rsidRPr="00000000">
        <w:rPr>
          <w:sz w:val="20"/>
          <w:szCs w:val="20"/>
          <w:rtl w:val="0"/>
        </w:rPr>
        <w:t xml:space="preserve"> da goethita mesmo em pH 7 (14). Estudos ainda indicaram que a espécie Hg(OH)₂ foi a que mais contribuiu para a adsorção de Hg.</w:t>
      </w:r>
      <w:r w:rsidDel="00000000" w:rsidR="00000000" w:rsidRPr="00000000">
        <w:rPr>
          <w:sz w:val="20"/>
          <w:szCs w:val="20"/>
        </w:rPr>
        <mc:AlternateContent>
          <mc:Choice Requires="wpg">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2646680" cy="3053134"/>
                <wp:effectExtent b="0" l="0" r="0" t="0"/>
                <wp:wrapNone/>
                <wp:docPr id="32" name=""/>
                <a:graphic>
                  <a:graphicData uri="http://schemas.microsoft.com/office/word/2010/wordprocessingGroup">
                    <wpg:wgp>
                      <wpg:cNvGrpSpPr/>
                      <wpg:grpSpPr>
                        <a:xfrm>
                          <a:off x="4022675" y="2253425"/>
                          <a:ext cx="2646680" cy="3053134"/>
                          <a:chOff x="4022675" y="2253425"/>
                          <a:chExt cx="2646725" cy="3053175"/>
                        </a:xfrm>
                      </wpg:grpSpPr>
                      <wpg:grpSp>
                        <wpg:cNvGrpSpPr/>
                        <wpg:grpSpPr>
                          <a:xfrm>
                            <a:off x="4022690" y="2253445"/>
                            <a:ext cx="2646700" cy="3053150"/>
                            <a:chOff x="4022650" y="2253425"/>
                            <a:chExt cx="2646700" cy="3053150"/>
                          </a:xfrm>
                        </wpg:grpSpPr>
                        <wps:wsp>
                          <wps:cNvSpPr/>
                          <wps:cNvPr id="4" name="Shape 4"/>
                          <wps:spPr>
                            <a:xfrm>
                              <a:off x="4022650" y="2253425"/>
                              <a:ext cx="2646700" cy="3053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2660" y="2253433"/>
                              <a:ext cx="2646680" cy="3053142"/>
                              <a:chOff x="5495850" y="1536150"/>
                              <a:chExt cx="2646700" cy="3060083"/>
                            </a:xfrm>
                          </wpg:grpSpPr>
                          <wps:wsp>
                            <wps:cNvSpPr/>
                            <wps:cNvPr id="6" name="Shape 6"/>
                            <wps:spPr>
                              <a:xfrm>
                                <a:off x="5495850" y="1536150"/>
                                <a:ext cx="2646700" cy="3060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495860" y="1536168"/>
                                <a:ext cx="2646680" cy="3060065"/>
                                <a:chOff x="0" y="0"/>
                                <a:chExt cx="2646680" cy="3060065"/>
                              </a:xfrm>
                            </wpg:grpSpPr>
                            <wps:wsp>
                              <wps:cNvSpPr/>
                              <wps:cNvPr id="8" name="Shape 8"/>
                              <wps:spPr>
                                <a:xfrm>
                                  <a:off x="0" y="0"/>
                                  <a:ext cx="2646675" cy="306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0" y="0"/>
                                  <a:ext cx="2646680" cy="3060065"/>
                                </a:xfrm>
                                <a:custGeom>
                                  <a:rect b="b" l="l" r="r" t="t"/>
                                  <a:pathLst>
                                    <a:path extrusionOk="0" h="3060065" w="2646680">
                                      <a:moveTo>
                                        <a:pt x="0" y="3060042"/>
                                      </a:moveTo>
                                      <a:lnTo>
                                        <a:pt x="0" y="0"/>
                                      </a:lnTo>
                                      <a:lnTo>
                                        <a:pt x="2646649" y="0"/>
                                      </a:lnTo>
                                      <a:lnTo>
                                        <a:pt x="2616923" y="42783"/>
                                      </a:lnTo>
                                      <a:lnTo>
                                        <a:pt x="2590952" y="76885"/>
                                      </a:lnTo>
                                      <a:lnTo>
                                        <a:pt x="2558909" y="114017"/>
                                      </a:lnTo>
                                      <a:lnTo>
                                        <a:pt x="2541885" y="135648"/>
                                      </a:lnTo>
                                      <a:lnTo>
                                        <a:pt x="2508332" y="179401"/>
                                      </a:lnTo>
                                      <a:lnTo>
                                        <a:pt x="2458112" y="233604"/>
                                      </a:lnTo>
                                      <a:lnTo>
                                        <a:pt x="2388374" y="295904"/>
                                      </a:lnTo>
                                      <a:lnTo>
                                        <a:pt x="2358108" y="320881"/>
                                      </a:lnTo>
                                      <a:lnTo>
                                        <a:pt x="2293078" y="364402"/>
                                      </a:lnTo>
                                      <a:lnTo>
                                        <a:pt x="2243115" y="395362"/>
                                      </a:lnTo>
                                      <a:lnTo>
                                        <a:pt x="2181994" y="428470"/>
                                      </a:lnTo>
                                      <a:lnTo>
                                        <a:pt x="2119161" y="457629"/>
                                      </a:lnTo>
                                      <a:lnTo>
                                        <a:pt x="2056070" y="484368"/>
                                      </a:lnTo>
                                      <a:lnTo>
                                        <a:pt x="1992225" y="509596"/>
                                      </a:lnTo>
                                      <a:lnTo>
                                        <a:pt x="1947263" y="527369"/>
                                      </a:lnTo>
                                      <a:lnTo>
                                        <a:pt x="1858326" y="565543"/>
                                      </a:lnTo>
                                      <a:lnTo>
                                        <a:pt x="1813516" y="583751"/>
                                      </a:lnTo>
                                      <a:lnTo>
                                        <a:pt x="1760756" y="604386"/>
                                      </a:lnTo>
                                      <a:lnTo>
                                        <a:pt x="1707530" y="623598"/>
                                      </a:lnTo>
                                      <a:lnTo>
                                        <a:pt x="1679789" y="633838"/>
                                      </a:lnTo>
                                      <a:lnTo>
                                        <a:pt x="1625527" y="656788"/>
                                      </a:lnTo>
                                      <a:lnTo>
                                        <a:pt x="1571732" y="676843"/>
                                      </a:lnTo>
                                      <a:lnTo>
                                        <a:pt x="1520568" y="699331"/>
                                      </a:lnTo>
                                      <a:lnTo>
                                        <a:pt x="1494667" y="709603"/>
                                      </a:lnTo>
                                      <a:lnTo>
                                        <a:pt x="1458644" y="723330"/>
                                      </a:lnTo>
                                      <a:lnTo>
                                        <a:pt x="1423135" y="738214"/>
                                      </a:lnTo>
                                      <a:lnTo>
                                        <a:pt x="1317562" y="784715"/>
                                      </a:lnTo>
                                      <a:lnTo>
                                        <a:pt x="1282661" y="800995"/>
                                      </a:lnTo>
                                      <a:lnTo>
                                        <a:pt x="1248028" y="817950"/>
                                      </a:lnTo>
                                      <a:lnTo>
                                        <a:pt x="1213690" y="835570"/>
                                      </a:lnTo>
                                      <a:lnTo>
                                        <a:pt x="1168185" y="861002"/>
                                      </a:lnTo>
                                      <a:lnTo>
                                        <a:pt x="1123580" y="887653"/>
                                      </a:lnTo>
                                      <a:lnTo>
                                        <a:pt x="1075699" y="918952"/>
                                      </a:lnTo>
                                      <a:lnTo>
                                        <a:pt x="1029792" y="953444"/>
                                      </a:lnTo>
                                      <a:lnTo>
                                        <a:pt x="996125" y="980890"/>
                                      </a:lnTo>
                                      <a:lnTo>
                                        <a:pt x="963202" y="1009148"/>
                                      </a:lnTo>
                                      <a:lnTo>
                                        <a:pt x="931114" y="1038307"/>
                                      </a:lnTo>
                                      <a:lnTo>
                                        <a:pt x="899952" y="1068453"/>
                                      </a:lnTo>
                                      <a:lnTo>
                                        <a:pt x="855740" y="1115318"/>
                                      </a:lnTo>
                                      <a:lnTo>
                                        <a:pt x="813560" y="1164100"/>
                                      </a:lnTo>
                                      <a:lnTo>
                                        <a:pt x="786635" y="1198153"/>
                                      </a:lnTo>
                                      <a:lnTo>
                                        <a:pt x="761608" y="1233512"/>
                                      </a:lnTo>
                                      <a:lnTo>
                                        <a:pt x="738200" y="1269917"/>
                                      </a:lnTo>
                                      <a:lnTo>
                                        <a:pt x="716132" y="1307106"/>
                                      </a:lnTo>
                                      <a:lnTo>
                                        <a:pt x="695732" y="1344672"/>
                                      </a:lnTo>
                                      <a:lnTo>
                                        <a:pt x="677065" y="1383164"/>
                                      </a:lnTo>
                                      <a:lnTo>
                                        <a:pt x="660147" y="1422534"/>
                                      </a:lnTo>
                                      <a:lnTo>
                                        <a:pt x="644997" y="1462736"/>
                                      </a:lnTo>
                                      <a:lnTo>
                                        <a:pt x="631614" y="1501656"/>
                                      </a:lnTo>
                                      <a:lnTo>
                                        <a:pt x="618617" y="1540715"/>
                                      </a:lnTo>
                                      <a:lnTo>
                                        <a:pt x="605866" y="1579846"/>
                                      </a:lnTo>
                                      <a:lnTo>
                                        <a:pt x="593224" y="1618985"/>
                                      </a:lnTo>
                                      <a:lnTo>
                                        <a:pt x="578867" y="1667225"/>
                                      </a:lnTo>
                                      <a:lnTo>
                                        <a:pt x="566427" y="1716220"/>
                                      </a:lnTo>
                                      <a:lnTo>
                                        <a:pt x="563836" y="1725632"/>
                                      </a:lnTo>
                                      <a:lnTo>
                                        <a:pt x="560773" y="1734942"/>
                                      </a:lnTo>
                                      <a:lnTo>
                                        <a:pt x="557681" y="1744253"/>
                                      </a:lnTo>
                                      <a:lnTo>
                                        <a:pt x="555003" y="1753665"/>
                                      </a:lnTo>
                                      <a:lnTo>
                                        <a:pt x="544752" y="1798779"/>
                                      </a:lnTo>
                                      <a:lnTo>
                                        <a:pt x="535172" y="1844046"/>
                                      </a:lnTo>
                                      <a:lnTo>
                                        <a:pt x="525178" y="1889225"/>
                                      </a:lnTo>
                                      <a:lnTo>
                                        <a:pt x="513685" y="1934078"/>
                                      </a:lnTo>
                                      <a:lnTo>
                                        <a:pt x="510103" y="1949032"/>
                                      </a:lnTo>
                                      <a:lnTo>
                                        <a:pt x="507272" y="1964205"/>
                                      </a:lnTo>
                                      <a:lnTo>
                                        <a:pt x="504521" y="1979406"/>
                                      </a:lnTo>
                                      <a:lnTo>
                                        <a:pt x="501178" y="1994448"/>
                                      </a:lnTo>
                                      <a:lnTo>
                                        <a:pt x="495086" y="2017775"/>
                                      </a:lnTo>
                                      <a:lnTo>
                                        <a:pt x="488747" y="2041052"/>
                                      </a:lnTo>
                                      <a:lnTo>
                                        <a:pt x="481944" y="2064183"/>
                                      </a:lnTo>
                                      <a:lnTo>
                                        <a:pt x="474459" y="2087074"/>
                                      </a:lnTo>
                                      <a:lnTo>
                                        <a:pt x="466164" y="2113737"/>
                                      </a:lnTo>
                                      <a:lnTo>
                                        <a:pt x="458897" y="2140668"/>
                                      </a:lnTo>
                                      <a:lnTo>
                                        <a:pt x="451549" y="2167570"/>
                                      </a:lnTo>
                                      <a:lnTo>
                                        <a:pt x="443015" y="2194145"/>
                                      </a:lnTo>
                                      <a:lnTo>
                                        <a:pt x="427307" y="2240539"/>
                                      </a:lnTo>
                                      <a:lnTo>
                                        <a:pt x="412695" y="2287299"/>
                                      </a:lnTo>
                                      <a:lnTo>
                                        <a:pt x="398024" y="2334067"/>
                                      </a:lnTo>
                                      <a:lnTo>
                                        <a:pt x="382142" y="2380482"/>
                                      </a:lnTo>
                                      <a:lnTo>
                                        <a:pt x="371222" y="2408955"/>
                                      </a:lnTo>
                                      <a:lnTo>
                                        <a:pt x="359895" y="2437265"/>
                                      </a:lnTo>
                                      <a:lnTo>
                                        <a:pt x="348859" y="2465655"/>
                                      </a:lnTo>
                                      <a:lnTo>
                                        <a:pt x="326028" y="2530010"/>
                                      </a:lnTo>
                                      <a:lnTo>
                                        <a:pt x="295905" y="2599232"/>
                                      </a:lnTo>
                                      <a:lnTo>
                                        <a:pt x="265065" y="2665985"/>
                                      </a:lnTo>
                                      <a:lnTo>
                                        <a:pt x="232927" y="2730170"/>
                                      </a:lnTo>
                                      <a:lnTo>
                                        <a:pt x="190359" y="2805651"/>
                                      </a:lnTo>
                                      <a:lnTo>
                                        <a:pt x="162676" y="2847981"/>
                                      </a:lnTo>
                                      <a:lnTo>
                                        <a:pt x="133600" y="2889338"/>
                                      </a:lnTo>
                                      <a:lnTo>
                                        <a:pt x="103797" y="2930200"/>
                                      </a:lnTo>
                                      <a:lnTo>
                                        <a:pt x="59428" y="2985777"/>
                                      </a:lnTo>
                                      <a:lnTo>
                                        <a:pt x="45015" y="3004588"/>
                                      </a:lnTo>
                                      <a:lnTo>
                                        <a:pt x="13701" y="3044498"/>
                                      </a:lnTo>
                                      <a:lnTo>
                                        <a:pt x="0" y="3060042"/>
                                      </a:lnTo>
                                      <a:close/>
                                    </a:path>
                                  </a:pathLst>
                                </a:custGeom>
                                <a:solidFill>
                                  <a:srgbClr val="FFF1D8"/>
                                </a:solidFill>
                                <a:ln>
                                  <a:noFill/>
                                </a:ln>
                              </wps:spPr>
                              <wps:bodyPr anchorCtr="0" anchor="ctr" bIns="91425" lIns="91425" spcFirstLastPara="1" rIns="91425" wrap="square" tIns="91425">
                                <a:noAutofit/>
                              </wps:bodyPr>
                            </wps:wsp>
                            <pic:pic>
                              <pic:nvPicPr>
                                <pic:cNvPr id="10" name="Shape 10"/>
                                <pic:cNvPicPr preferRelativeResize="0"/>
                              </pic:nvPicPr>
                              <pic:blipFill rotWithShape="1">
                                <a:blip r:embed="rId9">
                                  <a:alphaModFix/>
                                </a:blip>
                                <a:srcRect b="0" l="0" r="0" t="0"/>
                                <a:stretch/>
                              </pic:blipFill>
                              <pic:spPr>
                                <a:xfrm>
                                  <a:off x="185799" y="203884"/>
                                  <a:ext cx="1628774" cy="1638299"/>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2646680" cy="3053134"/>
                <wp:effectExtent b="0" l="0" r="0" t="0"/>
                <wp:wrapNone/>
                <wp:docPr id="3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646680" cy="3053134"/>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b w:val="1"/>
          <w:sz w:val="28"/>
          <w:szCs w:val="28"/>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Conclusões</w:t>
      </w:r>
    </w:p>
    <w:p w:rsidR="00000000" w:rsidDel="00000000" w:rsidP="00000000" w:rsidRDefault="00000000" w:rsidRPr="00000000" w14:paraId="0000003F">
      <w:pPr>
        <w:spacing w:before="65" w:lineRule="auto"/>
        <w:ind w:firstLine="0"/>
        <w:jc w:val="both"/>
        <w:rPr>
          <w:sz w:val="20"/>
          <w:szCs w:val="20"/>
        </w:rPr>
      </w:pPr>
      <w:r w:rsidDel="00000000" w:rsidR="00000000" w:rsidRPr="00000000">
        <w:rPr>
          <w:sz w:val="20"/>
          <w:szCs w:val="20"/>
          <w:rtl w:val="0"/>
        </w:rPr>
        <w:t xml:space="preserve">Os resultados obtidos neste estudo demonstram que a goethita sintetizada apresenta maior afinidade por espécies aniônicas de arsênio em pH 7, condição na qual sua superfície está predominantemente carregada positivamente. Essa preferência resulta em elevada eficiência de adsorção de arsênio quando os dois contaminantes estão em concentrações equivalentes. Entretanto, quando o mercúrio está presente em maior concentração, observa-se uma redução considerável na retenção de arsênio, indicando que o Hg²⁺, mesmo predominando em espécies neutras como Hg(OH)₂ é capaz de competir de forma eficaz pelos sítios ativos da goethita. Esses dados evidenciam a complexidade das interações competitivas em sistemas multicomponentes.</w:t>
      </w:r>
    </w:p>
    <w:p w:rsidR="00000000" w:rsidDel="00000000" w:rsidP="00000000" w:rsidRDefault="00000000" w:rsidRPr="00000000" w14:paraId="00000040">
      <w:pPr>
        <w:spacing w:before="65" w:lineRule="auto"/>
        <w:ind w:firstLine="0"/>
        <w:jc w:val="both"/>
        <w:rPr>
          <w:sz w:val="20"/>
          <w:szCs w:val="20"/>
        </w:rPr>
      </w:pPr>
      <w:r w:rsidDel="00000000" w:rsidR="00000000" w:rsidRPr="00000000">
        <w:rPr>
          <w:sz w:val="20"/>
          <w:szCs w:val="20"/>
          <w:rtl w:val="0"/>
        </w:rPr>
        <w:t xml:space="preserve">Diante disso, estudos futuros podem aprofundar a compreensão dos mecanismos de adsorção, a fim de elucidar as ligações químicas formadas na superfície da goethita. Também seria relevante investigar o desempenho da goethita de amostras reais de sedimento.</w:t>
      </w:r>
    </w:p>
    <w:p w:rsidR="00000000" w:rsidDel="00000000" w:rsidP="00000000" w:rsidRDefault="00000000" w:rsidRPr="00000000" w14:paraId="00000041">
      <w:pPr>
        <w:spacing w:before="65" w:lineRule="auto"/>
        <w:ind w:firstLine="0"/>
        <w:jc w:val="both"/>
        <w:rPr>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Agradecimentos</w:t>
      </w:r>
    </w:p>
    <w:p w:rsidR="00000000" w:rsidDel="00000000" w:rsidP="00000000" w:rsidRDefault="00000000" w:rsidRPr="00000000" w14:paraId="00000043">
      <w:pPr>
        <w:spacing w:before="83" w:lineRule="auto"/>
        <w:ind w:left="9" w:firstLine="0"/>
        <w:jc w:val="center"/>
        <w:rPr>
          <w:sz w:val="20"/>
          <w:szCs w:val="20"/>
        </w:rPr>
      </w:pPr>
      <w:r w:rsidDel="00000000" w:rsidR="00000000" w:rsidRPr="00000000">
        <w:rPr>
          <w:sz w:val="20"/>
          <w:szCs w:val="20"/>
          <w:rtl w:val="0"/>
        </w:rPr>
        <w:t xml:space="preserve">Agradeço ao Departamento de Solos da Universidade Federal de Viçosa, ao Programa de Pós-Graduação em Solos e Nutrição de Plantas e às agências de fomento: CAPES, CNPq e FAPEMIG.</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left"/>
        <w:rPr>
          <w:b w:val="1"/>
          <w:sz w:val="28"/>
          <w:szCs w:val="28"/>
        </w:rPr>
      </w:pPr>
      <w:bookmarkStart w:colFirst="0" w:colLast="0" w:name="_heading=h.7oq25rz35ckf" w:id="0"/>
      <w:bookmarkEnd w:id="0"/>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center"/>
        <w:rPr>
          <w:sz w:val="20"/>
          <w:szCs w:val="20"/>
        </w:rPr>
      </w:pPr>
      <w:bookmarkStart w:colFirst="0" w:colLast="0" w:name="_heading=h.qht7xzzbgucf" w:id="1"/>
      <w:bookmarkEnd w:id="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Referências</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62" w:line="280" w:lineRule="auto"/>
        <w:ind w:left="425.19685039370046" w:right="0" w:hanging="360"/>
        <w:rPr>
          <w:sz w:val="14"/>
          <w:szCs w:val="14"/>
        </w:rPr>
      </w:pPr>
      <w:r w:rsidDel="00000000" w:rsidR="00000000" w:rsidRPr="00000000">
        <w:rPr>
          <w:sz w:val="14"/>
          <w:szCs w:val="14"/>
          <w:rtl w:val="0"/>
        </w:rPr>
        <w:t xml:space="preserve">R. P. de Andrade, Tese de Doutorado, Universidade Federal de Minas Gerais, 2012.</w:t>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0" w:lineRule="auto"/>
        <w:ind w:left="425.19685039370046" w:right="0" w:hanging="360"/>
        <w:rPr>
          <w:sz w:val="14"/>
          <w:szCs w:val="14"/>
        </w:rPr>
      </w:pPr>
      <w:r w:rsidDel="00000000" w:rsidR="00000000" w:rsidRPr="00000000">
        <w:rPr>
          <w:sz w:val="14"/>
          <w:szCs w:val="14"/>
          <w:rtl w:val="0"/>
        </w:rPr>
        <w:t xml:space="preserve">L. D. de Lacerda, Quím. Nova 1997, 20, 196-199.</w:t>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0" w:lineRule="auto"/>
        <w:ind w:left="425.19685039370046" w:right="0" w:hanging="360"/>
        <w:rPr>
          <w:sz w:val="14"/>
          <w:szCs w:val="14"/>
        </w:rPr>
      </w:pPr>
      <w:r w:rsidDel="00000000" w:rsidR="00000000" w:rsidRPr="00000000">
        <w:rPr>
          <w:sz w:val="14"/>
          <w:szCs w:val="14"/>
          <w:rtl w:val="0"/>
        </w:rPr>
        <w:t xml:space="preserve">R. C. C. M. Micaroni; M. I. M. S. Bueno; W. F. Jardim, Quím. Nova 2000, 23, 487-495.</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0" w:lineRule="auto"/>
        <w:ind w:left="425.19685039370046" w:right="0" w:hanging="360"/>
        <w:rPr>
          <w:sz w:val="14"/>
          <w:szCs w:val="14"/>
        </w:rPr>
      </w:pPr>
      <w:r w:rsidDel="00000000" w:rsidR="00000000" w:rsidRPr="00000000">
        <w:rPr>
          <w:sz w:val="14"/>
          <w:szCs w:val="14"/>
          <w:rtl w:val="0"/>
        </w:rPr>
        <w:t xml:space="preserve">World Health Organization (WHO), Trace Elements in Human Nutrition and Health, WHO, Geneva, 1996.</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0" w:lineRule="auto"/>
        <w:ind w:left="425.19685039370046" w:right="0" w:hanging="360"/>
        <w:rPr>
          <w:sz w:val="14"/>
          <w:szCs w:val="14"/>
        </w:rPr>
      </w:pPr>
      <w:r w:rsidDel="00000000" w:rsidR="00000000" w:rsidRPr="00000000">
        <w:rPr>
          <w:sz w:val="14"/>
          <w:szCs w:val="14"/>
          <w:rtl w:val="0"/>
        </w:rPr>
        <w:t xml:space="preserve">D. K. R. Cardoso, Dissertação de Mestrado, Universidade Federal de Viçosa, 2023.</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0" w:lineRule="auto"/>
        <w:ind w:left="425.19685039370046" w:right="0" w:hanging="360"/>
        <w:rPr>
          <w:sz w:val="14"/>
          <w:szCs w:val="14"/>
        </w:rPr>
      </w:pPr>
      <w:r w:rsidDel="00000000" w:rsidR="00000000" w:rsidRPr="00000000">
        <w:rPr>
          <w:sz w:val="14"/>
          <w:szCs w:val="14"/>
          <w:rtl w:val="0"/>
        </w:rPr>
        <w:t xml:space="preserve">P. S. de Rezende, Tese de Doutorado, Universidade Federal de Minas Gerais, 2013.</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0" w:lineRule="auto"/>
        <w:ind w:left="425.19685039370046" w:right="0" w:hanging="360"/>
        <w:rPr>
          <w:sz w:val="14"/>
          <w:szCs w:val="14"/>
        </w:rPr>
      </w:pPr>
      <w:r w:rsidDel="00000000" w:rsidR="00000000" w:rsidRPr="00000000">
        <w:rPr>
          <w:sz w:val="14"/>
          <w:szCs w:val="14"/>
          <w:rtl w:val="0"/>
        </w:rPr>
        <w:t xml:space="preserve">U. Schwertmann; R. M. Cornell, Iron Oxides in the Laboratory, Wiley, 2000.</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0" w:lineRule="auto"/>
        <w:ind w:left="425.19685039370046" w:right="0" w:hanging="360"/>
        <w:rPr>
          <w:sz w:val="14"/>
          <w:szCs w:val="14"/>
        </w:rPr>
      </w:pPr>
      <w:r w:rsidDel="00000000" w:rsidR="00000000" w:rsidRPr="00000000">
        <w:rPr>
          <w:sz w:val="14"/>
          <w:szCs w:val="14"/>
          <w:rtl w:val="0"/>
        </w:rPr>
        <w:t xml:space="preserve">D. Kroehling; R. W. Veloso; J. W. V. de Mello; A. M. X. de Carvalho; M. F. de Oliveira; I. C. F. Vasques, Environ. Geochem. Health 2025, 47, 285.</w:t>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0" w:lineRule="auto"/>
        <w:ind w:left="425.19685039370046" w:right="0" w:hanging="360"/>
        <w:rPr>
          <w:sz w:val="14"/>
          <w:szCs w:val="14"/>
        </w:rPr>
      </w:pPr>
      <w:r w:rsidDel="00000000" w:rsidR="00000000" w:rsidRPr="00000000">
        <w:rPr>
          <w:sz w:val="14"/>
          <w:szCs w:val="14"/>
          <w:rtl w:val="0"/>
        </w:rPr>
        <w:t xml:space="preserve">L. F. Pereira; A. L. S. da Silva; J. M. O. Sandin; C. V. P. A. Andrade; A. A. Vieira; A. C. Saar; K. D. B. Morais; I. C. F. Vasques, Commun. Soil Sci. Plant Anal. 2024, 56 (5), 736-751.</w:t>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0" w:lineRule="auto"/>
        <w:ind w:left="425.19685039370046" w:right="0" w:hanging="360"/>
        <w:rPr>
          <w:sz w:val="14"/>
          <w:szCs w:val="14"/>
        </w:rPr>
      </w:pPr>
      <w:r w:rsidDel="00000000" w:rsidR="00000000" w:rsidRPr="00000000">
        <w:rPr>
          <w:sz w:val="14"/>
          <w:szCs w:val="14"/>
          <w:rtl w:val="0"/>
        </w:rPr>
        <w:t xml:space="preserve">C. C. Windmöller; N. C. Silva; P. H. M. Andrade; L. A. Mendes; C. M. Valle, Analytical Methods 2017,</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0" w:lineRule="auto"/>
        <w:ind w:left="425.19685039370046" w:right="0" w:hanging="360"/>
        <w:rPr>
          <w:sz w:val="14"/>
          <w:szCs w:val="14"/>
        </w:rPr>
      </w:pPr>
      <w:r w:rsidDel="00000000" w:rsidR="00000000" w:rsidRPr="00000000">
        <w:rPr>
          <w:sz w:val="14"/>
          <w:szCs w:val="14"/>
          <w:rtl w:val="0"/>
        </w:rPr>
        <w:t xml:space="preserve">D. Mohan; C. U. Pittman Jr., J. Hazard. Mater. 2007, 142 (1-2), 1-53.</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0" w:lineRule="auto"/>
        <w:ind w:left="425.19685039370046" w:right="0" w:hanging="360"/>
        <w:rPr>
          <w:sz w:val="14"/>
          <w:szCs w:val="14"/>
        </w:rPr>
      </w:pPr>
      <w:r w:rsidDel="00000000" w:rsidR="00000000" w:rsidRPr="00000000">
        <w:rPr>
          <w:sz w:val="14"/>
          <w:szCs w:val="14"/>
          <w:rtl w:val="0"/>
        </w:rPr>
        <w:t xml:space="preserve">A. B. Henriques, Tese de Doutorado, Universidade Federal de Minas Gerais, 2012.</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0" w:lineRule="auto"/>
        <w:ind w:left="425.19685039370046" w:right="0" w:hanging="360"/>
        <w:rPr>
          <w:sz w:val="14"/>
          <w:szCs w:val="14"/>
        </w:rPr>
      </w:pPr>
      <w:r w:rsidDel="00000000" w:rsidR="00000000" w:rsidRPr="00000000">
        <w:rPr>
          <w:sz w:val="14"/>
          <w:szCs w:val="14"/>
          <w:rtl w:val="0"/>
        </w:rPr>
        <w:t xml:space="preserve">R. M. Cornell; U. Schwertmann, The Iron Oxides: Structure, Properties, Reactions, Occurrence, and Uses, Wiley-VCH, Weinheim, 2003.</w:t>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80" w:lineRule="auto"/>
        <w:ind w:left="425.19685039370046" w:right="0" w:hanging="360"/>
        <w:rPr>
          <w:sz w:val="14"/>
          <w:szCs w:val="14"/>
        </w:rPr>
      </w:pPr>
      <w:r w:rsidDel="00000000" w:rsidR="00000000" w:rsidRPr="00000000">
        <w:rPr>
          <w:sz w:val="14"/>
          <w:szCs w:val="14"/>
          <w:rtl w:val="0"/>
        </w:rPr>
        <w:t xml:space="preserve">P. Bonnissel-Gissinger; et al., J. Colloid Interface Sci. 1999, 215 (2), 313-322.</w:t>
      </w:r>
      <w:r w:rsidDel="00000000" w:rsidR="00000000" w:rsidRPr="00000000">
        <w:rPr>
          <w:rtl w:val="0"/>
        </w:rPr>
      </w:r>
    </w:p>
    <w:sectPr>
      <w:type w:val="continuous"/>
      <w:pgSz w:h="16850" w:w="11910" w:orient="portrait"/>
      <w:pgMar w:bottom="1133.8582677165355" w:top="0" w:left="283.46456692913387" w:right="283.46456692913387" w:header="720" w:footer="720"/>
      <w:cols w:equalWidth="0" w:num="2">
        <w:col w:space="395" w:w="5471.78"/>
        <w:col w:space="0" w:w="5471.7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14"/>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3" w:default="1">
    <w:name w:val="Default Paragraph Font"/>
    <w:uiPriority w:val="1"/>
    <w:semiHidden w:val="1"/>
    <w:unhideWhenUsed w:val="1"/>
  </w:style>
  <w:style w:type="table" w:styleId="4" w:default="1">
    <w:name w:val="Normal Table"/>
    <w:uiPriority w:val="0"/>
    <w:semiHidden w:val="1"/>
    <w:tblPr>
      <w:tblCellMar>
        <w:top w:w="0.0" w:type="dxa"/>
        <w:left w:w="108.0" w:type="dxa"/>
        <w:bottom w:w="0.0" w:type="dxa"/>
        <w:right w:w="108.0" w:type="dxa"/>
      </w:tblCellMar>
    </w:tblPr>
  </w:style>
  <w:style w:type="paragraph" w:styleId="5">
    <w:name w:val="Body Text"/>
    <w:basedOn w:val="1"/>
    <w:uiPriority w:val="1"/>
    <w:qFormat w:val="1"/>
    <w:rPr>
      <w:rFonts w:ascii="Times New Roman" w:cs="Times New Roman" w:eastAsia="Times New Roman" w:hAnsi="Times New Roman"/>
      <w:sz w:val="20"/>
      <w:szCs w:val="20"/>
      <w:lang w:bidi="ar-SA" w:eastAsia="en-US" w:val="pt-PT"/>
    </w:rPr>
  </w:style>
  <w:style w:type="table" w:styleId="6">
    <w:name w:val="Table Grid"/>
    <w:basedOn w:val="4"/>
    <w:uiPriority w:val="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7" w:customStyle="1">
    <w:name w:val="Table Normal"/>
    <w:uiPriority w:val="2"/>
    <w:semiHidden w:val="1"/>
    <w:unhideWhenUsed w:val="1"/>
    <w:qFormat w:val="1"/>
    <w:tblPr>
      <w:tblCellMar>
        <w:top w:w="0.0" w:type="dxa"/>
        <w:left w:w="0.0" w:type="dxa"/>
        <w:bottom w:w="0.0" w:type="dxa"/>
        <w:right w:w="0.0" w:type="dxa"/>
      </w:tblCellMar>
    </w:tblPr>
  </w:style>
  <w:style w:type="paragraph" w:styleId="8">
    <w:name w:val="List Paragraph"/>
    <w:basedOn w:val="1"/>
    <w:uiPriority w:val="1"/>
    <w:qFormat w:val="1"/>
    <w:pPr>
      <w:spacing w:before="40"/>
      <w:ind w:left="9" w:hanging="202"/>
    </w:pPr>
    <w:rPr>
      <w:rFonts w:ascii="Times New Roman" w:cs="Times New Roman" w:eastAsia="Times New Roman" w:hAnsi="Times New Roman"/>
      <w:lang w:bidi="ar-SA" w:eastAsia="en-US" w:val="pt-PT"/>
    </w:rPr>
  </w:style>
  <w:style w:type="paragraph" w:styleId="9" w:customStyle="1">
    <w:name w:val="Table Paragraph"/>
    <w:basedOn w:val="1"/>
    <w:uiPriority w:val="1"/>
    <w:qFormat w:val="1"/>
    <w:rPr>
      <w:lang w:bidi="ar-SA" w:eastAsia="en-US" w:val="pt-PT"/>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1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agypupxupvkc77X7f99O1x/KWA==">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2025-02-20T12:57:00Z</dcterms:created>
  <dc:creator>ALINE GOMES DE OLIVEIRA PARANHOS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Canva</vt:lpwstr>
  </property>
  <property fmtid="{D5CDD505-2E9C-101B-9397-08002B2CF9AE}" pid="4" name="LastSaved">
    <vt:filetime>2025-02-20T00:00:00Z</vt:filetime>
  </property>
  <property fmtid="{D5CDD505-2E9C-101B-9397-08002B2CF9AE}" pid="5" name="Producer">
    <vt:lpwstr>Canva</vt:lpwstr>
  </property>
  <property fmtid="{D5CDD505-2E9C-101B-9397-08002B2CF9AE}" pid="6" name="KSOProductBuildVer">
    <vt:lpwstr>1046-12.2.0.19805</vt:lpwstr>
  </property>
  <property fmtid="{D5CDD505-2E9C-101B-9397-08002B2CF9AE}" pid="7" name="ICV">
    <vt:lpwstr>4DA267AB40204A429D2DFE2BFC6DA698_13</vt:lpwstr>
  </property>
</Properties>
</file>