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6D49" w14:textId="1234508C" w:rsidR="00666873" w:rsidRPr="00EB0BB6" w:rsidRDefault="00A62FF2" w:rsidP="00EB0BB6">
      <w:pPr>
        <w:pStyle w:val="Ttulo"/>
      </w:pPr>
      <w:r w:rsidRPr="00237524">
        <w:t>ANÁLISE DE COMPONENTES PRINCIPAIS APLICADA A CARACTERES MORFOLÓGICOS DO FEIJÃO COMUM PARA AVALIAÇÃO DA VARIABILIDADE GENÉTICA.</w:t>
      </w:r>
    </w:p>
    <w:p w14:paraId="4A642E1B" w14:textId="3F782B01" w:rsidR="00B57C0C" w:rsidRPr="00703641" w:rsidRDefault="00482587" w:rsidP="00B57C0C">
      <w:pPr>
        <w:jc w:val="right"/>
        <w:rPr>
          <w:bCs/>
        </w:rPr>
      </w:pPr>
      <w:r w:rsidRPr="00703641">
        <w:rPr>
          <w:bCs/>
        </w:rPr>
        <w:t>Gabriel Aubry Porto Costa</w:t>
      </w:r>
      <w:r w:rsidR="00B57C0C" w:rsidRPr="00703641">
        <w:rPr>
          <w:rStyle w:val="Refdenotaderodap"/>
        </w:rPr>
        <w:footnoteReference w:id="1"/>
      </w:r>
    </w:p>
    <w:p w14:paraId="0049961B" w14:textId="3793F7AD" w:rsidR="00B57C0C" w:rsidRPr="00703641" w:rsidRDefault="00482587" w:rsidP="00B57C0C">
      <w:pPr>
        <w:jc w:val="right"/>
        <w:rPr>
          <w:bCs/>
        </w:rPr>
      </w:pPr>
      <w:r w:rsidRPr="00703641">
        <w:rPr>
          <w:bCs/>
        </w:rPr>
        <w:t>Luís Fernando dos Santos Souza</w:t>
      </w:r>
      <w:r w:rsidRPr="00703641">
        <w:rPr>
          <w:rStyle w:val="Refdenotaderodap"/>
        </w:rPr>
        <w:t xml:space="preserve"> </w:t>
      </w:r>
      <w:r w:rsidR="00B57C0C" w:rsidRPr="00703641">
        <w:rPr>
          <w:rStyle w:val="Refdenotaderodap"/>
        </w:rPr>
        <w:footnoteReference w:id="2"/>
      </w:r>
    </w:p>
    <w:p w14:paraId="22104A8C" w14:textId="77777777" w:rsidR="00B57C0C" w:rsidRPr="00703641" w:rsidRDefault="00B57C0C" w:rsidP="00B57C0C">
      <w:pPr>
        <w:jc w:val="right"/>
        <w:rPr>
          <w:bCs/>
        </w:rPr>
      </w:pPr>
      <w:r w:rsidRPr="00703641">
        <w:rPr>
          <w:bCs/>
        </w:rPr>
        <w:t>Gabriel de Queiroz Calado</w:t>
      </w:r>
      <w:r w:rsidRPr="00703641">
        <w:rPr>
          <w:rStyle w:val="Refdenotaderodap"/>
        </w:rPr>
        <w:footnoteReference w:id="3"/>
      </w:r>
    </w:p>
    <w:p w14:paraId="6608B44D" w14:textId="77777777" w:rsidR="00B57C0C" w:rsidRPr="00703641" w:rsidRDefault="00B57C0C" w:rsidP="00B57C0C">
      <w:pPr>
        <w:jc w:val="right"/>
        <w:rPr>
          <w:bCs/>
        </w:rPr>
      </w:pPr>
      <w:r w:rsidRPr="00703641">
        <w:t>Priscilla Anunciada Alves Moreira Ramalho</w:t>
      </w:r>
      <w:r w:rsidRPr="00703641">
        <w:rPr>
          <w:rStyle w:val="Refdenotaderodap"/>
        </w:rPr>
        <w:footnoteReference w:id="4"/>
      </w:r>
    </w:p>
    <w:p w14:paraId="76F9D539" w14:textId="77777777" w:rsidR="00B57C0C" w:rsidRPr="00703641" w:rsidRDefault="00B57C0C" w:rsidP="00B57C0C">
      <w:pPr>
        <w:spacing w:before="120" w:after="120"/>
        <w:rPr>
          <w:b/>
        </w:rPr>
        <w:sectPr w:rsidR="00B57C0C" w:rsidRPr="00703641" w:rsidSect="00B57C0C">
          <w:headerReference w:type="default" r:id="rId8"/>
          <w:footerReference w:type="default" r:id="rId9"/>
          <w:type w:val="continuous"/>
          <w:pgSz w:w="11906" w:h="16838"/>
          <w:pgMar w:top="1701" w:right="1418" w:bottom="1418" w:left="1418" w:header="567" w:footer="709" w:gutter="0"/>
          <w:cols w:space="720"/>
          <w:docGrid w:linePitch="272"/>
        </w:sectPr>
      </w:pPr>
    </w:p>
    <w:p w14:paraId="6975D115" w14:textId="77777777" w:rsidR="00B57C0C" w:rsidRPr="00703641" w:rsidRDefault="00B57C0C" w:rsidP="00B57C0C">
      <w:pPr>
        <w:jc w:val="right"/>
        <w:rPr>
          <w:bCs/>
        </w:rPr>
      </w:pPr>
      <w:r w:rsidRPr="00703641">
        <w:t>Elisabete Albuquerque dos Santos Benvenuto</w:t>
      </w:r>
      <w:r w:rsidRPr="00703641">
        <w:rPr>
          <w:rStyle w:val="Refdenotaderodap"/>
        </w:rPr>
        <w:footnoteReference w:id="5"/>
      </w:r>
    </w:p>
    <w:p w14:paraId="67E309B0" w14:textId="77777777" w:rsidR="00B57C0C" w:rsidRPr="00703641" w:rsidRDefault="00B57C0C" w:rsidP="00B57C0C">
      <w:pPr>
        <w:jc w:val="right"/>
        <w:rPr>
          <w:bCs/>
          <w:vertAlign w:val="superscript"/>
        </w:rPr>
      </w:pPr>
      <w:r w:rsidRPr="00703641">
        <w:rPr>
          <w:bCs/>
        </w:rPr>
        <w:t>Antônio Felix da Costa</w:t>
      </w:r>
      <w:r w:rsidRPr="00703641">
        <w:rPr>
          <w:bCs/>
          <w:vertAlign w:val="superscript"/>
        </w:rPr>
        <w:t>6</w:t>
      </w:r>
    </w:p>
    <w:p w14:paraId="0BF796D5" w14:textId="77777777" w:rsidR="00B57C0C" w:rsidRPr="00703641" w:rsidRDefault="00B57C0C" w:rsidP="00B57C0C">
      <w:pPr>
        <w:jc w:val="right"/>
        <w:rPr>
          <w:bCs/>
        </w:rPr>
      </w:pPr>
      <w:r w:rsidRPr="00703641">
        <w:rPr>
          <w:bCs/>
        </w:rPr>
        <w:t>Rejane Rodrigues da Costa e Carvalho</w:t>
      </w:r>
      <w:r w:rsidRPr="00703641">
        <w:rPr>
          <w:bCs/>
          <w:vertAlign w:val="superscript"/>
        </w:rPr>
        <w:t>7</w:t>
      </w:r>
      <w:r w:rsidRPr="00703641">
        <w:rPr>
          <w:bCs/>
        </w:rPr>
        <w:t xml:space="preserve"> </w:t>
      </w:r>
    </w:p>
    <w:p w14:paraId="572F45CE" w14:textId="075AFCAE" w:rsidR="00F52312" w:rsidRPr="00703641" w:rsidRDefault="00B57C0C" w:rsidP="00B57C0C">
      <w:pPr>
        <w:jc w:val="right"/>
        <w:rPr>
          <w:bCs/>
        </w:rPr>
      </w:pPr>
      <w:r w:rsidRPr="00703641">
        <w:rPr>
          <w:bCs/>
        </w:rPr>
        <w:t>José Luiz Sandes de Carvalho Filho</w:t>
      </w:r>
      <w:r w:rsidRPr="00703641">
        <w:rPr>
          <w:bCs/>
          <w:vertAlign w:val="superscript"/>
        </w:rPr>
        <w:t>8</w:t>
      </w:r>
    </w:p>
    <w:p w14:paraId="77169682" w14:textId="77777777" w:rsidR="001E79E0" w:rsidRPr="00001A23" w:rsidRDefault="001E79E0" w:rsidP="004D2E5D">
      <w:pPr>
        <w:jc w:val="center"/>
        <w:rPr>
          <w:b/>
          <w:bCs/>
          <w:sz w:val="24"/>
          <w:szCs w:val="24"/>
        </w:rPr>
      </w:pPr>
    </w:p>
    <w:p w14:paraId="3E418344" w14:textId="2EE132AF" w:rsidR="002913AF" w:rsidRPr="002913AF" w:rsidRDefault="00F76A8B" w:rsidP="00B13170">
      <w:pPr>
        <w:pStyle w:val="Ttulo1"/>
        <w:spacing w:before="0"/>
      </w:pPr>
      <w:r w:rsidRPr="00D73C1F">
        <w:t>INTRODUÇÃO</w:t>
      </w:r>
    </w:p>
    <w:p w14:paraId="16C4C0EA" w14:textId="1B3C7D77" w:rsidR="000C4EB5" w:rsidRPr="00D73C1F" w:rsidRDefault="005C4B1B" w:rsidP="00D73C1F">
      <w:pPr>
        <w:spacing w:after="120"/>
        <w:ind w:firstLine="720"/>
        <w:rPr>
          <w:rFonts w:cs="Arial"/>
          <w:sz w:val="24"/>
          <w:szCs w:val="24"/>
        </w:rPr>
      </w:pPr>
      <w:r w:rsidRPr="005C4B1B">
        <w:rPr>
          <w:rFonts w:cs="Arial"/>
          <w:sz w:val="24"/>
          <w:szCs w:val="24"/>
        </w:rPr>
        <w:t>O feijão comum (</w:t>
      </w:r>
      <w:proofErr w:type="spellStart"/>
      <w:r w:rsidRPr="005C4B1B">
        <w:rPr>
          <w:rFonts w:cs="Arial"/>
          <w:sz w:val="24"/>
          <w:szCs w:val="24"/>
        </w:rPr>
        <w:t>Phaseolus</w:t>
      </w:r>
      <w:proofErr w:type="spellEnd"/>
      <w:r w:rsidRPr="005C4B1B">
        <w:rPr>
          <w:rFonts w:cs="Arial"/>
          <w:sz w:val="24"/>
          <w:szCs w:val="24"/>
        </w:rPr>
        <w:t xml:space="preserve"> </w:t>
      </w:r>
      <w:proofErr w:type="spellStart"/>
      <w:r w:rsidRPr="005C4B1B">
        <w:rPr>
          <w:rFonts w:cs="Arial"/>
          <w:sz w:val="24"/>
          <w:szCs w:val="24"/>
        </w:rPr>
        <w:t>vulgaris</w:t>
      </w:r>
      <w:proofErr w:type="spellEnd"/>
      <w:r w:rsidRPr="005C4B1B">
        <w:rPr>
          <w:rFonts w:cs="Arial"/>
          <w:sz w:val="24"/>
          <w:szCs w:val="24"/>
        </w:rPr>
        <w:t xml:space="preserve"> L.) é uma das culturas alimentares mais relevantes do mundo, especialmente na América Latina, onde representa uma fonte primária de proteína vegetal, fibras, vitaminas e minerais para milhões de pessoas </w:t>
      </w:r>
      <w:r>
        <w:rPr>
          <w:rFonts w:cs="Arial"/>
          <w:sz w:val="24"/>
          <w:szCs w:val="24"/>
        </w:rPr>
        <w:fldChar w:fldCharType="begin"/>
      </w:r>
      <w:r w:rsidR="00DE5A99">
        <w:rPr>
          <w:rFonts w:cs="Arial"/>
          <w:sz w:val="24"/>
          <w:szCs w:val="24"/>
        </w:rPr>
        <w:instrText xml:space="preserve"> ADDIN ZOTERO_ITEM CSL_CITATION {"citationID":"2ssEh4GJ","properties":{"formattedCitation":"(Bonett et al., 2007)","plainCitation":"(Bonett et al., 2007)","noteIndex":0},"citationItems":[{"id":227,"uris":["http://zotero.org/users/14178593/items/5RDX9HDG"],"itemData":{"id":227,"type":"article-journal","abstract":"Leguminosa intensamente estudada na Am&amp;eacute;rica Latina, o feij&amp;atilde;o comum Phaseolus vulgaris L. &amp;eacute; a principal fonte de prote&amp;iacute;na e faz parte dos h&amp;aacute;bitos alimentares da popula&amp;ccedil;&amp;atilde;o, sendo sua import&amp;acirc;ncia aliment&amp;iacute;cia, entre outros, devida ao menor custo de produ&amp;ccedil;&amp;atilde;o em rela&amp;ccedil;&amp;atilde;o &amp;agrave; prote&amp;iacute;na animal. Embora o potencial de prote&amp;iacute;nas das leguminosas seja alto, elas podem conter fatores antinutricionais e outras subst&amp;acirc;ncias nocivas &amp;agrave; sa&amp;uacute;de, tais como inibidores das enzimas proteases, lectinas, antivitaminas, taninos, fatores de flatul&amp;ecirc;ncia, al&amp;eacute;rgenos, fitatos e toxinas. Desta forma, o objetivo deste trabalho foi realizar uma revis&amp;atilde;o bibliogr&amp;aacute;fica sobre a qualidade nutricional do feij&amp;atilde;o comum Phaseolus vulgaris L., mostrando a import&amp;acirc;ncia dos compostos nutricionais e de alguns fatores antinutricionais. Al&amp;eacute;m das prote&amp;iacute;nas, o feij&amp;atilde;o &amp;eacute; composto por carboidrato, sendo o amido o principal, e fibras alimentares, que possuem importantes fatores preventivos de algumas doen&amp;ccedil;as. Os principais componentes antinutricionais s&amp;atilde;o os polifen&amp;oacute;is ou taninos, que se encontram no tegumento, as saponinas, os fitatos, a rafinose, as lectinas, que s&amp;atilde;o t&amp;oacute;xicas a aves e mam&amp;iacute;feros, e os inibidores de proteases. Apesar do baixo aproveitamento nutricional e dos desconfortos f&amp;iacute;sicos que pode causar sua ingest&amp;atilde;o, a grande import&amp;acirc;ncia que essa leguminosa tem na dieta dos latino-americanos demanda maior aten&amp;ccedil;&amp;atilde;o dos pesquisadores, buscando otimizar essa importante fonte alimentar rica em prote&amp;iacute;na.","container-title":"Arquivos de Ciências da Saúde da UNIPAR","ISSN":"1982-114X","issue":"3","language":"pt","license":"Copyright (c)","note":"number: 3","source":"revistas.unipar.br","title":"COMPOSTOS NUTRICIONAIS E FATORES ANTINUTRICIONAIS DO FEIJÃO COMUM (Phaseolus vulgaris L.)","URL":"https://revistas.unipar.br/index.php/saude/article/view/2044","volume":"11","author":[{"family":"Bonett","given":"Lucimar Pereira"},{"family":"Baumgartner","given":"Maria do Socorro Tenório"},{"family":"Klein","given":"Ângela Cristina"},{"family":"Silva","given":"Luciano Ivano","dropping-particle":"da"}],"accessed":{"date-parts":[["2025",6,30]]},"issued":{"date-parts":[["2007"]]}}}],"schema":"https://github.com/citation-style-language/schema/raw/master/csl-citation.json"} </w:instrText>
      </w:r>
      <w:r>
        <w:rPr>
          <w:rFonts w:cs="Arial"/>
          <w:sz w:val="24"/>
          <w:szCs w:val="24"/>
        </w:rPr>
        <w:fldChar w:fldCharType="separate"/>
      </w:r>
      <w:r w:rsidR="00DE5A99" w:rsidRPr="00DE5A99">
        <w:rPr>
          <w:rFonts w:cs="Arial"/>
          <w:sz w:val="24"/>
        </w:rPr>
        <w:t>(Bonett et al., 2007)</w:t>
      </w:r>
      <w:r>
        <w:rPr>
          <w:rFonts w:cs="Arial"/>
          <w:sz w:val="24"/>
          <w:szCs w:val="24"/>
        </w:rPr>
        <w:fldChar w:fldCharType="end"/>
      </w:r>
      <w:r w:rsidR="00DE5A99">
        <w:rPr>
          <w:rFonts w:cs="Arial"/>
          <w:sz w:val="24"/>
          <w:szCs w:val="24"/>
        </w:rPr>
        <w:t xml:space="preserve">. </w:t>
      </w:r>
      <w:r w:rsidR="000C4EB5" w:rsidRPr="00D73C1F">
        <w:rPr>
          <w:rFonts w:cs="Arial"/>
          <w:sz w:val="24"/>
          <w:szCs w:val="24"/>
        </w:rPr>
        <w:t xml:space="preserve">No Brasil, o feijão é componente central da dieta e desempenha papel crucial na segurança alimentar, além de movimentar uma cadeia produtiva que gera milhares de empregos diretos e indiretos, com destaque para a agricultura familiar, responsável por grande parte da produção nacional </w:t>
      </w:r>
      <w:r w:rsidR="000C4EB5" w:rsidRPr="00D73C1F">
        <w:rPr>
          <w:rFonts w:cs="Arial"/>
          <w:sz w:val="24"/>
          <w:szCs w:val="24"/>
        </w:rPr>
        <w:fldChar w:fldCharType="begin"/>
      </w:r>
      <w:r w:rsidR="000C4EB5" w:rsidRPr="00D73C1F">
        <w:rPr>
          <w:rFonts w:cs="Arial"/>
          <w:sz w:val="24"/>
          <w:szCs w:val="24"/>
        </w:rPr>
        <w:instrText xml:space="preserve"> ADDIN ZOTERO_ITEM CSL_CITATION {"citationID":"cIU9ozRL","properties":{"formattedCitation":"(Monteiro Chaves; Bezerra; Da Silva Bezerra, 2024; Nader et al., 2024)","plainCitation":"(Monteiro Chaves; Bezerra; Da Silva Bezerra, 2024; Nader et al., 2024)","noteIndex":0},"citationItems":[{"id":229,"uris":["http://zotero.org/users/14178593/items/BH4V7JNG"],"itemData":{"id":229,"type":"article-journal","abstract":"No Brasil, a Agricultura Familiar tem exibido uma dinâmica de diversificação das fontes de rendimentos, de tal modo que, ao lado do trabalho agropecuário, tem crescido o número de estabelecimentos com renda proveniente do trabalho não agropecuário e do não trabalho. Diante disso, o presente tem como objetivo analisar as diferentes fontes de rendimentos da agricultura familiar acreana. A metodologia adota uma abordagem descritiva dos dados do Censo Agropecuário de 2017, obtidos partir do Sistema de Recuperação Automática do Instituto Brasileiro de Geografia e Estatística (SIDRA/IBGE). Os resultados mostram que a agricultura familiar acreana tem 64,9% de sua renda proveniente das atividades internas ao estabelecimento e 26,2% do trabalho não agropecuário e do não trabalho.\n          , \n            In Brazil, Family Farming has displayed a dynamic diversification of income sources, to the extent that, alongside agricultural work, the number of establishments with income from non-agricultural work and non-work-related sources has grown. In light of this, the present study aims to analyze the different income sources of family farming in the state of Acre. The methodology adopts a descriptive approach using data from the 2017 Agricultural Census, obtained from the Automatic Recovery System of the Brazilian Institute of Geography and Statistics (SIDRA/IBGE). The results show that family farming in Acre derives 64.9% of its income from internal establishment activities and 26.2% from non-agricultural work and non-work-related sources.\n          , \n            En Brasil, la Agricultura Familiar ha mostrado una dinámica de diversificación de las fuentes de ingresos, de tal manera que, junto con el trabajo agropecuario, ha aumentado el número de establecimientos con ingresos provenientes del trabajo no agropecuario y no laboral. Ante esto, el presente estudio tiene como objetivo analizar las diferentes fuentes de ingresos de la agricultura familiar en el estado de Acre. La metodología adopta un enfoque descriptivo de los datos del Censo Agropecuario de 2017, obtenidos a través del Sistema de Recuperación Automática del Instituto Brasileño de Geografía y Estadística (SIDRA/IBGE). Los resultados muestran que la agricultura familiar en Acre obtiene el 64,9% de sus ingresos de las actividades internas del establecimiento y el 26,2% proviene del trabajo no agropecuario y no laboral.","container-title":"Geosul","DOI":"10.5007/2177-5230.2024.e96459","ISSN":"2177-5230","issue":"89","journalAbbreviation":"Geosul","page":"166-189","source":"DOI.org (Crossref)","title":"Diferentes fontes de renda da agricultura familiar acreana: um retrato a partir do censo agropecuário de 2017","title-short":"Diferentes fontes de renda da agricultura familiar acreana","volume":"39","author":[{"family":"Monteiro Chaves","given":"Fernando"},{"family":"Bezerra","given":"Francisco Dietima Da Silva"},{"family":"Da Silva Bezerra","given":"Maria Alcirlândia"}],"issued":{"date-parts":[["2024",8,13]]}}},{"id":231,"uris":["http://zotero.org/users/14178593/items/JGL4TAUJ"],"itemData":{"id":231,"type":"article-journal","abstract":"O feijão comum (Phaseolus vulgaris L.) é uma fabaceae de grande importância agrícola e alimentar, por ser fonte de proteínas, vitaminas, ferro e sais minerais, tornando-se um importante alimento na dieta básica da população brasileira. Foram inseridas as rizobactérias promotoras do crescimento de plantas – RPCP, dentre elas o Bacillus subtilis. Mediante a importância da utilização dessas rizobactérias o objetivo do trabalho foi o de avaliar a produtividade de cultivares de feijão sob doses de um produto a base de Bacillus subtilis. Os dados foram submetidos à análise de variância e quando constatada significância, foram avaliadas as seguintes variáveis:   número de vagens por planta, número de grãos por planta, número de grãos por vagem, massa de 100 grãos, rendimento de grãos e teor de clorofila. As analises foram processadas com auxílio do software SISVAR. Com base nos resultados obtidos neste estudo, pode-se concluir que a aplicação de doses crescentes de Bacillus subtilis via adubação foliar, influenciou nos componentes de rendimento e na produtividade de feijão comum. A utilização da cultivar BRS FC 402 se destacou em relação ao número de semente/vagem, número de semente/planta e massa de 1000 grãos, indicando a importância da seleção adequada de cultivares para melhorar a produtividade. Essa cultivar é adaptada às principais regiões produtoras, testada e aprovada pela indústria (EMBRAPA, 2018).","container-title":"OBSERVATÓRIO DE LA ECONOMÍA LATINOAMERICANA","DOI":"10.55905/oelv22n7-068","ISSN":"1696-8352, 1696-8352","issue":"7","journalAbbreviation":"OLEL","license":"https://creativecommons.org/licenses/by-nc/4.0","page":"e5661","source":"DOI.org (Crossref)","title":"Eficiência de Bacillus subtilis no desempenho de diferentes cultivares de feijão","volume":"22","author":[{"family":"Nader","given":"Claudiene Cristina Da Silva"},{"family":"Berti","given":"Mariana Pina Da Silva"},{"family":"Ferreira","given":"Eliane Aparecida Silveira"},{"family":"Moreira","given":"Denise Da Silva"},{"family":"Silva","given":"Ramon Pereira Da"},{"family":"Rodrigues","given":"Fabricio"},{"family":"Berti","given":"Christian Luis Ferreira"}],"issued":{"date-parts":[["2024",7,5]]}}}],"schema":"https://github.com/citation-style-language/schema/raw/master/csl-citation.json"} </w:instrText>
      </w:r>
      <w:r w:rsidR="000C4EB5" w:rsidRPr="00D73C1F">
        <w:rPr>
          <w:rFonts w:cs="Arial"/>
          <w:sz w:val="24"/>
          <w:szCs w:val="24"/>
        </w:rPr>
        <w:fldChar w:fldCharType="separate"/>
      </w:r>
      <w:r w:rsidR="000C4EB5" w:rsidRPr="00D73C1F">
        <w:rPr>
          <w:rFonts w:cs="Arial"/>
          <w:sz w:val="24"/>
        </w:rPr>
        <w:t>(Monteiro Chaves; Bezerra; Da Silva Bezerra, 2024; Nader et al., 2024)</w:t>
      </w:r>
      <w:r w:rsidR="000C4EB5" w:rsidRPr="00D73C1F">
        <w:rPr>
          <w:rFonts w:cs="Arial"/>
          <w:sz w:val="24"/>
          <w:szCs w:val="24"/>
        </w:rPr>
        <w:fldChar w:fldCharType="end"/>
      </w:r>
      <w:r w:rsidR="000C4EB5" w:rsidRPr="00D73C1F">
        <w:rPr>
          <w:rFonts w:cs="Arial"/>
          <w:sz w:val="24"/>
          <w:szCs w:val="24"/>
        </w:rPr>
        <w:t>.</w:t>
      </w:r>
    </w:p>
    <w:p w14:paraId="15299D23" w14:textId="49B3B12D" w:rsidR="000C4EB5" w:rsidRPr="00D73C1F" w:rsidRDefault="000C4EB5" w:rsidP="00D73C1F">
      <w:pPr>
        <w:spacing w:after="120"/>
        <w:ind w:firstLine="720"/>
        <w:rPr>
          <w:rFonts w:cs="Arial"/>
          <w:sz w:val="24"/>
          <w:szCs w:val="24"/>
        </w:rPr>
      </w:pPr>
      <w:r w:rsidRPr="00D73C1F">
        <w:rPr>
          <w:rFonts w:cs="Arial"/>
          <w:sz w:val="24"/>
          <w:szCs w:val="24"/>
        </w:rPr>
        <w:t xml:space="preserve">A origem do feijão comum é atribuída a duas regiões geográficas principais: Mesoamérica e a região andina da América do Sul. Essas regiões deram origem a dois grandes grupos genéticos: o Mesoamericano e o Andino, que apresentam diferenças marcantes em características morfofisiológicas, como tamanho e formato das sementes, composição nutricional e coloração do tegumento </w:t>
      </w:r>
      <w:r w:rsidR="00AB79D2" w:rsidRPr="00D73C1F">
        <w:rPr>
          <w:rFonts w:cs="Arial"/>
          <w:sz w:val="24"/>
          <w:szCs w:val="24"/>
        </w:rPr>
        <w:fldChar w:fldCharType="begin"/>
      </w:r>
      <w:r w:rsidR="00C352E5" w:rsidRPr="00D73C1F">
        <w:rPr>
          <w:rFonts w:cs="Arial"/>
          <w:sz w:val="24"/>
          <w:szCs w:val="24"/>
        </w:rPr>
        <w:instrText xml:space="preserve"> ADDIN ZOTERO_ITEM CSL_CITATION {"citationID":"gmhNuWX4","properties":{"formattedCitation":"(Grigolo; Fioreze, 2018; Possobom et al., 2015)","plainCitation":"(Grigolo; Fioreze, 2018; Possobom et al., 2015)","noteIndex":0},"citationItems":[{"id":232,"uris":["http://zotero.org/users/14178593/items/T4AF8HX6"],"itemData":{"id":232,"type":"article-journal","abstract":"Devido ao isolamento geográfico decorrente da domesticação do feijoeiro, originou-se dois pools gênicos para a cultura, o andino e o mesoamericano. Sugere-se que ocorra incompatibilidade quando hibridados genótipos dos distintos grupos. Com isso, o objetivo do presente trabalho foi avaliar o potencial de hibridação artificial entre cultivares de feijão pertencentes ao grupo gênico andino e mesoamericano. Os cruzamentos foram realizados em casa de vegetação, utilizando o método de emasculação do botão floral. Duas cultivares do grupo andino, BRS Embaixador e BRS Executivo, e duas do grupo mesoamericano, BRS Campeiro e IPR Tangará, compuseram o dialelo completo com seus recíprocos. O delineamento experimental foi de blocos inteiramente casualizados, com quatro repetições. Foram contabilizados porcentagem de vagens formadas com sementes, porcentagem de vagens formadas sem sementes, porcentagem de vagens não desenvolvidas, comprimento médio da vagem, número de sementes por vagem, peso médio da semente, porcentagem de sementes híbridas germinadas e porcentagem de sementes híbridas não germinadas. Houve diferença significativa para as variáveis porcentagem de vagens formadas sem sementes, comprimento médio da vagem, número de sementes por vagem e peso médio da semente. Através do teste de médias, todas as características significativas formaram dois grupos distintos. No geral, as combinações que tinham como genitor materno as cultivares andinas, foram alocadas em um grupo, e já no outro, combinações em que o genitor materno era o mesoamericano. Com exceção da combinação entre BRS Embaixador x BRS Campeiro que se comportou de forma divergente, apresentando incompatibilidade entre as cultivares envolvidas.","container-title":"Colloquium Agrariae. ISSN: 1809-8215","ISSN":"1809-8215","issue":"1","language":"pt","note":"number: 1","page":"67-78","source":"journal.unoeste.br","title":"POTENCIAL DE HIBRIDAÇÃO ENTRE CULTIVARES DE FEIJÃO COMUM DE DIFERENTES GRUPOS GÊNICOS","volume":"14","author":[{"family":"Grigolo","given":"Sibila"},{"family":"Fioreze","given":"Ana Carolina da Costa Lara"}],"issued":{"date-parts":[["2018",5,9]]}}},{"id":234,"uris":["http://zotero.org/users/14178593/items/2LKYH48J"],"itemData":{"id":234,"type":"article-journal","abstract":"The objective of this work was to evaluate the main differences in the genetic control of the iron concentration in Mesoamerican and Andean common bean seeds, in early generations, and to select recombinants with a high iron concentration in the seeds. F1, F1 reciprocal, F2, F2 reciprocal, and backcross (BC11 and BC11) generations were produced by crosses between Mesoamerican (CNFP 10104 x CHC 01</w:instrText>
      </w:r>
      <w:r w:rsidR="00C352E5" w:rsidRPr="00D73C1F">
        <w:rPr>
          <w:rFonts w:ascii="Cambria Math" w:hAnsi="Cambria Math" w:cs="Cambria Math"/>
          <w:sz w:val="24"/>
          <w:szCs w:val="24"/>
        </w:rPr>
        <w:instrText>‑</w:instrText>
      </w:r>
      <w:r w:rsidR="00C352E5" w:rsidRPr="00D73C1F">
        <w:rPr>
          <w:rFonts w:cs="Arial"/>
          <w:sz w:val="24"/>
          <w:szCs w:val="24"/>
        </w:rPr>
        <w:instrText xml:space="preserve">175) and Andean (Cal 96 x Hooter) inbred lines. The expression of significant maternal effect was observed for the Mesoamerican gene pool. Iron concentration was higher in the seed coat of Mesoamerican common bean seeds (54.61 to 67.92%) and in the embryo of Andean common bean seeds (69.40 to 73.44%). High broad-sense heritability was obtained for iron concentration in Mesoamerican and Andean common bean seeds. Gains with the selection of higher magnitude, from 20.39 to 24.58%, are expected in Mesoamerican common bean seeds. Iron concentration in common bean seeds showed a continuous distribution in F2, which is characteristic of quantitative inheritance in Mesoamerican and Andean common bean seeds. Recombinants with high iron concentration in seeds can be selected in both Mesoamerican and Andean common bean hybrids.","container-title":"Pesquisa Agropecuária Brasileira","DOI":"10.1590/S1678-3921.pab2015.v50.20555","ISSN":"1678-3921","language":"en","license":"Copyright (c)","page":"383-391","source":"apct.sede.embrapa.br","title":"Genetic control of iron concentration in Mesoamerican and Andean common bean seeds","author":[{"family":"Possobom","given":"Micheli Thaise Della Flora"},{"family":"Domingues","given":"Lucas da Silva"},{"family":"Ribeiro","given":"Nerinéia Dalfollo"},{"family":"Casagrande","given":"Cleiton Renato"}],"issued":{"date-parts":[["2015",5,6]]}}}],"schema":"https://github.com/citation-style-language/schema/raw/master/csl-citation.json"} </w:instrText>
      </w:r>
      <w:r w:rsidR="00AB79D2" w:rsidRPr="00D73C1F">
        <w:rPr>
          <w:rFonts w:cs="Arial"/>
          <w:sz w:val="24"/>
          <w:szCs w:val="24"/>
        </w:rPr>
        <w:fldChar w:fldCharType="separate"/>
      </w:r>
      <w:r w:rsidR="00C352E5" w:rsidRPr="00D73C1F">
        <w:rPr>
          <w:rFonts w:cs="Arial"/>
          <w:sz w:val="24"/>
        </w:rPr>
        <w:t>(Grigolo; Fioreze, 2018; Possobom et al., 2015)</w:t>
      </w:r>
      <w:r w:rsidR="00AB79D2" w:rsidRPr="00D73C1F">
        <w:rPr>
          <w:rFonts w:cs="Arial"/>
          <w:sz w:val="24"/>
          <w:szCs w:val="24"/>
        </w:rPr>
        <w:fldChar w:fldCharType="end"/>
      </w:r>
      <w:r w:rsidRPr="00D73C1F">
        <w:rPr>
          <w:rFonts w:cs="Arial"/>
          <w:sz w:val="24"/>
          <w:szCs w:val="24"/>
        </w:rPr>
        <w:t xml:space="preserve">. Essa diversidade reflete um processo de domesticação independente, resultando em ampla variabilidade genética, fundamental para o melhoramento e adaptação da cultura a diferentes ambientes </w:t>
      </w:r>
      <w:r w:rsidR="000159F1" w:rsidRPr="00D73C1F">
        <w:rPr>
          <w:rFonts w:cs="Arial"/>
          <w:sz w:val="24"/>
          <w:szCs w:val="24"/>
        </w:rPr>
        <w:fldChar w:fldCharType="begin"/>
      </w:r>
      <w:r w:rsidR="000159F1" w:rsidRPr="00D73C1F">
        <w:rPr>
          <w:rFonts w:cs="Arial"/>
          <w:sz w:val="24"/>
          <w:szCs w:val="24"/>
        </w:rPr>
        <w:instrText xml:space="preserve"> ADDIN ZOTERO_ITEM CSL_CITATION {"citationID":"kqmtGCIK","properties":{"formattedCitation":"(Blair et al., 2010)","plainCitation":"(Blair et al., 2010)","noteIndex":0},"citationItems":[{"id":236,"uris":["http://zotero.org/users/14178593/items/PL8A7ANC"],"itemData":{"id":236,"type":"article-journal","abstract":"The Great Lakes region of Central Africa is a major producer of common beans in Africa. The region is known for high population density and small average farm size. The common bean represents the most important legume crop of the region, grown on over a third of the cultivated land area, and the per capita consumption is among the highest in the world for the food crop. The objective of this study was to evaluate the genetic diversity in a collection of 365 genotypes from the Great Lakes region of Central Africa, including a large group of landraces from Rwanda as well as varieties from primary centers of diversity and from neighboring countries of Central Africa, such as the Democratic Republic of Congo and Uganda, using 30 fluorescently labeled microsatellite markers and automated allele detection. In addition, the landraces were evaluated for their seed iron and zinc concentration to determine if genetic diversity influenced nutritional quality. Principal coordinate and neighbor-joining analyses allowed the separation of the landraces into 132 Andean and 195 Mesoamerican (or Middle American) genotypes with 32 landraces and 6 varieties intermediate between the gene pools and representing inter-gene pool introgression in terms of seed characteristics and alleles. Genetic diversity and the number of alleles were high for the collection, reflecting the preference for a wide range of seed types in the region and no strong commercial class preference, although red, red mottled and brown seeded beans were common. Observed heterozygosity was also high and may be explained by the common practice of maintaining seed and plant mixtures, a coping strategy practiced by Central African farmers to reduce the effects of abiotic and biotic stresses. Finally, nutritional quality differed between the gene pools with respect to seed iron and zinc concentration, while genotypes from the intermediate group were notably high in both minerals. In conclusion, this study has shown that Central African varieties of common bean are a source of wide genetic diversity with variable nutritional quality that can be used in crop improvement programs for the region.","container-title":"TAG. Theoretical and Applied Genetics. Theoretische Und Angewandte Genetik","DOI":"10.1007/s00122-010-1305-x","ISSN":"0040-5752","issue":"2","journalAbbreviation":"Theor Appl Genet","note":"PMID: 20224891\nPMCID: PMC2886139","page":"237-248","source":"PubMed Central","title":"Genetic diversity, inter-gene pool introgression and nutritional quality of common beans (Phaseolus vulgaris L.) from Central Africa","volume":"121","author":[{"family":"Blair","given":"Matthew W."},{"family":"González","given":"Laura F."},{"family":"Kimani","given":"Paul M."},{"family":"Butare","given":"Louis"}],"issued":{"date-parts":[["2010"]]}}}],"schema":"https://github.com/citation-style-language/schema/raw/master/csl-citation.json"} </w:instrText>
      </w:r>
      <w:r w:rsidR="000159F1" w:rsidRPr="00D73C1F">
        <w:rPr>
          <w:rFonts w:cs="Arial"/>
          <w:sz w:val="24"/>
          <w:szCs w:val="24"/>
        </w:rPr>
        <w:fldChar w:fldCharType="separate"/>
      </w:r>
      <w:r w:rsidR="000159F1" w:rsidRPr="00D73C1F">
        <w:rPr>
          <w:rFonts w:cs="Arial"/>
          <w:sz w:val="24"/>
        </w:rPr>
        <w:t>(Blair et al., 2010)</w:t>
      </w:r>
      <w:r w:rsidR="000159F1" w:rsidRPr="00D73C1F">
        <w:rPr>
          <w:rFonts w:cs="Arial"/>
          <w:sz w:val="24"/>
          <w:szCs w:val="24"/>
        </w:rPr>
        <w:fldChar w:fldCharType="end"/>
      </w:r>
      <w:r w:rsidR="000159F1" w:rsidRPr="00D73C1F">
        <w:rPr>
          <w:rFonts w:cs="Arial"/>
          <w:sz w:val="24"/>
          <w:szCs w:val="24"/>
        </w:rPr>
        <w:t>.</w:t>
      </w:r>
    </w:p>
    <w:p w14:paraId="2B145DCA" w14:textId="11182A70" w:rsidR="00204BD4" w:rsidRDefault="000C4EB5" w:rsidP="00D73C1F">
      <w:pPr>
        <w:spacing w:after="120"/>
        <w:ind w:firstLine="720"/>
        <w:rPr>
          <w:rFonts w:cs="Arial"/>
          <w:sz w:val="24"/>
          <w:szCs w:val="24"/>
        </w:rPr>
      </w:pPr>
      <w:r w:rsidRPr="00D73C1F">
        <w:rPr>
          <w:rFonts w:cs="Arial"/>
          <w:sz w:val="24"/>
          <w:szCs w:val="24"/>
        </w:rPr>
        <w:t xml:space="preserve">A conservação e caracterização da </w:t>
      </w:r>
      <w:r w:rsidR="00161816" w:rsidRPr="00D73C1F">
        <w:rPr>
          <w:rFonts w:cs="Arial"/>
          <w:sz w:val="24"/>
          <w:szCs w:val="24"/>
        </w:rPr>
        <w:t>diversidade</w:t>
      </w:r>
      <w:r w:rsidRPr="00D73C1F">
        <w:rPr>
          <w:rFonts w:cs="Arial"/>
          <w:sz w:val="24"/>
          <w:szCs w:val="24"/>
        </w:rPr>
        <w:t xml:space="preserve"> genética do feijão comum são essenciais tanto para a manutenção da agrobiodiversidade quanto para o avanço dos programas de melhoramento genético</w:t>
      </w:r>
      <w:r w:rsidR="006562C7" w:rsidRPr="00D73C1F">
        <w:rPr>
          <w:rFonts w:cs="Arial"/>
          <w:sz w:val="24"/>
          <w:szCs w:val="24"/>
        </w:rPr>
        <w:t xml:space="preserve"> </w:t>
      </w:r>
      <w:r w:rsidR="006562C7" w:rsidRPr="00D73C1F">
        <w:rPr>
          <w:rFonts w:cs="Arial"/>
          <w:sz w:val="24"/>
          <w:szCs w:val="24"/>
        </w:rPr>
        <w:fldChar w:fldCharType="begin"/>
      </w:r>
      <w:r w:rsidR="006562C7" w:rsidRPr="00D73C1F">
        <w:rPr>
          <w:rFonts w:cs="Arial"/>
          <w:sz w:val="24"/>
          <w:szCs w:val="24"/>
        </w:rPr>
        <w:instrText xml:space="preserve"> ADDIN ZOTERO_ITEM CSL_CITATION {"citationID":"A60Klkzq","properties":{"formattedCitation":"(Paula et al., 2022)","plainCitation":"(Paula et al., 2022)","noteIndex":0},"citationItems":[{"id":239,"uris":["http://zotero.org/users/14178593/items/7XEXRYHB"],"itemData":{"id":239,"type":"chapter","container-title":"Tópicos em recuperação de áreas degradadas Vol. 4","edition":"1","event-place":"Canoas, RS, Brazil","ISBN":"978-65-84548-10-7","language":"pt","note":"DOI: 10.4322/mp.978-65-84548-10-7.c8","publisher":"Mérida Publishers","publisher-place":"Canoas, RS, Brazil","source":"DOI.org (Crossref)","title":"Recursos genéticos do feijão (Phaseolus spp.)","URL":"https://www.meridapublishers.com/rad4/cap8.pdf","editor":[{"family":"Souza","given":"Maurício Novaes"}],"author":[{"family":"Paula","given":"Evaldo De"},{"family":"Cansian Junior","given":"João Carlos"},{"family":"Rodrigues","given":"Vinicius Alves Porto"},{"family":"Ferreira","given":"Bárbara Caetano"},{"family":"Mauricio","given":"Lorena Souza Rittberg"},{"family":"Zambom","given":"Amanda Fagundes"},{"family":"Lins","given":"Ueldiane Quintiliano"},{"family":"Moulin","given":"Monique Moreira"},{"family":"Souza","given":"Maurício Novaes"}],"accessed":{"date-parts":[["2025",7,2]]},"issued":{"date-parts":[["2022"]]}}}],"schema":"https://github.com/citation-style-language/schema/raw/master/csl-citation.json"} </w:instrText>
      </w:r>
      <w:r w:rsidR="006562C7" w:rsidRPr="00D73C1F">
        <w:rPr>
          <w:rFonts w:cs="Arial"/>
          <w:sz w:val="24"/>
          <w:szCs w:val="24"/>
        </w:rPr>
        <w:fldChar w:fldCharType="separate"/>
      </w:r>
      <w:r w:rsidR="006562C7" w:rsidRPr="00383F77">
        <w:rPr>
          <w:rFonts w:cs="Arial"/>
          <w:sz w:val="24"/>
          <w:szCs w:val="24"/>
        </w:rPr>
        <w:t>(Paula et al., 2022)</w:t>
      </w:r>
      <w:r w:rsidR="006562C7" w:rsidRPr="00D73C1F">
        <w:rPr>
          <w:rFonts w:cs="Arial"/>
          <w:sz w:val="24"/>
          <w:szCs w:val="24"/>
        </w:rPr>
        <w:fldChar w:fldCharType="end"/>
      </w:r>
      <w:r w:rsidRPr="00D73C1F">
        <w:rPr>
          <w:rFonts w:cs="Arial"/>
          <w:sz w:val="24"/>
          <w:szCs w:val="24"/>
        </w:rPr>
        <w:t xml:space="preserve">. </w:t>
      </w:r>
      <w:r w:rsidR="004840EF" w:rsidRPr="00383F77">
        <w:rPr>
          <w:rFonts w:cs="Arial"/>
          <w:sz w:val="24"/>
          <w:szCs w:val="24"/>
        </w:rPr>
        <w:t>Nesse sentido, o estudo de genótipos</w:t>
      </w:r>
      <w:r w:rsidR="009A3AB2" w:rsidRPr="00383F77">
        <w:rPr>
          <w:rFonts w:cs="Arial"/>
          <w:sz w:val="24"/>
          <w:szCs w:val="24"/>
        </w:rPr>
        <w:t xml:space="preserve"> crioul</w:t>
      </w:r>
      <w:r w:rsidR="004840EF" w:rsidRPr="00383F77">
        <w:rPr>
          <w:rFonts w:cs="Arial"/>
          <w:sz w:val="24"/>
          <w:szCs w:val="24"/>
        </w:rPr>
        <w:t>os</w:t>
      </w:r>
      <w:r w:rsidR="00A87E6D">
        <w:rPr>
          <w:rFonts w:cs="Arial"/>
          <w:sz w:val="24"/>
          <w:szCs w:val="24"/>
        </w:rPr>
        <w:t xml:space="preserve"> (</w:t>
      </w:r>
      <w:r w:rsidR="00E52B09" w:rsidRPr="009F4E74">
        <w:rPr>
          <w:rFonts w:cs="Arial"/>
          <w:sz w:val="24"/>
          <w:szCs w:val="24"/>
        </w:rPr>
        <w:t xml:space="preserve">genótipos </w:t>
      </w:r>
      <w:r w:rsidR="009F4E74" w:rsidRPr="009F4E74">
        <w:rPr>
          <w:rFonts w:cs="Arial"/>
          <w:sz w:val="24"/>
          <w:szCs w:val="24"/>
        </w:rPr>
        <w:t>melhorados</w:t>
      </w:r>
      <w:r w:rsidR="00A87E6D" w:rsidRPr="009F4E74">
        <w:rPr>
          <w:rFonts w:cs="Arial"/>
          <w:sz w:val="24"/>
          <w:szCs w:val="24"/>
        </w:rPr>
        <w:t xml:space="preserve">  e mantidas por </w:t>
      </w:r>
      <w:r w:rsidR="009F4E74" w:rsidRPr="009F4E74">
        <w:rPr>
          <w:rFonts w:cs="Arial"/>
          <w:sz w:val="24"/>
          <w:szCs w:val="24"/>
        </w:rPr>
        <w:t xml:space="preserve">povos </w:t>
      </w:r>
      <w:r w:rsidR="00AB408C" w:rsidRPr="009F4E74">
        <w:rPr>
          <w:rFonts w:cs="Arial"/>
          <w:sz w:val="24"/>
          <w:szCs w:val="24"/>
        </w:rPr>
        <w:t>tradicionais</w:t>
      </w:r>
      <w:r w:rsidR="00A87E6D" w:rsidRPr="009F4E74">
        <w:rPr>
          <w:rFonts w:cs="Arial"/>
          <w:sz w:val="24"/>
          <w:szCs w:val="24"/>
        </w:rPr>
        <w:t xml:space="preserve"> através de sucessivas gerações</w:t>
      </w:r>
      <w:r w:rsidR="00E52B09" w:rsidRPr="009F4E74">
        <w:rPr>
          <w:rFonts w:cs="Arial"/>
          <w:sz w:val="24"/>
          <w:szCs w:val="24"/>
        </w:rPr>
        <w:t>)</w:t>
      </w:r>
      <w:r w:rsidR="009A3AB2" w:rsidRPr="00383F77">
        <w:rPr>
          <w:rFonts w:cs="Arial"/>
          <w:sz w:val="24"/>
          <w:szCs w:val="24"/>
        </w:rPr>
        <w:t xml:space="preserve"> é fundamental para prevenir a perda de variabilidade e assegurar a conservação de alelos que poderão ser úteis em programas de melhoramento no futuro </w:t>
      </w:r>
      <w:r w:rsidR="00383F77" w:rsidRPr="00383F77">
        <w:rPr>
          <w:rFonts w:cs="Arial"/>
          <w:sz w:val="24"/>
          <w:szCs w:val="24"/>
        </w:rPr>
        <w:fldChar w:fldCharType="begin"/>
      </w:r>
      <w:r w:rsidR="00383F77" w:rsidRPr="00383F77">
        <w:rPr>
          <w:rFonts w:cs="Arial"/>
          <w:sz w:val="24"/>
          <w:szCs w:val="24"/>
        </w:rPr>
        <w:instrText xml:space="preserve"> ADDIN ZOTERO_ITEM CSL_CITATION {"citationID":"TmufBfQC","properties":{"formattedCitation":"(P\\uc0\\u225{}dua, 2018)","plainCitation":"(Pádua, 2018)","noteIndex":0},"citationItems":[{"id":306,"uris":["http://zotero.org/users/14178593/items/8CMNQ5AQ"],"itemData":{"id":306,"type":"article-journal","abstract":"Cultivated species, on which humankind depends for survival, have been created by farmers that have crossed and selected wild plants and developed landraces. Early in 20th century, the theory of Centers of Origin of Cultivated Plants was proposed by Vavilov. He also warned the world about the loss of plant genetic diversity due to the dominance of a small number of genetically similar crops, a fact that help starting a movement for the conservation of plant genetic resources. From this time, several strategies and institutions were established around the world to act in plant genetic resources (PGR) conservation. In Brazil, a remarkable player in PGR conservation, some institutions conserve several crop species as well as their wild relatives and other socio-economically valuable plant species. In this paper we present the status of PGR conservation in Brazil as well as initiatives and laws aiming at respecting, preserving and maintaining associated indigenous and local knowledge, in the context of the target 9 of the Global Strategy for Plant Conservation.Key words:crop conservation; GSPC target 9; indigenous and local knowledge","container-title":"Rodriguésia","DOI":"https://doi.org/10.1590/2175-7860201869406","ISSN":"0370-6583, 2175-7860","journalAbbreviation":"Rodriguésia","language":"en","note":"publisher: Instituto de Pesquisas Jardim Botânico do Rio de Janeiro","page":"1557-1565","source":"SciELO","title":"Conservation of crop genetic resources in Brazil in the context of the target 9 of the Global Strategy for Plant Conservation","volume":"69","author":[{"family":"Pádua","given":"Juliano Gomes"}],"issued":{"date-parts":[["2018"]]}}}],"schema":"https://github.com/citation-style-language/schema/raw/master/csl-citation.json"} </w:instrText>
      </w:r>
      <w:r w:rsidR="00383F77" w:rsidRPr="00383F77">
        <w:rPr>
          <w:rFonts w:cs="Arial"/>
          <w:sz w:val="24"/>
          <w:szCs w:val="24"/>
        </w:rPr>
        <w:fldChar w:fldCharType="separate"/>
      </w:r>
      <w:r w:rsidR="00383F77" w:rsidRPr="00383F77">
        <w:rPr>
          <w:rFonts w:cs="Arial"/>
          <w:sz w:val="24"/>
          <w:szCs w:val="24"/>
        </w:rPr>
        <w:t>(Pádua, 2018)</w:t>
      </w:r>
      <w:r w:rsidR="00383F77" w:rsidRPr="00383F77">
        <w:rPr>
          <w:rFonts w:cs="Arial"/>
          <w:sz w:val="24"/>
          <w:szCs w:val="24"/>
        </w:rPr>
        <w:fldChar w:fldCharType="end"/>
      </w:r>
      <w:r w:rsidR="00A52FD2" w:rsidRPr="00383F77">
        <w:rPr>
          <w:rFonts w:cs="Arial"/>
          <w:sz w:val="24"/>
          <w:szCs w:val="24"/>
        </w:rPr>
        <w:t>, pois,</w:t>
      </w:r>
      <w:r w:rsidR="00204BD4" w:rsidRPr="00383F77">
        <w:rPr>
          <w:rFonts w:cs="Arial"/>
          <w:sz w:val="24"/>
          <w:szCs w:val="24"/>
        </w:rPr>
        <w:t xml:space="preserve"> a</w:t>
      </w:r>
      <w:r w:rsidRPr="00D73C1F">
        <w:rPr>
          <w:rFonts w:cs="Arial"/>
          <w:sz w:val="24"/>
          <w:szCs w:val="24"/>
        </w:rPr>
        <w:t xml:space="preserve"> variabilidade genética é um recurso estratégico para o desenvolvimento de cultivares mais produtivas, resistentes a pragas e doenças e adaptadas a diferentes condições edafoclimáticas </w:t>
      </w:r>
      <w:r w:rsidR="00573D13" w:rsidRPr="00D73C1F">
        <w:rPr>
          <w:rFonts w:cs="Arial"/>
          <w:sz w:val="24"/>
          <w:szCs w:val="24"/>
        </w:rPr>
        <w:fldChar w:fldCharType="begin"/>
      </w:r>
      <w:r w:rsidR="006812D0" w:rsidRPr="00D73C1F">
        <w:rPr>
          <w:rFonts w:cs="Arial"/>
          <w:sz w:val="24"/>
          <w:szCs w:val="24"/>
        </w:rPr>
        <w:instrText xml:space="preserve"> ADDIN ZOTERO_ITEM CSL_CITATION {"citationID":"zN0AG3VR","properties":{"formattedCitation":"(Ferr\\uc0\\u227{}o et al., 2015)","plainCitation":"(Ferrão et al., 2015)","noteIndex":0},"citationItems":[{"id":244,"uris":["http://zotero.org/users/14178593/items/AUKDBNLK"],"itemData":{"id":244,"type":"article-journal","container-title":". ISSN","issue":"4","language":"pt","source":"Zotero","title":"Genetics and plant breeding: development and recommendation of cultivars with tolerance to drought in the State of Espírito Santo, Brazil","volume":"6","author":[{"family":"Ferrão","given":"Romário Gava"},{"family":"Moreira","given":"Sarah Ola"},{"family":"Ferrão","given":"Maria Amélia Gava"},{"family":"Riva","given":"Elaine Minelli"},{"family":"de","given":"Lúcio"},{"family":"Arantes","given":"Oliveira"},{"family":"Galvêas","given":"Pedro Arlindo Oliveira"}],"issued":{"date-parts":[["2015"]]}}}],"schema":"https://github.com/citation-style-language/schema/raw/master/csl-citation.json"} </w:instrText>
      </w:r>
      <w:r w:rsidR="00573D13" w:rsidRPr="00D73C1F">
        <w:rPr>
          <w:rFonts w:cs="Arial"/>
          <w:sz w:val="24"/>
          <w:szCs w:val="24"/>
        </w:rPr>
        <w:fldChar w:fldCharType="separate"/>
      </w:r>
      <w:r w:rsidR="006812D0" w:rsidRPr="00D73C1F">
        <w:rPr>
          <w:rFonts w:cs="Arial"/>
          <w:sz w:val="24"/>
        </w:rPr>
        <w:t>(Ferrão et al., 2015)</w:t>
      </w:r>
      <w:r w:rsidR="00573D13" w:rsidRPr="00D73C1F">
        <w:rPr>
          <w:rFonts w:cs="Arial"/>
          <w:sz w:val="24"/>
          <w:szCs w:val="24"/>
        </w:rPr>
        <w:fldChar w:fldCharType="end"/>
      </w:r>
      <w:r w:rsidR="006812D0" w:rsidRPr="00D73C1F">
        <w:rPr>
          <w:rFonts w:cs="Arial"/>
          <w:sz w:val="24"/>
          <w:szCs w:val="24"/>
        </w:rPr>
        <w:t xml:space="preserve">. </w:t>
      </w:r>
    </w:p>
    <w:p w14:paraId="787E102B" w14:textId="51119881" w:rsidR="000C4EB5" w:rsidRPr="00D73C1F" w:rsidRDefault="000C4EB5" w:rsidP="00D73C1F">
      <w:pPr>
        <w:spacing w:after="120"/>
        <w:ind w:firstLine="720"/>
        <w:rPr>
          <w:rFonts w:cs="Arial"/>
          <w:sz w:val="24"/>
          <w:szCs w:val="24"/>
        </w:rPr>
      </w:pPr>
      <w:r w:rsidRPr="00D73C1F">
        <w:rPr>
          <w:rFonts w:cs="Arial"/>
          <w:sz w:val="24"/>
          <w:szCs w:val="24"/>
        </w:rPr>
        <w:lastRenderedPageBreak/>
        <w:t xml:space="preserve">A caracterização é realizada por meio de descritores morfoagronômicos, que incluem caracteres quantitativos (tamanho, peso, rendimento) e qualitativos (coloração, formato, textura), permitindo a distinção e o agrupamento de genótipos </w:t>
      </w:r>
      <w:r w:rsidR="00640B44" w:rsidRPr="00D73C1F">
        <w:rPr>
          <w:rFonts w:cs="Arial"/>
          <w:sz w:val="24"/>
          <w:szCs w:val="24"/>
        </w:rPr>
        <w:fldChar w:fldCharType="begin"/>
      </w:r>
      <w:r w:rsidR="00640B44" w:rsidRPr="00D73C1F">
        <w:rPr>
          <w:rFonts w:cs="Arial"/>
          <w:sz w:val="24"/>
          <w:szCs w:val="24"/>
        </w:rPr>
        <w:instrText xml:space="preserve"> ADDIN ZOTERO_ITEM CSL_CITATION {"citationID":"pUheZaff","properties":{"formattedCitation":"(Aguilera et al., 2023)","plainCitation":"(Aguilera et al., 2023)","noteIndex":0},"citationItems":[{"id":245,"uris":["http://zotero.org/users/14178593/items/B46E7CV7"],"itemData":{"id":245,"type":"article-journal","abstract":"Beans are one of the main vegetable protein sources for human consumption. Breeders always seek a diversity of bean genotypes to establish and select the best genotypes that promote the greatest genetic gain for the crop. This study aimed to determine the genetic diversity of bean genotypes based on the characterization of qualitative and quantitative descriptors. Samples of 17 bean cultivars were acquired from the local seed market in Cassilândia, MS, Brazil. Four quantitative and eight qualitative descriptors were used. The data were subjected to analysis of variance using a completely randomized design with three replications. Quantitative data means were grouped using the Scott-Knott test at a 5% probability level. Principal component analysis (PCA) was used for the qualitative and quantitative data. Genetic diversity was reported for all quantitative and qualitative traits of bean seeds. The weight of 1,000 seeds (169 to 629 g), seed width (4.8 to 8.0 mm), seed length (8 to 17 mm), and seed thickness (3.7 to 7.4 mm) showed highly significant differences (P&amp;lt;0.001) between the genotypes. Seed color (2 classes), primary color (3 classes) and secondary color (3 classes), seed shape (5 classes), degree of seed flattening (3 classes), seed brightness (3 classes), halo (2 classes) and halo color (2 classes) were the qualitative descriptors measured. The qualitative and quantitative descriptors used in this study proved important for describing the germplasm of the bean crop. The principal component analysis showed that the first two components retain 58% of the data variability, forming five divergent groups. The characterization of the bean genotypes showed genetic diversity in their seeds, and the qualitative and quantitative descriptors used contributed to the adequate separation of the genotypes.","container-title":"Trends in Agricultural and Environmental Sciences","DOI":"10.46420/TAES.e230001","ISSN":"2966-2621","language":"en","page":"e230001-e230001","source":"editorapantanal.com.br","title":"Qualitative and quantitative descriptors for quantifying the genetic diversity of bean seeds","author":[{"family":"Aguilera","given":"Jorge González"},{"family":"Ribeiro","given":"Eduarda Barbosa Esteves"},{"family":"Nascimento","given":"Ana Carolina Vidal","dropping-particle":"do"},{"family":"Silva","given":"Maria Vitória"},{"family":"Carvalho","given":"Roberta dos Santos"},{"family":"Cocco","given":"Andrezza Santos"},{"family":"Barreto","given":"Andressa Fernanda Santos"},{"family":"Martins","given":"Gabriela Silva"},{"family":"Barcelos","given":"Rian Pereira"},{"family":"Rodrigues","given":"Jose Augusto dos Santos"},{"family":"Steiner","given":"Fábio"},{"family":"Bardiviesso","given":"Diógenes Martins"}],"issued":{"date-parts":[["2023",9,25]]}}}],"schema":"https://github.com/citation-style-language/schema/raw/master/csl-citation.json"} </w:instrText>
      </w:r>
      <w:r w:rsidR="00640B44" w:rsidRPr="00D73C1F">
        <w:rPr>
          <w:rFonts w:cs="Arial"/>
          <w:sz w:val="24"/>
          <w:szCs w:val="24"/>
        </w:rPr>
        <w:fldChar w:fldCharType="separate"/>
      </w:r>
      <w:r w:rsidR="00640B44" w:rsidRPr="00D73C1F">
        <w:rPr>
          <w:rFonts w:cs="Arial"/>
          <w:sz w:val="24"/>
        </w:rPr>
        <w:t>(Aguilera et al., 2023)</w:t>
      </w:r>
      <w:r w:rsidR="00640B44" w:rsidRPr="00D73C1F">
        <w:rPr>
          <w:rFonts w:cs="Arial"/>
          <w:sz w:val="24"/>
          <w:szCs w:val="24"/>
        </w:rPr>
        <w:fldChar w:fldCharType="end"/>
      </w:r>
      <w:r w:rsidR="00640B44" w:rsidRPr="00D73C1F">
        <w:rPr>
          <w:rFonts w:cs="Arial"/>
          <w:sz w:val="24"/>
          <w:szCs w:val="24"/>
        </w:rPr>
        <w:t>.</w:t>
      </w:r>
    </w:p>
    <w:p w14:paraId="59544628" w14:textId="1A14C0AD" w:rsidR="00EE6AE9" w:rsidRPr="00D73C1F" w:rsidRDefault="000C4EB5" w:rsidP="00D73C1F">
      <w:pPr>
        <w:spacing w:after="120"/>
        <w:ind w:firstLine="720"/>
        <w:rPr>
          <w:rFonts w:cs="Arial"/>
          <w:sz w:val="24"/>
          <w:szCs w:val="24"/>
        </w:rPr>
      </w:pPr>
      <w:r w:rsidRPr="00D73C1F">
        <w:rPr>
          <w:rFonts w:cs="Arial"/>
          <w:sz w:val="24"/>
          <w:szCs w:val="24"/>
        </w:rPr>
        <w:t>Para otimizar o processo, técnicas estatísticas multivariadas são amplamente utilizadas, destacando-se a Análise de Componentes Principais (</w:t>
      </w:r>
      <w:r w:rsidR="00252115">
        <w:rPr>
          <w:rFonts w:cs="Arial"/>
          <w:sz w:val="24"/>
          <w:szCs w:val="24"/>
        </w:rPr>
        <w:t>PCA</w:t>
      </w:r>
      <w:r w:rsidRPr="00D73C1F">
        <w:rPr>
          <w:rFonts w:cs="Arial"/>
          <w:sz w:val="24"/>
          <w:szCs w:val="24"/>
        </w:rPr>
        <w:t xml:space="preserve">) </w:t>
      </w:r>
      <w:r w:rsidR="00536ECB" w:rsidRPr="00D73C1F">
        <w:rPr>
          <w:rFonts w:cs="Arial"/>
          <w:sz w:val="24"/>
          <w:szCs w:val="24"/>
        </w:rPr>
        <w:fldChar w:fldCharType="begin"/>
      </w:r>
      <w:r w:rsidR="003B3CDE" w:rsidRPr="00D73C1F">
        <w:rPr>
          <w:rFonts w:cs="Arial"/>
          <w:sz w:val="24"/>
          <w:szCs w:val="24"/>
        </w:rPr>
        <w:instrText xml:space="preserve"> ADDIN ZOTERO_ITEM CSL_CITATION {"citationID":"F0vtNXD3","properties":{"formattedCitation":"(Grigolo et al., 2018)","plainCitation":"(Grigolo et al., 2018)","noteIndex":0},"citationItems":[{"id":249,"uris":["http://zotero.org/users/14178593/items/2IFFVS8D"],"itemData":{"id":249,"type":"article-journal","container-title":"Revista de Ciências Agroveterinárias","DOI":"10.5965/223811711732018351","ISSN":"22381171","issue":"3","journalAbbreviation":"Rev. Cienc. Agrovet.","page":"351-360","source":"DOI.org (Crossref)","title":"Implicações da análise univariada e multivariada na dissimilaridade de acessos de feijão comum","volume":"17","author":[{"family":"Grigolo","given":"Sibila"},{"family":"Fioreze","given":"Ana Carolina Da Costa Lara"},{"family":"Denardi","given":"Sinara"},{"family":"Vacari","given":"Jonathan"}],"issued":{"date-parts":[["2018",10,11]]}}}],"schema":"https://github.com/citation-style-language/schema/raw/master/csl-citation.json"} </w:instrText>
      </w:r>
      <w:r w:rsidR="00536ECB" w:rsidRPr="00D73C1F">
        <w:rPr>
          <w:rFonts w:cs="Arial"/>
          <w:sz w:val="24"/>
          <w:szCs w:val="24"/>
        </w:rPr>
        <w:fldChar w:fldCharType="separate"/>
      </w:r>
      <w:r w:rsidR="003B3CDE" w:rsidRPr="00D73C1F">
        <w:rPr>
          <w:rFonts w:cs="Arial"/>
          <w:sz w:val="24"/>
        </w:rPr>
        <w:t>(Grigolo et al., 2018)</w:t>
      </w:r>
      <w:r w:rsidR="00536ECB" w:rsidRPr="00D73C1F">
        <w:rPr>
          <w:rFonts w:cs="Arial"/>
          <w:sz w:val="24"/>
          <w:szCs w:val="24"/>
        </w:rPr>
        <w:fldChar w:fldCharType="end"/>
      </w:r>
      <w:r w:rsidRPr="00D73C1F">
        <w:rPr>
          <w:rFonts w:cs="Arial"/>
          <w:sz w:val="24"/>
          <w:szCs w:val="24"/>
        </w:rPr>
        <w:t xml:space="preserve">. A </w:t>
      </w:r>
      <w:r w:rsidR="00252115">
        <w:rPr>
          <w:rFonts w:cs="Arial"/>
          <w:sz w:val="24"/>
          <w:szCs w:val="24"/>
        </w:rPr>
        <w:t>PCA</w:t>
      </w:r>
      <w:r w:rsidRPr="00D73C1F">
        <w:rPr>
          <w:rFonts w:cs="Arial"/>
          <w:sz w:val="24"/>
          <w:szCs w:val="24"/>
        </w:rPr>
        <w:t xml:space="preserve"> transforma um conjunto de variáveis correlacionadas em um número reduzido de componentes principais, que são variáveis não correlacionadas (ortogonais) responsáveis por explicar a maior parte da variabilidade presente nos dados originais</w:t>
      </w:r>
      <w:r w:rsidR="001404FC" w:rsidRPr="00D73C1F">
        <w:rPr>
          <w:rFonts w:cs="Arial"/>
          <w:sz w:val="24"/>
          <w:szCs w:val="24"/>
        </w:rPr>
        <w:t xml:space="preserve"> </w:t>
      </w:r>
      <w:r w:rsidR="001404FC" w:rsidRPr="00D73C1F">
        <w:rPr>
          <w:rFonts w:cs="Arial"/>
          <w:sz w:val="24"/>
          <w:szCs w:val="24"/>
        </w:rPr>
        <w:fldChar w:fldCharType="begin"/>
      </w:r>
      <w:r w:rsidR="000D5BBC" w:rsidRPr="00D73C1F">
        <w:rPr>
          <w:rFonts w:cs="Arial"/>
          <w:sz w:val="24"/>
          <w:szCs w:val="24"/>
        </w:rPr>
        <w:instrText xml:space="preserve"> ADDIN ZOTERO_ITEM CSL_CITATION {"citationID":"Mvx2ymhg","properties":{"formattedCitation":"(Cruz, 2011)","plainCitation":"(Cruz, 2011)","noteIndex":0},"citationItems":[{"id":251,"uris":["http://zotero.org/users/14178593/items/NUMY8HJS"],"itemData":{"id":251,"type":"book","ISBN":"978-85-7269-433-9","language":"pt-BR","publisher":"Editora UFV","source":"Câmara Brasileira do Livro ISBN","title":"Modelos biométricos aplicados ao melhoramento genético","author":[{"family":"Cruz","given":"Cosme Damião"}],"contributor":[{"family":"Regazzi","given":"Adair José"},{"family":"Carneiro","given":"Pedro Crescêncio Souza"}],"issued":{"date-parts":[["2011",8,15]]}}}],"schema":"https://github.com/citation-style-language/schema/raw/master/csl-citation.json"} </w:instrText>
      </w:r>
      <w:r w:rsidR="001404FC" w:rsidRPr="00D73C1F">
        <w:rPr>
          <w:rFonts w:cs="Arial"/>
          <w:sz w:val="24"/>
          <w:szCs w:val="24"/>
        </w:rPr>
        <w:fldChar w:fldCharType="separate"/>
      </w:r>
      <w:r w:rsidR="000D5BBC" w:rsidRPr="00D73C1F">
        <w:rPr>
          <w:rFonts w:cs="Arial"/>
          <w:sz w:val="24"/>
        </w:rPr>
        <w:t>(Cruz, 2011)</w:t>
      </w:r>
      <w:r w:rsidR="001404FC" w:rsidRPr="00D73C1F">
        <w:rPr>
          <w:rFonts w:cs="Arial"/>
          <w:sz w:val="24"/>
          <w:szCs w:val="24"/>
        </w:rPr>
        <w:fldChar w:fldCharType="end"/>
      </w:r>
      <w:r w:rsidRPr="00D73C1F">
        <w:rPr>
          <w:rFonts w:cs="Arial"/>
          <w:sz w:val="24"/>
          <w:szCs w:val="24"/>
        </w:rPr>
        <w:t xml:space="preserve">. Essa abordagem facilita a identificação de padrões, agrupamentos e descritores mais relevantes, contribuindo para a seleção de genótipos superiores e para a conservação da diversidade genética </w:t>
      </w:r>
      <w:r w:rsidR="00C351D7" w:rsidRPr="00D73C1F">
        <w:rPr>
          <w:rFonts w:cs="Arial"/>
          <w:sz w:val="24"/>
          <w:szCs w:val="24"/>
        </w:rPr>
        <w:fldChar w:fldCharType="begin"/>
      </w:r>
      <w:r w:rsidR="002159B4" w:rsidRPr="00D73C1F">
        <w:rPr>
          <w:rFonts w:cs="Arial"/>
          <w:sz w:val="24"/>
          <w:szCs w:val="24"/>
        </w:rPr>
        <w:instrText xml:space="preserve"> ADDIN ZOTERO_ITEM CSL_CITATION {"citationID":"zrJsRx15","properties":{"formattedCitation":"(Tobar-Tosse et al., 2015)","plainCitation":"(Tobar-Tosse et al., 2015)","noteIndex":0},"citationItems":[{"id":254,"uris":["http://zotero.org/users/14178593/items/HK4MBSYX"],"itemData":{"id":254,"type":"article-journal","abstract":"O presente estudo teve como objetivo caracterizar genótipos de soja-hortaliça, por meio de características agronômicas, nutricionais e antinutricionais, utilizando-se a Análise de Componentes Principais. O experimento foi conduzido em condições de campo no Setor de Olericultura e Plantas Aromático-Medicinais na UNESP-FCAV. O delineamento experimental foi em blocos casualizados com cinco genótipos e quatro repetições. Avaliaram-se as variáveis: número de vagens por planta, número de sementes por vagem, massa fresca das vagens por planta (g), massa fresca de 100 sementes (g), produtividade total estimada de grãos imaturos (kg ha-1), teor de umidade, proteínas, lipídeos, cinzas, carboidratos, isoflavonas e inibidores de tripsina Kunitz. As variáveis que contribuíram na discriminação dos genótipos no primeiro componente principal foram: peso total de vagens por planta, teor de proteínas, número de vagens por planta, peso de 100 sementes e teor de umidade, enquanto que aquelas que contribuíram no segundo componente principal foram: teor de cinzas, proteínas, número de vagens por planta e teor de lipídeos. Os genótipos JLM010, JLM024 e CNPSO1, destacaram-se por serem influenciados pelo peso total de vagens por planta, produtividade estimada, número de vagens por planta, teor de carboidratos, isoflavonas e de proteínas, sendo considerados genótipos de soja-hortaliça com potencial para serem utilizados em programas de melhoramento genético vegetal.","container-title":"Ciência Rural","DOI":"https://doi.org/10.1590/0103-8478cr20140597","ISSN":"0103-8478, 1678-4596","journalAbbreviation":"Cienc. Rural","language":"pt","note":"publisher: Universidade Federal de Santa Maria","page":"1214-1219","source":"SciELO","title":"Caracterização de genótipos de soja-hortaliça por análise de componentes principais","volume":"45","author":[{"family":"Tobar-Tosse","given":"Dora Enith"},{"family":"Castoldi","given":"Renata"},{"family":"Candido","given":"Willame dos Santos"},{"family":"Ferraudo","given":"Antonio Sergio"},{"family":"Charlo","given":"Hamilton Cesar de Oliveira"},{"family":"Braz","given":"Leila Trevisan"}],"issued":{"date-parts":[["2015",7]]}}}],"schema":"https://github.com/citation-style-language/schema/raw/master/csl-citation.json"} </w:instrText>
      </w:r>
      <w:r w:rsidR="00C351D7" w:rsidRPr="00D73C1F">
        <w:rPr>
          <w:rFonts w:cs="Arial"/>
          <w:sz w:val="24"/>
          <w:szCs w:val="24"/>
        </w:rPr>
        <w:fldChar w:fldCharType="separate"/>
      </w:r>
      <w:r w:rsidR="002159B4" w:rsidRPr="00D73C1F">
        <w:rPr>
          <w:rFonts w:cs="Arial"/>
          <w:sz w:val="24"/>
        </w:rPr>
        <w:t>(Tobar-Tosse et al., 2015)</w:t>
      </w:r>
      <w:r w:rsidR="00C351D7" w:rsidRPr="00D73C1F">
        <w:rPr>
          <w:rFonts w:cs="Arial"/>
          <w:sz w:val="24"/>
          <w:szCs w:val="24"/>
        </w:rPr>
        <w:fldChar w:fldCharType="end"/>
      </w:r>
      <w:r w:rsidR="002159B4" w:rsidRPr="00D73C1F">
        <w:rPr>
          <w:rFonts w:cs="Arial"/>
          <w:sz w:val="24"/>
          <w:szCs w:val="24"/>
        </w:rPr>
        <w:t>.</w:t>
      </w:r>
    </w:p>
    <w:p w14:paraId="02DF28F1" w14:textId="0EDC3461" w:rsidR="003E256B" w:rsidRDefault="00B63155" w:rsidP="00C56D2C">
      <w:pPr>
        <w:spacing w:after="120"/>
        <w:ind w:firstLine="720"/>
        <w:rPr>
          <w:rFonts w:cs="Arial"/>
          <w:sz w:val="24"/>
          <w:szCs w:val="24"/>
        </w:rPr>
      </w:pPr>
      <w:r w:rsidRPr="00D73C1F">
        <w:rPr>
          <w:rFonts w:cs="Arial"/>
          <w:sz w:val="24"/>
          <w:szCs w:val="24"/>
        </w:rPr>
        <w:t>O objetivo deste trabalho é caracterizar e analisar a variabilidade genética de acessos de feijão comum (</w:t>
      </w:r>
      <w:r w:rsidRPr="00D73C1F">
        <w:rPr>
          <w:rFonts w:cs="Arial"/>
          <w:i/>
          <w:iCs/>
          <w:sz w:val="24"/>
          <w:szCs w:val="24"/>
        </w:rPr>
        <w:t>Phaseolus vulgaris</w:t>
      </w:r>
      <w:r w:rsidRPr="00D73C1F">
        <w:rPr>
          <w:rFonts w:cs="Arial"/>
          <w:sz w:val="24"/>
          <w:szCs w:val="24"/>
        </w:rPr>
        <w:t xml:space="preserve"> L.) por meio de descritores, utilizando a Análise de Componentes Principais</w:t>
      </w:r>
      <w:r w:rsidR="00292C43" w:rsidRPr="00D73C1F">
        <w:rPr>
          <w:rFonts w:cs="Arial"/>
          <w:sz w:val="24"/>
          <w:szCs w:val="24"/>
        </w:rPr>
        <w:t>.</w:t>
      </w:r>
    </w:p>
    <w:p w14:paraId="4C4DAACE" w14:textId="77777777" w:rsidR="002913AF" w:rsidRPr="00C56D2C" w:rsidRDefault="002913AF" w:rsidP="00C56D2C">
      <w:pPr>
        <w:spacing w:after="120"/>
        <w:ind w:firstLine="720"/>
        <w:rPr>
          <w:rFonts w:cs="Arial"/>
          <w:sz w:val="24"/>
          <w:szCs w:val="24"/>
        </w:rPr>
      </w:pPr>
    </w:p>
    <w:p w14:paraId="0ABE6894" w14:textId="04DC8993" w:rsidR="002913AF" w:rsidRPr="002913AF" w:rsidRDefault="00FE0E22" w:rsidP="00B13170">
      <w:pPr>
        <w:pStyle w:val="Ttulo1"/>
        <w:spacing w:before="0"/>
      </w:pPr>
      <w:r w:rsidRPr="00D73C1F">
        <w:t>METODOLOGIA</w:t>
      </w:r>
    </w:p>
    <w:p w14:paraId="24834622" w14:textId="05F7BDFF" w:rsidR="00EB0BB6" w:rsidRPr="00D73C1F" w:rsidRDefault="00747317" w:rsidP="00D73C1F">
      <w:pPr>
        <w:pStyle w:val="Ttulo2"/>
        <w:spacing w:before="0"/>
      </w:pPr>
      <w:r w:rsidRPr="00D73C1F">
        <w:t>Localização e Condições Ambientais</w:t>
      </w:r>
    </w:p>
    <w:p w14:paraId="7FC3B0AF" w14:textId="77777777" w:rsidR="00E96DAC" w:rsidRPr="00D73C1F" w:rsidRDefault="00E96DAC" w:rsidP="00D73C1F">
      <w:pPr>
        <w:pStyle w:val="texto"/>
        <w:spacing w:before="0"/>
        <w:rPr>
          <w:lang w:eastAsia="hu-HU"/>
        </w:rPr>
      </w:pPr>
      <w:r w:rsidRPr="00D73C1F">
        <w:rPr>
          <w:lang w:eastAsia="hu-HU"/>
        </w:rPr>
        <w:t>O experimento foi conduzido na área experimental do Departamento de Agronomia da Universidade Federal Rural de Pernambuco (UFRPE), localizada no campus Dois Irmãos, Recife/PE, nas coordenadas 8°1'6.537" de latitude sul e 34°56'41.805" de longitude oeste. Durante todo o período experimental, as condições climáticas foram monitoradas por uma estação meteorológica instalada no Departamento de Engenharia Agrícola da UFRPE, permitindo o acompanhamento contínuo de variáveis como temperatura e precipitação pluviométrica.</w:t>
      </w:r>
    </w:p>
    <w:p w14:paraId="26A4733A" w14:textId="75D576ED" w:rsidR="00E96DAC" w:rsidRPr="00D73C1F" w:rsidRDefault="00037762" w:rsidP="00D73C1F">
      <w:pPr>
        <w:pStyle w:val="Ttulo2"/>
        <w:spacing w:before="0"/>
        <w:rPr>
          <w:b/>
        </w:rPr>
      </w:pPr>
      <w:r w:rsidRPr="00D73C1F">
        <w:t>Material Genético Avaliado</w:t>
      </w:r>
    </w:p>
    <w:p w14:paraId="1F0DF750" w14:textId="26B42039" w:rsidR="00037762" w:rsidRPr="00D73C1F" w:rsidRDefault="00756B70" w:rsidP="00D73C1F">
      <w:pPr>
        <w:pStyle w:val="texto"/>
        <w:spacing w:before="0"/>
        <w:rPr>
          <w:lang w:eastAsia="hu-HU"/>
        </w:rPr>
      </w:pPr>
      <w:r w:rsidRPr="00D73C1F">
        <w:rPr>
          <w:lang w:eastAsia="hu-HU"/>
        </w:rPr>
        <w:t>Foram selecionados dez genótipos crioulos de feijão comum (</w:t>
      </w:r>
      <w:r w:rsidRPr="00D73C1F">
        <w:rPr>
          <w:i/>
          <w:iCs/>
          <w:lang w:eastAsia="hu-HU"/>
        </w:rPr>
        <w:t>Phaseolus vulgaris</w:t>
      </w:r>
      <w:r w:rsidRPr="00D73C1F">
        <w:rPr>
          <w:lang w:eastAsia="hu-HU"/>
        </w:rPr>
        <w:t xml:space="preserve"> L.), pertencentes ao banco de germoplasma do Instituto Agronômico de Pernambuco (IPA). Esses genótipos foram escolhidos por sua representatividade e diversidade genética. Os acessos avaliados foram: Macanudo, Feijão Branco (052), São João 1, Mouro Crioulo (055), Rosinha Claro (019), Carioca Paraguaio, Carrapatinho Roxo (056), Vagem Roxa (016), Canaã 1 (010) e Quixabinha (047).</w:t>
      </w:r>
    </w:p>
    <w:p w14:paraId="4D7D05B6" w14:textId="6B19B54D" w:rsidR="00E57932" w:rsidRPr="00D73C1F" w:rsidRDefault="0046600C" w:rsidP="00D73C1F">
      <w:pPr>
        <w:pStyle w:val="Ttulo2"/>
        <w:spacing w:before="0"/>
        <w:rPr>
          <w:b/>
        </w:rPr>
      </w:pPr>
      <w:r w:rsidRPr="00D73C1F">
        <w:t>Condução do Experimento e Manejo Cultural</w:t>
      </w:r>
    </w:p>
    <w:p w14:paraId="0AF58C45" w14:textId="2C0C1BBC" w:rsidR="00127047" w:rsidRPr="00D73C1F" w:rsidRDefault="00127047" w:rsidP="00D73C1F">
      <w:pPr>
        <w:pStyle w:val="texto"/>
        <w:spacing w:before="0"/>
        <w:rPr>
          <w:lang w:eastAsia="hu-HU"/>
        </w:rPr>
      </w:pPr>
      <w:r w:rsidRPr="00D73C1F">
        <w:rPr>
          <w:lang w:eastAsia="hu-HU"/>
        </w:rPr>
        <w:t xml:space="preserve">O plantio foi realizado na área experimental da UFRPE, utilizando </w:t>
      </w:r>
      <w:r w:rsidR="00755836" w:rsidRPr="00D73C1F">
        <w:rPr>
          <w:lang w:eastAsia="hu-HU"/>
        </w:rPr>
        <w:t>três</w:t>
      </w:r>
      <w:r w:rsidRPr="00D73C1F">
        <w:rPr>
          <w:lang w:eastAsia="hu-HU"/>
        </w:rPr>
        <w:t xml:space="preserve"> canteiros com sistema de tutoramento em espaldeira para suporte das plantas. O delineamento experimental adotado foi o de blocos ao acaso, com três repetições. Cada canteiro </w:t>
      </w:r>
      <w:r w:rsidR="00366727" w:rsidRPr="00D73C1F">
        <w:rPr>
          <w:lang w:eastAsia="hu-HU"/>
        </w:rPr>
        <w:t>com</w:t>
      </w:r>
      <w:r w:rsidR="00D931DB" w:rsidRPr="00D73C1F">
        <w:rPr>
          <w:lang w:eastAsia="hu-HU"/>
        </w:rPr>
        <w:t xml:space="preserve"> </w:t>
      </w:r>
      <w:r w:rsidRPr="00D73C1F">
        <w:rPr>
          <w:lang w:eastAsia="hu-HU"/>
        </w:rPr>
        <w:t>11 metros de comprimento por 1 metro de largura, contendo duas linhas de plantio espaçadas por 0,5 metro, com espaçamento entre plantas de 0,2 metro.</w:t>
      </w:r>
    </w:p>
    <w:p w14:paraId="0912EFB0" w14:textId="77777777" w:rsidR="00127047" w:rsidRPr="00D73C1F" w:rsidRDefault="00127047" w:rsidP="00D73C1F">
      <w:pPr>
        <w:pStyle w:val="texto"/>
        <w:spacing w:before="0"/>
        <w:rPr>
          <w:lang w:eastAsia="hu-HU"/>
        </w:rPr>
      </w:pPr>
      <w:r w:rsidRPr="00D73C1F">
        <w:rPr>
          <w:lang w:eastAsia="hu-HU"/>
        </w:rPr>
        <w:t>A adubação foi realizada previamente ao plantio, conforme as recomendações técnicas para a cultura do feijão, garantindo a disponibilidade adequada de nutrientes no solo. O sistema de irrigação utilizado foi o de microaspersão invertido, acionado para complementar a precipitação natural e manter a umidade do solo em níveis ideais para o desenvolvimento das plantas.</w:t>
      </w:r>
    </w:p>
    <w:p w14:paraId="1F2BB70A" w14:textId="3681E464" w:rsidR="0046600C" w:rsidRPr="00D73C1F" w:rsidRDefault="00127047" w:rsidP="00D73C1F">
      <w:pPr>
        <w:pStyle w:val="texto"/>
        <w:spacing w:before="0"/>
        <w:rPr>
          <w:lang w:eastAsia="hu-HU"/>
        </w:rPr>
      </w:pPr>
      <w:r w:rsidRPr="00D73C1F">
        <w:rPr>
          <w:lang w:eastAsia="hu-HU"/>
        </w:rPr>
        <w:lastRenderedPageBreak/>
        <w:t>A colheita foi feita de forma parcelada, à medida que aproximadamente 75% das vagens atingiam a maturidade fisiológica, identificada por indicadores morfológicos específicos. As vagens foram coletadas, dispostas em bandejas e mantidas em ambiente natural por sete dias para perda gradual de umidade. Posteriormente, realizou-se a debulha manual e as sementes foram armazenadas em embalagens herméticas, conservadas em câmara fria com temperatura e umidade controladas até a realização das análises.</w:t>
      </w:r>
    </w:p>
    <w:p w14:paraId="78270725" w14:textId="01CC70C0" w:rsidR="00127047" w:rsidRPr="00D73C1F" w:rsidRDefault="00DE3EA4" w:rsidP="00D73C1F">
      <w:pPr>
        <w:pStyle w:val="Ttulo2"/>
        <w:spacing w:before="0"/>
      </w:pPr>
      <w:r w:rsidRPr="00D73C1F">
        <w:t>Caracterização Morfológica</w:t>
      </w:r>
    </w:p>
    <w:p w14:paraId="763C02FA" w14:textId="51320859" w:rsidR="005C288F" w:rsidRDefault="00D73C1F" w:rsidP="00D73C1F">
      <w:pPr>
        <w:pStyle w:val="texto"/>
        <w:spacing w:before="0"/>
      </w:pPr>
      <w:r w:rsidRPr="00D73C1F">
        <w:t>Para a caracterização morfológica, foram selecionadas 100 sementes e 50 vagens por parcela, totalizando 300 sementes e 150 vagens por tratamento. As características avaliadas nas sementes incluíram: peso de 100 sementes, largura da semente, altura da semente, comprimento da semente e forma da semente. Já para as vagens, as variáveis analisadas foram: largura de vagem, comprimento de vagem, número de lócus por vagem e altura de vagem.</w:t>
      </w:r>
    </w:p>
    <w:p w14:paraId="3EF46C2D" w14:textId="77777777" w:rsidR="002913AF" w:rsidRPr="00D73C1F" w:rsidRDefault="002913AF" w:rsidP="00D73C1F">
      <w:pPr>
        <w:pStyle w:val="texto"/>
        <w:spacing w:before="0"/>
        <w:rPr>
          <w:lang w:eastAsia="hu-HU"/>
        </w:rPr>
      </w:pPr>
    </w:p>
    <w:p w14:paraId="0BE032A2" w14:textId="7AF4044C" w:rsidR="00B13170" w:rsidRPr="00B13170" w:rsidRDefault="004D2E5D" w:rsidP="00B13170">
      <w:pPr>
        <w:pStyle w:val="Ttulo1"/>
        <w:spacing w:before="0"/>
      </w:pPr>
      <w:r w:rsidRPr="00D73C1F">
        <w:t>RESULTADOS E DISCUSSÃO</w:t>
      </w:r>
    </w:p>
    <w:p w14:paraId="71A3FC88" w14:textId="38EB6720" w:rsidR="00FE3B71" w:rsidRDefault="005D4A7B" w:rsidP="00FE3B71">
      <w:pPr>
        <w:pStyle w:val="texto"/>
        <w:rPr>
          <w:lang w:eastAsia="hu-HU"/>
        </w:rPr>
      </w:pPr>
      <w:r>
        <w:rPr>
          <w:lang w:eastAsia="hu-HU"/>
        </w:rPr>
        <w:t>A análise dos componentes principais</w:t>
      </w:r>
      <w:r w:rsidR="00391279">
        <w:rPr>
          <w:lang w:eastAsia="hu-HU"/>
        </w:rPr>
        <w:t xml:space="preserve"> (Fig. 1)</w:t>
      </w:r>
      <w:r>
        <w:rPr>
          <w:lang w:eastAsia="hu-HU"/>
        </w:rPr>
        <w:t xml:space="preserve"> evidenciou que a maior parte da variação morfológica entre os genótipos crioulos de feijão comum está associada principalmente às dimensões e ao peso das sementes e vagens, uma vez que o primeiro componente (Dim1) explicou 34,3% da variância total, </w:t>
      </w:r>
      <w:r w:rsidR="000822AC">
        <w:rPr>
          <w:lang w:eastAsia="hu-HU"/>
        </w:rPr>
        <w:t>destacando</w:t>
      </w:r>
      <w:r>
        <w:rPr>
          <w:lang w:eastAsia="hu-HU"/>
        </w:rPr>
        <w:t xml:space="preserve"> peso de 100 sementes, largura, altura e comprimento das sementes, assim como largura, comprimento e altura das vagens. </w:t>
      </w:r>
    </w:p>
    <w:p w14:paraId="5495B35B" w14:textId="5AF49554" w:rsidR="00461CC4" w:rsidRPr="00D73C1F" w:rsidRDefault="00461CC4" w:rsidP="00D73C1F">
      <w:pPr>
        <w:pStyle w:val="Legenda"/>
        <w:keepNext/>
        <w:spacing w:before="0" w:after="120"/>
        <w:ind w:left="0"/>
        <w:jc w:val="center"/>
        <w:rPr>
          <w:i w:val="0"/>
          <w:iCs w:val="0"/>
          <w:lang w:val="pt-BR"/>
        </w:rPr>
      </w:pPr>
      <w:r w:rsidRPr="00D73C1F">
        <w:rPr>
          <w:i w:val="0"/>
          <w:iCs w:val="0"/>
          <w:lang w:val="pt-BR"/>
        </w:rPr>
        <w:t xml:space="preserve">Figura </w:t>
      </w:r>
      <w:r w:rsidR="005E447A" w:rsidRPr="00D73C1F">
        <w:rPr>
          <w:i w:val="0"/>
          <w:iCs w:val="0"/>
        </w:rPr>
        <w:fldChar w:fldCharType="begin"/>
      </w:r>
      <w:r w:rsidR="005E447A" w:rsidRPr="00D73C1F">
        <w:rPr>
          <w:i w:val="0"/>
          <w:iCs w:val="0"/>
          <w:lang w:val="pt-BR"/>
        </w:rPr>
        <w:instrText xml:space="preserve"> SEQ Figura \* ARABIC </w:instrText>
      </w:r>
      <w:r w:rsidR="005E447A" w:rsidRPr="00D73C1F">
        <w:rPr>
          <w:i w:val="0"/>
          <w:iCs w:val="0"/>
        </w:rPr>
        <w:fldChar w:fldCharType="separate"/>
      </w:r>
      <w:r w:rsidR="005E447A" w:rsidRPr="00D73C1F">
        <w:rPr>
          <w:i w:val="0"/>
          <w:iCs w:val="0"/>
          <w:noProof/>
          <w:lang w:val="pt-BR"/>
        </w:rPr>
        <w:t>1</w:t>
      </w:r>
      <w:r w:rsidR="005E447A" w:rsidRPr="00D73C1F">
        <w:rPr>
          <w:i w:val="0"/>
          <w:iCs w:val="0"/>
        </w:rPr>
        <w:fldChar w:fldCharType="end"/>
      </w:r>
      <w:r w:rsidRPr="00D73C1F">
        <w:rPr>
          <w:i w:val="0"/>
          <w:iCs w:val="0"/>
          <w:lang w:val="pt-BR"/>
        </w:rPr>
        <w:t xml:space="preserve">- </w:t>
      </w:r>
      <w:proofErr w:type="spellStart"/>
      <w:r w:rsidR="00D73C1F" w:rsidRPr="00D73C1F">
        <w:rPr>
          <w:i w:val="0"/>
          <w:iCs w:val="0"/>
          <w:lang w:val="pt-BR"/>
        </w:rPr>
        <w:t>Biplot</w:t>
      </w:r>
      <w:proofErr w:type="spellEnd"/>
      <w:r w:rsidR="00D73C1F" w:rsidRPr="00D73C1F">
        <w:rPr>
          <w:i w:val="0"/>
          <w:iCs w:val="0"/>
          <w:lang w:val="pt-BR"/>
        </w:rPr>
        <w:t xml:space="preserve"> da </w:t>
      </w:r>
      <w:r w:rsidR="007C0618" w:rsidRPr="00D73C1F">
        <w:rPr>
          <w:i w:val="0"/>
          <w:iCs w:val="0"/>
          <w:lang w:val="pt-BR"/>
        </w:rPr>
        <w:t>análise</w:t>
      </w:r>
      <w:r w:rsidR="00D73C1F" w:rsidRPr="00D73C1F">
        <w:rPr>
          <w:i w:val="0"/>
          <w:iCs w:val="0"/>
          <w:lang w:val="pt-BR"/>
        </w:rPr>
        <w:t xml:space="preserve"> de componentes principais para caracteres quantitativos em genótipos de feijão-comum.</w:t>
      </w:r>
    </w:p>
    <w:p w14:paraId="4046908D" w14:textId="77777777" w:rsidR="005E447A" w:rsidRPr="00D73C1F" w:rsidRDefault="00483A36" w:rsidP="00D73C1F">
      <w:pPr>
        <w:keepNext/>
        <w:spacing w:after="120"/>
        <w:jc w:val="center"/>
      </w:pPr>
      <w:r w:rsidRPr="00D73C1F">
        <w:rPr>
          <w:noProof/>
          <w:sz w:val="24"/>
          <w:szCs w:val="24"/>
        </w:rPr>
        <w:drawing>
          <wp:inline distT="0" distB="0" distL="0" distR="0" wp14:anchorId="4ED4B998" wp14:editId="3E7DED45">
            <wp:extent cx="4076700" cy="3368374"/>
            <wp:effectExtent l="0" t="0" r="0" b="3810"/>
            <wp:docPr id="415127478"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27478" name="Imagem 1" descr="Gráfico&#10;&#10;O conteúdo gerado por IA pode estar incorreto."/>
                    <pic:cNvPicPr/>
                  </pic:nvPicPr>
                  <pic:blipFill rotWithShape="1">
                    <a:blip r:embed="rId10"/>
                    <a:srcRect t="4631"/>
                    <a:stretch>
                      <a:fillRect/>
                    </a:stretch>
                  </pic:blipFill>
                  <pic:spPr bwMode="auto">
                    <a:xfrm>
                      <a:off x="0" y="0"/>
                      <a:ext cx="4141657" cy="3422044"/>
                    </a:xfrm>
                    <a:prstGeom prst="rect">
                      <a:avLst/>
                    </a:prstGeom>
                    <a:ln>
                      <a:noFill/>
                    </a:ln>
                    <a:extLst>
                      <a:ext uri="{53640926-AAD7-44D8-BBD7-CCE9431645EC}">
                        <a14:shadowObscured xmlns:a14="http://schemas.microsoft.com/office/drawing/2010/main"/>
                      </a:ext>
                    </a:extLst>
                  </pic:spPr>
                </pic:pic>
              </a:graphicData>
            </a:graphic>
          </wp:inline>
        </w:drawing>
      </w:r>
    </w:p>
    <w:p w14:paraId="59E54211" w14:textId="21876D05" w:rsidR="00183D4F" w:rsidRPr="00592BD0" w:rsidRDefault="005E447A" w:rsidP="00592BD0">
      <w:pPr>
        <w:pStyle w:val="Legenda"/>
        <w:spacing w:before="0" w:after="120"/>
        <w:jc w:val="center"/>
        <w:rPr>
          <w:i w:val="0"/>
          <w:iCs w:val="0"/>
          <w:lang w:val="pt-BR"/>
        </w:rPr>
      </w:pPr>
      <w:r w:rsidRPr="00D73C1F">
        <w:rPr>
          <w:i w:val="0"/>
          <w:iCs w:val="0"/>
          <w:lang w:val="pt-BR"/>
        </w:rPr>
        <w:t xml:space="preserve">Nota – Peso: Peso de </w:t>
      </w:r>
      <w:r w:rsidR="00480A44" w:rsidRPr="00D73C1F">
        <w:rPr>
          <w:i w:val="0"/>
          <w:iCs w:val="0"/>
          <w:lang w:val="pt-BR"/>
        </w:rPr>
        <w:t>100 sementes; Largura: Largura da semente; Altura: Altura da semente</w:t>
      </w:r>
      <w:r w:rsidR="00F2340C" w:rsidRPr="00D73C1F">
        <w:rPr>
          <w:i w:val="0"/>
          <w:iCs w:val="0"/>
          <w:lang w:val="pt-BR"/>
        </w:rPr>
        <w:t>; Comprimento: Comprimento da semente; Forma: Forma da semente</w:t>
      </w:r>
      <w:r w:rsidR="007C3213" w:rsidRPr="00D73C1F">
        <w:rPr>
          <w:i w:val="0"/>
          <w:iCs w:val="0"/>
          <w:lang w:val="pt-BR"/>
        </w:rPr>
        <w:t>; Largura V: Largura de vagem; Comprimento V: Comprimento de vagem</w:t>
      </w:r>
      <w:r w:rsidR="00FA4302" w:rsidRPr="00D73C1F">
        <w:rPr>
          <w:i w:val="0"/>
          <w:iCs w:val="0"/>
          <w:lang w:val="pt-BR"/>
        </w:rPr>
        <w:t>; Locus: Locus por vagem; Altura: Altura de vagem</w:t>
      </w:r>
      <w:r w:rsidRPr="00D73C1F">
        <w:rPr>
          <w:i w:val="0"/>
          <w:iCs w:val="0"/>
          <w:lang w:val="pt-BR"/>
        </w:rPr>
        <w:t>.</w:t>
      </w:r>
    </w:p>
    <w:p w14:paraId="4F777153" w14:textId="435B55CF" w:rsidR="00FE3B71" w:rsidRPr="00335D8F" w:rsidRDefault="00FE3B71" w:rsidP="00FE3B71">
      <w:pPr>
        <w:spacing w:after="120"/>
        <w:ind w:firstLine="720"/>
        <w:rPr>
          <w:sz w:val="24"/>
          <w:szCs w:val="24"/>
        </w:rPr>
      </w:pPr>
      <w:r w:rsidRPr="00335D8F">
        <w:rPr>
          <w:rFonts w:eastAsia="Calibri" w:cs="Arial"/>
          <w:sz w:val="24"/>
          <w:szCs w:val="22"/>
        </w:rPr>
        <w:lastRenderedPageBreak/>
        <w:t xml:space="preserve">Esses resultados indicam que o tamanho </w:t>
      </w:r>
      <w:r w:rsidR="00493DDD" w:rsidRPr="00493DDD">
        <w:rPr>
          <w:rFonts w:eastAsia="Calibri" w:cs="Arial"/>
          <w:sz w:val="24"/>
          <w:szCs w:val="22"/>
        </w:rPr>
        <w:t>das sementes</w:t>
      </w:r>
      <w:r w:rsidRPr="00493DDD">
        <w:rPr>
          <w:rFonts w:eastAsia="Calibri" w:cs="Arial"/>
          <w:sz w:val="24"/>
          <w:szCs w:val="22"/>
        </w:rPr>
        <w:t xml:space="preserve"> </w:t>
      </w:r>
      <w:r w:rsidRPr="00335D8F">
        <w:rPr>
          <w:rFonts w:eastAsia="Calibri" w:cs="Arial"/>
          <w:sz w:val="24"/>
          <w:szCs w:val="22"/>
        </w:rPr>
        <w:t>é o principal fator diferenciador entre os genótipos locais avaliados, o que reforça a relevância dessas características como critérios de seleção em programas de melhoramento genético, especialmente quando se busca o incremento de produtividade ou adaptação às tendências do mercado. Essa relação já foi observada em estudos com feijão comum</w:t>
      </w:r>
      <w:r w:rsidRPr="00D73C1F">
        <w:rPr>
          <w:sz w:val="24"/>
          <w:szCs w:val="24"/>
        </w:rPr>
        <w:t xml:space="preserve">, onde o primeiro componente principal frequentemente apresenta forte associação com o tamanho e peso das sementes, sendo decisivo para a separação entre genótipos de diferentes origens ou grupos genéticos </w:t>
      </w:r>
      <w:r w:rsidRPr="00D73C1F">
        <w:rPr>
          <w:sz w:val="24"/>
          <w:szCs w:val="24"/>
        </w:rPr>
        <w:fldChar w:fldCharType="begin"/>
      </w:r>
      <w:r w:rsidRPr="00D73C1F">
        <w:rPr>
          <w:sz w:val="24"/>
          <w:szCs w:val="24"/>
        </w:rPr>
        <w:instrText xml:space="preserve"> ADDIN ZOTERO_ITEM CSL_CITATION {"citationID":"BO0irbaI","properties":{"formattedCitation":"(Lee et al., 2022)","plainCitation":"(Lee et al., 2022)","noteIndex":0},"citationItems":[{"id":258,"uris":["http://zotero.org/users/14178593/items/NAGLABZM"],"itemData":{"id":258,"type":"article-journal","abstract":"Sookyeong Lee, Do Yoon Hyun, Kyung Jun Lee, Seungbum Lee, Eunae Yoo, Gyu-Taek Cho, and Hee-Jong Koh. Korean J. Breed. Sci. 2022;54:8-15. https://doi.org/10.9787/KJBS.2022.54.1.8","container-title":"Korean Society of Breeding Science","DOI":"10.9787/KJBS.2022.54.1.8","issue":"1","language":"en","note":"Company: Korean Society of Breeding Science\nDistributor: Korean Society of Breeding Science\nInstitution: Korean Society of Breeding Science\nLabel: Korean Society of Breeding Science\npublisher: Medrang Co., Ltd.","page":"8-15","source":"www.koreabreedjournal.org","title":"Comparison of Agronomic and Seed Traits of Common Bean (&lt;i&gt;Phaseolus vulgaris&lt;/i&gt; L.) Germplasm from Korea, Bulgaria, and El Salvador","volume":"54","author":[{"family":"Lee","given":"Sookyeong"},{"family":"Hyun","given":"Do Yoon"},{"family":"Lee","given":"Kyung Jun"},{"family":"Lee","given":"Seungbum"},{"family":"Yoo","given":"Eunae"},{"family":"Cho","given":"Gyu-Taek"},{"family":"Koh","given":"Hee-Jong"}],"issued":{"date-parts":[["2022",3,1]]}}}],"schema":"https://github.com/citation-style-language/schema/raw/master/csl-citation.json"} </w:instrText>
      </w:r>
      <w:r w:rsidRPr="00D73C1F">
        <w:rPr>
          <w:sz w:val="24"/>
          <w:szCs w:val="24"/>
        </w:rPr>
        <w:fldChar w:fldCharType="separate"/>
      </w:r>
      <w:r w:rsidRPr="00D73C1F">
        <w:rPr>
          <w:sz w:val="24"/>
          <w:szCs w:val="24"/>
        </w:rPr>
        <w:t>(Lee et al., 2022)</w:t>
      </w:r>
      <w:r w:rsidRPr="00D73C1F">
        <w:rPr>
          <w:sz w:val="24"/>
          <w:szCs w:val="24"/>
        </w:rPr>
        <w:fldChar w:fldCharType="end"/>
      </w:r>
    </w:p>
    <w:p w14:paraId="04F53ED0" w14:textId="6AC249D9" w:rsidR="00FE3B71" w:rsidRPr="00FE3B71" w:rsidRDefault="00FE3B71" w:rsidP="00FE3B71">
      <w:pPr>
        <w:pStyle w:val="texto"/>
        <w:spacing w:before="0"/>
        <w:rPr>
          <w:lang w:eastAsia="hu-HU"/>
        </w:rPr>
      </w:pPr>
      <w:r>
        <w:rPr>
          <w:lang w:eastAsia="hu-HU"/>
        </w:rPr>
        <w:t>Por outro lado, o segundo componente principal (Dim2), responsável por 27,1% da variabilidade, teve maior associação com a forma da semente e com o número de lóculos por vagem. Essas características, embora não relacionadas diretamente ao tamanho ou peso, podem refletir adaptações morfológicas específicas ou atender a nichos culturais e gastronômicos regionais, mantendo uma diversidade dentro do grupo de genótipos específicos. A presença de tal variação morfológica, pouco explorada em melhorias convencionais, destaca a importância dos recursos genéticos criados para a sustentabilidade e resiliência do cultivo.</w:t>
      </w:r>
    </w:p>
    <w:p w14:paraId="05BEB001" w14:textId="7D1AB741" w:rsidR="00EC71A9" w:rsidRDefault="00504941" w:rsidP="006A4627">
      <w:pPr>
        <w:spacing w:after="120"/>
        <w:ind w:firstLine="432"/>
        <w:rPr>
          <w:sz w:val="24"/>
          <w:szCs w:val="24"/>
        </w:rPr>
      </w:pPr>
      <w:r w:rsidRPr="00D73C1F">
        <w:rPr>
          <w:sz w:val="24"/>
          <w:szCs w:val="24"/>
        </w:rPr>
        <w:t>Além disso,</w:t>
      </w:r>
      <w:r w:rsidR="00022B9F" w:rsidRPr="00D73C1F">
        <w:rPr>
          <w:sz w:val="24"/>
          <w:szCs w:val="24"/>
        </w:rPr>
        <w:t xml:space="preserve"> análise do </w:t>
      </w:r>
      <w:proofErr w:type="spellStart"/>
      <w:r w:rsidR="00022B9F" w:rsidRPr="00D73C1F">
        <w:rPr>
          <w:sz w:val="24"/>
          <w:szCs w:val="24"/>
        </w:rPr>
        <w:t>biplot</w:t>
      </w:r>
      <w:proofErr w:type="spellEnd"/>
      <w:r w:rsidR="00022B9F" w:rsidRPr="00D73C1F">
        <w:rPr>
          <w:sz w:val="24"/>
          <w:szCs w:val="24"/>
        </w:rPr>
        <w:t xml:space="preserve"> possibilita identificar correlações entre variáveis com base na proximidade e orientação dos vetores. Conforme destacado por </w:t>
      </w:r>
      <w:r w:rsidR="003863D7" w:rsidRPr="00D73C1F">
        <w:rPr>
          <w:sz w:val="24"/>
          <w:szCs w:val="24"/>
        </w:rPr>
        <w:fldChar w:fldCharType="begin"/>
      </w:r>
      <w:r w:rsidR="00082653" w:rsidRPr="00D73C1F">
        <w:rPr>
          <w:sz w:val="24"/>
          <w:szCs w:val="24"/>
        </w:rPr>
        <w:instrText xml:space="preserve"> ADDIN ZOTERO_ITEM CSL_CITATION {"citationID":"7FiyGyys","properties":{"formattedCitation":"(Girgel, 2021)","plainCitation":"(Girgel, 2021)","dontUpdate":true,"noteIndex":0},"citationItems":[{"id":262,"uris":["http://zotero.org/users/14178593/items/75II5498"],"itemData":{"id":262,"type":"article-journal","container-title":"Applied Ecology and Environmental Research","DOI":"10.15666/aeer/1903_19992011","ISSN":"1589-1623, 1785-0037","issue":"3","journalAbbreviation":"Appl. Ecol. Env. Res.","note":"publisher: ALOKI Ltd","page":"1999-2011","source":"Crossref","title":"PRINCIPLE COMPONENT ANALYSIS (PCA) OF BEAN GENOTYPES (Phaseolus vulgaris L.) CONCERNING AGRONOMIC, MORPHOLOGICAL AND BIOCHEMICAL CHARACTERISTICS","volume":"19","author":[{"family":"Girgel","given":"U."}],"issued":{"date-parts":[["2021"]]}}}],"schema":"https://github.com/citation-style-language/schema/raw/master/csl-citation.json"} </w:instrText>
      </w:r>
      <w:r w:rsidR="003863D7" w:rsidRPr="00D73C1F">
        <w:rPr>
          <w:sz w:val="24"/>
          <w:szCs w:val="24"/>
        </w:rPr>
        <w:fldChar w:fldCharType="separate"/>
      </w:r>
      <w:r w:rsidR="00353EFA" w:rsidRPr="00D73C1F">
        <w:rPr>
          <w:sz w:val="24"/>
          <w:szCs w:val="24"/>
        </w:rPr>
        <w:t>Girgel</w:t>
      </w:r>
      <w:r w:rsidR="00095F3A" w:rsidRPr="00D73C1F">
        <w:rPr>
          <w:sz w:val="24"/>
          <w:szCs w:val="24"/>
        </w:rPr>
        <w:t xml:space="preserve"> (</w:t>
      </w:r>
      <w:r w:rsidR="00353EFA" w:rsidRPr="00D73C1F">
        <w:rPr>
          <w:sz w:val="24"/>
          <w:szCs w:val="24"/>
        </w:rPr>
        <w:t>2021)</w:t>
      </w:r>
      <w:r w:rsidR="003863D7" w:rsidRPr="00D73C1F">
        <w:rPr>
          <w:sz w:val="24"/>
          <w:szCs w:val="24"/>
        </w:rPr>
        <w:fldChar w:fldCharType="end"/>
      </w:r>
      <w:r w:rsidR="00022B9F" w:rsidRPr="00D73C1F">
        <w:rPr>
          <w:sz w:val="24"/>
          <w:szCs w:val="24"/>
        </w:rPr>
        <w:t xml:space="preserve">, vetores que formam ângulos agudos indicam correlação positiva entre as variáveis, enquanto ângulos obtusos apontam para correlação negativa, e ângulos próximos de 90° sugerem ausência de correlação significativa. </w:t>
      </w:r>
      <w:r w:rsidR="001365EE" w:rsidRPr="00D73C1F">
        <w:rPr>
          <w:sz w:val="24"/>
          <w:szCs w:val="24"/>
        </w:rPr>
        <w:t>Nesse sentido</w:t>
      </w:r>
      <w:r w:rsidR="00022B9F" w:rsidRPr="00D73C1F">
        <w:rPr>
          <w:sz w:val="24"/>
          <w:szCs w:val="24"/>
        </w:rPr>
        <w:t>, observa-se correlação positiva entre as dimensões das sementes (largura, comprimento e altura), cujos vetores apresentam direções semelhantes.</w:t>
      </w:r>
    </w:p>
    <w:p w14:paraId="1F9D6A61" w14:textId="77777777" w:rsidR="00012D68" w:rsidRDefault="00012D68" w:rsidP="006A4627">
      <w:pPr>
        <w:spacing w:after="120"/>
        <w:ind w:firstLine="432"/>
        <w:rPr>
          <w:sz w:val="24"/>
          <w:szCs w:val="24"/>
        </w:rPr>
      </w:pPr>
    </w:p>
    <w:p w14:paraId="62C94B99" w14:textId="77777777" w:rsidR="00B074F6" w:rsidRDefault="004D2E5D" w:rsidP="00D73C1F">
      <w:pPr>
        <w:pStyle w:val="Ttulo1"/>
        <w:spacing w:before="0"/>
      </w:pPr>
      <w:r w:rsidRPr="00D73C1F">
        <w:t>CONCLUSÃO</w:t>
      </w:r>
    </w:p>
    <w:p w14:paraId="22729A41" w14:textId="77777777" w:rsidR="00012D68" w:rsidRPr="00012D68" w:rsidRDefault="00012D68" w:rsidP="00012D68">
      <w:pPr>
        <w:pStyle w:val="texto"/>
        <w:rPr>
          <w:lang w:eastAsia="hu-HU"/>
        </w:rPr>
      </w:pPr>
    </w:p>
    <w:p w14:paraId="3CD8D6A2" w14:textId="4B53FC30" w:rsidR="00AF6C36" w:rsidRDefault="00EE3C6E" w:rsidP="00B510B2">
      <w:pPr>
        <w:spacing w:after="120"/>
        <w:ind w:firstLine="432"/>
        <w:rPr>
          <w:sz w:val="24"/>
          <w:szCs w:val="24"/>
        </w:rPr>
      </w:pPr>
      <w:r w:rsidRPr="00D73C1F">
        <w:rPr>
          <w:sz w:val="24"/>
          <w:szCs w:val="24"/>
        </w:rPr>
        <w:t xml:space="preserve">Os resultados demonstram o potencial da PCA como ferramenta de apoio à caracterização de recursos genéticos, contribuindo para a identificação de genótipos promissores com base em múltiplos caracteres morfológicos. </w:t>
      </w:r>
    </w:p>
    <w:p w14:paraId="55BE2E9C" w14:textId="77777777" w:rsidR="00012D68" w:rsidRPr="00B510B2" w:rsidRDefault="00012D68" w:rsidP="00B510B2">
      <w:pPr>
        <w:spacing w:after="120"/>
        <w:ind w:firstLine="432"/>
        <w:rPr>
          <w:sz w:val="24"/>
          <w:szCs w:val="24"/>
        </w:rPr>
      </w:pPr>
    </w:p>
    <w:p w14:paraId="1D34BE6E" w14:textId="69EC2255" w:rsidR="001A15D9" w:rsidRDefault="004D2E5D" w:rsidP="00874246">
      <w:pPr>
        <w:spacing w:after="120"/>
        <w:jc w:val="center"/>
        <w:rPr>
          <w:b/>
          <w:bCs/>
          <w:sz w:val="24"/>
          <w:szCs w:val="24"/>
        </w:rPr>
      </w:pPr>
      <w:r w:rsidRPr="00D73C1F">
        <w:rPr>
          <w:b/>
          <w:bCs/>
          <w:sz w:val="24"/>
          <w:szCs w:val="24"/>
        </w:rPr>
        <w:t>REFERÊNCIAS</w:t>
      </w:r>
    </w:p>
    <w:p w14:paraId="68103683" w14:textId="77777777" w:rsidR="00012D68" w:rsidRPr="00874246" w:rsidRDefault="00012D68" w:rsidP="00874246">
      <w:pPr>
        <w:spacing w:after="120"/>
        <w:jc w:val="center"/>
        <w:rPr>
          <w:b/>
          <w:bCs/>
          <w:sz w:val="24"/>
          <w:szCs w:val="24"/>
        </w:rPr>
      </w:pPr>
    </w:p>
    <w:p w14:paraId="2C717B72" w14:textId="77777777" w:rsidR="00B13170" w:rsidRPr="00B13170" w:rsidRDefault="00FB1E14" w:rsidP="00B13170">
      <w:pPr>
        <w:pStyle w:val="Bibliografia"/>
        <w:rPr>
          <w:rFonts w:cs="Arial"/>
          <w:sz w:val="24"/>
        </w:rPr>
      </w:pPr>
      <w:r w:rsidRPr="00D73C1F">
        <w:rPr>
          <w:lang w:val="en-US"/>
        </w:rPr>
        <w:fldChar w:fldCharType="begin"/>
      </w:r>
      <w:r w:rsidR="00B13170">
        <w:instrText xml:space="preserve"> ADDIN ZOTERO_BIBL {"uncited":[],"omitted":[],"custom":[]} CSL_BIBLIOGRAPHY </w:instrText>
      </w:r>
      <w:r w:rsidRPr="00D73C1F">
        <w:rPr>
          <w:lang w:val="en-US"/>
        </w:rPr>
        <w:fldChar w:fldCharType="separate"/>
      </w:r>
      <w:r w:rsidR="00B13170" w:rsidRPr="00B13170">
        <w:rPr>
          <w:rFonts w:cs="Arial"/>
          <w:sz w:val="24"/>
        </w:rPr>
        <w:t xml:space="preserve">AGUILERA, Jorge González </w:t>
      </w:r>
      <w:r w:rsidR="00B13170" w:rsidRPr="00B13170">
        <w:rPr>
          <w:rFonts w:cs="Arial"/>
          <w:i/>
          <w:iCs/>
          <w:sz w:val="24"/>
        </w:rPr>
        <w:t>et al.</w:t>
      </w:r>
      <w:r w:rsidR="00B13170" w:rsidRPr="00B13170">
        <w:rPr>
          <w:rFonts w:cs="Arial"/>
          <w:sz w:val="24"/>
        </w:rPr>
        <w:t xml:space="preserve"> Qualitative and quantitative descriptors for quantifying the genetic diversity of bean seeds. </w:t>
      </w:r>
      <w:r w:rsidR="00B13170" w:rsidRPr="00B13170">
        <w:rPr>
          <w:rFonts w:cs="Arial"/>
          <w:b/>
          <w:bCs/>
          <w:sz w:val="24"/>
        </w:rPr>
        <w:t>Trends in Agricultural and Environmental Sciences</w:t>
      </w:r>
      <w:r w:rsidR="00B13170" w:rsidRPr="00B13170">
        <w:rPr>
          <w:rFonts w:cs="Arial"/>
          <w:sz w:val="24"/>
        </w:rPr>
        <w:t xml:space="preserve">, p. e230001–e230001, 25 set. 2023. </w:t>
      </w:r>
    </w:p>
    <w:p w14:paraId="1899914B" w14:textId="77777777" w:rsidR="00B13170" w:rsidRPr="00B13170" w:rsidRDefault="00B13170" w:rsidP="00B13170">
      <w:pPr>
        <w:pStyle w:val="Bibliografia"/>
        <w:rPr>
          <w:rFonts w:cs="Arial"/>
          <w:sz w:val="24"/>
        </w:rPr>
      </w:pPr>
      <w:r w:rsidRPr="00B13170">
        <w:rPr>
          <w:rFonts w:cs="Arial"/>
          <w:sz w:val="24"/>
        </w:rPr>
        <w:t xml:space="preserve">BLAIR, Matthew W. </w:t>
      </w:r>
      <w:r w:rsidRPr="00B13170">
        <w:rPr>
          <w:rFonts w:cs="Arial"/>
          <w:i/>
          <w:iCs/>
          <w:sz w:val="24"/>
        </w:rPr>
        <w:t>et al.</w:t>
      </w:r>
      <w:r w:rsidRPr="00B13170">
        <w:rPr>
          <w:rFonts w:cs="Arial"/>
          <w:sz w:val="24"/>
        </w:rPr>
        <w:t xml:space="preserve"> Genetic diversity, inter-gene pool introgression and nutritional quality of common beans (Phaseolus vulgaris L.) from Central Africa. </w:t>
      </w:r>
      <w:r w:rsidRPr="00B13170">
        <w:rPr>
          <w:rFonts w:cs="Arial"/>
          <w:b/>
          <w:bCs/>
          <w:sz w:val="24"/>
        </w:rPr>
        <w:t>TAG. Theoretical and Applied Genetics. Theoretische Und Angewandte Genetik</w:t>
      </w:r>
      <w:r w:rsidRPr="00B13170">
        <w:rPr>
          <w:rFonts w:cs="Arial"/>
          <w:sz w:val="24"/>
        </w:rPr>
        <w:t xml:space="preserve">, v. 121, n. 2, p. 237–248, 2010. </w:t>
      </w:r>
    </w:p>
    <w:p w14:paraId="5667ABA8" w14:textId="77777777" w:rsidR="00B13170" w:rsidRPr="00B13170" w:rsidRDefault="00B13170" w:rsidP="00B13170">
      <w:pPr>
        <w:pStyle w:val="Bibliografia"/>
        <w:rPr>
          <w:rFonts w:cs="Arial"/>
          <w:sz w:val="24"/>
        </w:rPr>
      </w:pPr>
      <w:r w:rsidRPr="00B13170">
        <w:rPr>
          <w:rFonts w:cs="Arial"/>
          <w:sz w:val="24"/>
        </w:rPr>
        <w:t xml:space="preserve">BONETT, Lucimar Pereira </w:t>
      </w:r>
      <w:r w:rsidRPr="00B13170">
        <w:rPr>
          <w:rFonts w:cs="Arial"/>
          <w:i/>
          <w:iCs/>
          <w:sz w:val="24"/>
        </w:rPr>
        <w:t>et al.</w:t>
      </w:r>
      <w:r w:rsidRPr="00B13170">
        <w:rPr>
          <w:rFonts w:cs="Arial"/>
          <w:sz w:val="24"/>
        </w:rPr>
        <w:t xml:space="preserve"> COMPOSTOS NUTRICIONAIS E FATORES ANTINUTRICIONAIS DO FEIJÃO COMUM (Phaseolus vulgaris L.). </w:t>
      </w:r>
      <w:r w:rsidRPr="00B13170">
        <w:rPr>
          <w:rFonts w:cs="Arial"/>
          <w:b/>
          <w:bCs/>
          <w:sz w:val="24"/>
        </w:rPr>
        <w:t>Arquivos de Ciências da Saúde da UNIPAR</w:t>
      </w:r>
      <w:r w:rsidRPr="00B13170">
        <w:rPr>
          <w:rFonts w:cs="Arial"/>
          <w:sz w:val="24"/>
        </w:rPr>
        <w:t xml:space="preserve">, v. 11, n. 3, 2007. </w:t>
      </w:r>
    </w:p>
    <w:p w14:paraId="62313BD3" w14:textId="77777777" w:rsidR="00B13170" w:rsidRPr="00B13170" w:rsidRDefault="00B13170" w:rsidP="00B13170">
      <w:pPr>
        <w:pStyle w:val="Bibliografia"/>
        <w:rPr>
          <w:rFonts w:cs="Arial"/>
          <w:sz w:val="24"/>
        </w:rPr>
      </w:pPr>
      <w:r w:rsidRPr="00B13170">
        <w:rPr>
          <w:rFonts w:cs="Arial"/>
          <w:sz w:val="24"/>
        </w:rPr>
        <w:lastRenderedPageBreak/>
        <w:t xml:space="preserve">CRUZ, Cosme Damião. </w:t>
      </w:r>
      <w:r w:rsidRPr="00B13170">
        <w:rPr>
          <w:rFonts w:cs="Arial"/>
          <w:b/>
          <w:bCs/>
          <w:sz w:val="24"/>
        </w:rPr>
        <w:t>Modelos biométricos aplicados ao melhoramento genético</w:t>
      </w:r>
      <w:r w:rsidRPr="00B13170">
        <w:rPr>
          <w:rFonts w:cs="Arial"/>
          <w:sz w:val="24"/>
        </w:rPr>
        <w:t xml:space="preserve">. </w:t>
      </w:r>
      <w:r w:rsidRPr="00B13170">
        <w:rPr>
          <w:rFonts w:cs="Arial"/>
          <w:i/>
          <w:iCs/>
          <w:sz w:val="24"/>
        </w:rPr>
        <w:t>[S.l.]</w:t>
      </w:r>
      <w:r w:rsidRPr="00B13170">
        <w:rPr>
          <w:rFonts w:cs="Arial"/>
          <w:sz w:val="24"/>
        </w:rPr>
        <w:t xml:space="preserve">: Editora UFV, 2011. </w:t>
      </w:r>
    </w:p>
    <w:p w14:paraId="15D0E7CB" w14:textId="77777777" w:rsidR="00B13170" w:rsidRPr="00B13170" w:rsidRDefault="00B13170" w:rsidP="00B13170">
      <w:pPr>
        <w:pStyle w:val="Bibliografia"/>
        <w:rPr>
          <w:rFonts w:cs="Arial"/>
          <w:sz w:val="24"/>
        </w:rPr>
      </w:pPr>
      <w:r w:rsidRPr="00B13170">
        <w:rPr>
          <w:rFonts w:cs="Arial"/>
          <w:sz w:val="24"/>
        </w:rPr>
        <w:t xml:space="preserve">FERRÃO, Romário Gava </w:t>
      </w:r>
      <w:r w:rsidRPr="00B13170">
        <w:rPr>
          <w:rFonts w:cs="Arial"/>
          <w:i/>
          <w:iCs/>
          <w:sz w:val="24"/>
        </w:rPr>
        <w:t>et al.</w:t>
      </w:r>
      <w:r w:rsidRPr="00B13170">
        <w:rPr>
          <w:rFonts w:cs="Arial"/>
          <w:sz w:val="24"/>
        </w:rPr>
        <w:t xml:space="preserve"> Genetics and plant breeding: development and recommendation of cultivars with tolerance to drought in the State of Espírito Santo, Brazil. . </w:t>
      </w:r>
      <w:r w:rsidRPr="00B13170">
        <w:rPr>
          <w:rFonts w:cs="Arial"/>
          <w:b/>
          <w:bCs/>
          <w:sz w:val="24"/>
        </w:rPr>
        <w:t>ISSN</w:t>
      </w:r>
      <w:r w:rsidRPr="00B13170">
        <w:rPr>
          <w:rFonts w:cs="Arial"/>
          <w:sz w:val="24"/>
        </w:rPr>
        <w:t xml:space="preserve">, v. 6, n. 4, 2015. </w:t>
      </w:r>
    </w:p>
    <w:p w14:paraId="0A591DEE" w14:textId="77777777" w:rsidR="00B13170" w:rsidRPr="00B13170" w:rsidRDefault="00B13170" w:rsidP="00B13170">
      <w:pPr>
        <w:pStyle w:val="Bibliografia"/>
        <w:rPr>
          <w:rFonts w:cs="Arial"/>
          <w:sz w:val="24"/>
        </w:rPr>
      </w:pPr>
      <w:r w:rsidRPr="00B13170">
        <w:rPr>
          <w:rFonts w:cs="Arial"/>
          <w:sz w:val="24"/>
        </w:rPr>
        <w:t xml:space="preserve">GIRGEL, U. PRINCIPLE COMPONENT ANALYSIS (PCA) OF BEAN GENOTYPES (Phaseolus vulgaris L.) CONCERNING AGRONOMIC, MORPHOLOGICAL AND BIOCHEMICAL CHARACTERISTICS. </w:t>
      </w:r>
      <w:r w:rsidRPr="00B13170">
        <w:rPr>
          <w:rFonts w:cs="Arial"/>
          <w:b/>
          <w:bCs/>
          <w:sz w:val="24"/>
        </w:rPr>
        <w:t>Applied Ecology and Environmental Research</w:t>
      </w:r>
      <w:r w:rsidRPr="00B13170">
        <w:rPr>
          <w:rFonts w:cs="Arial"/>
          <w:sz w:val="24"/>
        </w:rPr>
        <w:t xml:space="preserve">, v. 19, n. 3, p. 1999–2011, 2021. </w:t>
      </w:r>
    </w:p>
    <w:p w14:paraId="17DDFC5E" w14:textId="77777777" w:rsidR="00B13170" w:rsidRPr="00B13170" w:rsidRDefault="00B13170" w:rsidP="00B13170">
      <w:pPr>
        <w:pStyle w:val="Bibliografia"/>
        <w:rPr>
          <w:rFonts w:cs="Arial"/>
          <w:sz w:val="24"/>
        </w:rPr>
      </w:pPr>
      <w:r w:rsidRPr="00B13170">
        <w:rPr>
          <w:rFonts w:cs="Arial"/>
          <w:sz w:val="24"/>
        </w:rPr>
        <w:t xml:space="preserve">GRIGOLO, Sibila </w:t>
      </w:r>
      <w:r w:rsidRPr="00B13170">
        <w:rPr>
          <w:rFonts w:cs="Arial"/>
          <w:i/>
          <w:iCs/>
          <w:sz w:val="24"/>
        </w:rPr>
        <w:t>et al.</w:t>
      </w:r>
      <w:r w:rsidRPr="00B13170">
        <w:rPr>
          <w:rFonts w:cs="Arial"/>
          <w:sz w:val="24"/>
        </w:rPr>
        <w:t xml:space="preserve"> Implicações da análise univariada e multivariada na dissimilaridade de acessos de feijão comum. </w:t>
      </w:r>
      <w:r w:rsidRPr="00B13170">
        <w:rPr>
          <w:rFonts w:cs="Arial"/>
          <w:b/>
          <w:bCs/>
          <w:sz w:val="24"/>
        </w:rPr>
        <w:t>Revista de Ciências Agroveterinárias</w:t>
      </w:r>
      <w:r w:rsidRPr="00B13170">
        <w:rPr>
          <w:rFonts w:cs="Arial"/>
          <w:sz w:val="24"/>
        </w:rPr>
        <w:t xml:space="preserve">, v. 17, n. 3, p. 351–360, 11 out. 2018. </w:t>
      </w:r>
    </w:p>
    <w:p w14:paraId="3A2771DF" w14:textId="77777777" w:rsidR="00B13170" w:rsidRPr="00B13170" w:rsidRDefault="00B13170" w:rsidP="00B13170">
      <w:pPr>
        <w:pStyle w:val="Bibliografia"/>
        <w:rPr>
          <w:rFonts w:cs="Arial"/>
          <w:sz w:val="24"/>
        </w:rPr>
      </w:pPr>
      <w:r w:rsidRPr="00B13170">
        <w:rPr>
          <w:rFonts w:cs="Arial"/>
          <w:sz w:val="24"/>
        </w:rPr>
        <w:t xml:space="preserve">GRIGOLO, Sibila; FIOREZE, Ana Carolina da Costa Lara. POTENCIAL DE HIBRIDAÇÃO ENTRE CULTIVARES DE FEIJÃO COMUM DE DIFERENTES GRUPOS GÊNICOS. </w:t>
      </w:r>
      <w:r w:rsidRPr="00B13170">
        <w:rPr>
          <w:rFonts w:cs="Arial"/>
          <w:b/>
          <w:bCs/>
          <w:sz w:val="24"/>
        </w:rPr>
        <w:t>Colloquium Agrariae. ISSN: 1809-8215</w:t>
      </w:r>
      <w:r w:rsidRPr="00B13170">
        <w:rPr>
          <w:rFonts w:cs="Arial"/>
          <w:sz w:val="24"/>
        </w:rPr>
        <w:t xml:space="preserve">, v. 14, n. 1, p. 67–78, 9 maio 2018. </w:t>
      </w:r>
    </w:p>
    <w:p w14:paraId="16485C0B" w14:textId="77777777" w:rsidR="00B13170" w:rsidRPr="00B13170" w:rsidRDefault="00B13170" w:rsidP="00B13170">
      <w:pPr>
        <w:pStyle w:val="Bibliografia"/>
        <w:rPr>
          <w:rFonts w:cs="Arial"/>
          <w:sz w:val="24"/>
        </w:rPr>
      </w:pPr>
      <w:r w:rsidRPr="00B13170">
        <w:rPr>
          <w:rFonts w:cs="Arial"/>
          <w:sz w:val="24"/>
        </w:rPr>
        <w:t xml:space="preserve">LEE, Sookyeong </w:t>
      </w:r>
      <w:r w:rsidRPr="00B13170">
        <w:rPr>
          <w:rFonts w:cs="Arial"/>
          <w:i/>
          <w:iCs/>
          <w:sz w:val="24"/>
        </w:rPr>
        <w:t>et al.</w:t>
      </w:r>
      <w:r w:rsidRPr="00B13170">
        <w:rPr>
          <w:rFonts w:cs="Arial"/>
          <w:sz w:val="24"/>
        </w:rPr>
        <w:t xml:space="preserve"> Comparison of Agronomic and Seed Traits of Common Bean (</w:t>
      </w:r>
      <w:r w:rsidRPr="00B13170">
        <w:rPr>
          <w:rFonts w:cs="Arial"/>
          <w:i/>
          <w:iCs/>
          <w:sz w:val="24"/>
        </w:rPr>
        <w:t>Phaseolus vulgaris</w:t>
      </w:r>
      <w:r w:rsidRPr="00B13170">
        <w:rPr>
          <w:rFonts w:cs="Arial"/>
          <w:sz w:val="24"/>
        </w:rPr>
        <w:t xml:space="preserve"> L.) Germplasm from Korea, Bulgaria, and El Salvador. </w:t>
      </w:r>
      <w:r w:rsidRPr="00B13170">
        <w:rPr>
          <w:rFonts w:cs="Arial"/>
          <w:b/>
          <w:bCs/>
          <w:sz w:val="24"/>
        </w:rPr>
        <w:t>Korean Society of Breeding Science</w:t>
      </w:r>
      <w:r w:rsidRPr="00B13170">
        <w:rPr>
          <w:rFonts w:cs="Arial"/>
          <w:sz w:val="24"/>
        </w:rPr>
        <w:t xml:space="preserve">, v. 54, n. 1, p. 8–15, 1 mar. 2022. </w:t>
      </w:r>
    </w:p>
    <w:p w14:paraId="70FFD847" w14:textId="77777777" w:rsidR="00B13170" w:rsidRPr="00B13170" w:rsidRDefault="00B13170" w:rsidP="00B13170">
      <w:pPr>
        <w:pStyle w:val="Bibliografia"/>
        <w:rPr>
          <w:rFonts w:cs="Arial"/>
          <w:sz w:val="24"/>
        </w:rPr>
      </w:pPr>
      <w:r w:rsidRPr="00B13170">
        <w:rPr>
          <w:rFonts w:cs="Arial"/>
          <w:sz w:val="24"/>
        </w:rPr>
        <w:t xml:space="preserve">MONTEIRO CHAVES, Fernando; BEZERRA, Francisco Dietima Da Silva; DA SILVA BEZERRA, Maria Alcirlândia. Diferentes fontes de renda da agricultura familiar acreana: um retrato a partir do censo agropecuário de 2017. </w:t>
      </w:r>
      <w:r w:rsidRPr="00B13170">
        <w:rPr>
          <w:rFonts w:cs="Arial"/>
          <w:b/>
          <w:bCs/>
          <w:sz w:val="24"/>
        </w:rPr>
        <w:t>Geosul</w:t>
      </w:r>
      <w:r w:rsidRPr="00B13170">
        <w:rPr>
          <w:rFonts w:cs="Arial"/>
          <w:sz w:val="24"/>
        </w:rPr>
        <w:t xml:space="preserve">, v. 39, n. 89, p. 166–189, 13 ago. 2024. </w:t>
      </w:r>
    </w:p>
    <w:p w14:paraId="2219042C" w14:textId="77777777" w:rsidR="00B13170" w:rsidRPr="00B13170" w:rsidRDefault="00B13170" w:rsidP="00B13170">
      <w:pPr>
        <w:pStyle w:val="Bibliografia"/>
        <w:rPr>
          <w:rFonts w:cs="Arial"/>
          <w:sz w:val="24"/>
        </w:rPr>
      </w:pPr>
      <w:r w:rsidRPr="00B13170">
        <w:rPr>
          <w:rFonts w:cs="Arial"/>
          <w:sz w:val="24"/>
        </w:rPr>
        <w:t xml:space="preserve">NADER, Claudiene Cristina Da Silva </w:t>
      </w:r>
      <w:r w:rsidRPr="00B13170">
        <w:rPr>
          <w:rFonts w:cs="Arial"/>
          <w:i/>
          <w:iCs/>
          <w:sz w:val="24"/>
        </w:rPr>
        <w:t>et al.</w:t>
      </w:r>
      <w:r w:rsidRPr="00B13170">
        <w:rPr>
          <w:rFonts w:cs="Arial"/>
          <w:sz w:val="24"/>
        </w:rPr>
        <w:t xml:space="preserve"> Eficiência de Bacillus subtilis no desempenho de diferentes cultivares de feijão. </w:t>
      </w:r>
      <w:r w:rsidRPr="00B13170">
        <w:rPr>
          <w:rFonts w:cs="Arial"/>
          <w:b/>
          <w:bCs/>
          <w:sz w:val="24"/>
        </w:rPr>
        <w:t>OBSERVATÓRIO DE LA ECONOMÍA LATINOAMERICANA</w:t>
      </w:r>
      <w:r w:rsidRPr="00B13170">
        <w:rPr>
          <w:rFonts w:cs="Arial"/>
          <w:sz w:val="24"/>
        </w:rPr>
        <w:t xml:space="preserve">, v. 22, n. 7, p. e5661, 5 jul. 2024. </w:t>
      </w:r>
    </w:p>
    <w:p w14:paraId="34C1C083" w14:textId="77777777" w:rsidR="00B13170" w:rsidRPr="00B13170" w:rsidRDefault="00B13170" w:rsidP="00B13170">
      <w:pPr>
        <w:pStyle w:val="Bibliografia"/>
        <w:rPr>
          <w:rFonts w:cs="Arial"/>
          <w:sz w:val="24"/>
        </w:rPr>
      </w:pPr>
      <w:r w:rsidRPr="00B13170">
        <w:rPr>
          <w:rFonts w:cs="Arial"/>
          <w:sz w:val="24"/>
        </w:rPr>
        <w:t xml:space="preserve">PÁDUA, Juliano Gomes. Conservation of crop genetic resources in Brazil in the context of the target 9 of the Global Strategy for Plant Conservation. </w:t>
      </w:r>
      <w:r w:rsidRPr="00B13170">
        <w:rPr>
          <w:rFonts w:cs="Arial"/>
          <w:b/>
          <w:bCs/>
          <w:sz w:val="24"/>
        </w:rPr>
        <w:t>Rodriguésia</w:t>
      </w:r>
      <w:r w:rsidRPr="00B13170">
        <w:rPr>
          <w:rFonts w:cs="Arial"/>
          <w:sz w:val="24"/>
        </w:rPr>
        <w:t xml:space="preserve">, v. 69, p. 1557–1565, 2018. </w:t>
      </w:r>
    </w:p>
    <w:p w14:paraId="080321BB" w14:textId="77777777" w:rsidR="00B13170" w:rsidRPr="00B13170" w:rsidRDefault="00B13170" w:rsidP="00B13170">
      <w:pPr>
        <w:pStyle w:val="Bibliografia"/>
        <w:rPr>
          <w:rFonts w:cs="Arial"/>
          <w:sz w:val="24"/>
        </w:rPr>
      </w:pPr>
      <w:r w:rsidRPr="00B13170">
        <w:rPr>
          <w:rFonts w:cs="Arial"/>
          <w:sz w:val="24"/>
        </w:rPr>
        <w:t xml:space="preserve">PAULA, Evaldo De </w:t>
      </w:r>
      <w:r w:rsidRPr="00B13170">
        <w:rPr>
          <w:rFonts w:cs="Arial"/>
          <w:i/>
          <w:iCs/>
          <w:sz w:val="24"/>
        </w:rPr>
        <w:t>et al.</w:t>
      </w:r>
      <w:r w:rsidRPr="00B13170">
        <w:rPr>
          <w:rFonts w:cs="Arial"/>
          <w:sz w:val="24"/>
        </w:rPr>
        <w:t xml:space="preserve"> Recursos genéticos do feijão (Phaseolus spp.). </w:t>
      </w:r>
      <w:r w:rsidRPr="00B13170">
        <w:rPr>
          <w:rFonts w:cs="Arial"/>
          <w:i/>
          <w:iCs/>
          <w:sz w:val="24"/>
        </w:rPr>
        <w:t>In</w:t>
      </w:r>
      <w:r w:rsidRPr="00B13170">
        <w:rPr>
          <w:rFonts w:cs="Arial"/>
          <w:sz w:val="24"/>
        </w:rPr>
        <w:t xml:space="preserve">: SOUZA, Maurício Novaes (Org.). </w:t>
      </w:r>
      <w:r w:rsidRPr="00B13170">
        <w:rPr>
          <w:rFonts w:cs="Arial"/>
          <w:b/>
          <w:bCs/>
          <w:sz w:val="24"/>
        </w:rPr>
        <w:t>Tópicos em recuperação de áreas degradadas Vol. 4</w:t>
      </w:r>
      <w:r w:rsidRPr="00B13170">
        <w:rPr>
          <w:rFonts w:cs="Arial"/>
          <w:sz w:val="24"/>
        </w:rPr>
        <w:t xml:space="preserve">. 1. ed. Canoas, RS, Brazil: Mérida Publishers, 2022. </w:t>
      </w:r>
    </w:p>
    <w:p w14:paraId="7B31C8FD" w14:textId="77777777" w:rsidR="00B13170" w:rsidRPr="00B13170" w:rsidRDefault="00B13170" w:rsidP="00B13170">
      <w:pPr>
        <w:pStyle w:val="Bibliografia"/>
        <w:rPr>
          <w:rFonts w:cs="Arial"/>
          <w:sz w:val="24"/>
        </w:rPr>
      </w:pPr>
      <w:r w:rsidRPr="00B13170">
        <w:rPr>
          <w:rFonts w:cs="Arial"/>
          <w:sz w:val="24"/>
        </w:rPr>
        <w:t xml:space="preserve">POSSOBOM, Micheli Thaise Della Flora </w:t>
      </w:r>
      <w:r w:rsidRPr="00B13170">
        <w:rPr>
          <w:rFonts w:cs="Arial"/>
          <w:i/>
          <w:iCs/>
          <w:sz w:val="24"/>
        </w:rPr>
        <w:t>et al.</w:t>
      </w:r>
      <w:r w:rsidRPr="00B13170">
        <w:rPr>
          <w:rFonts w:cs="Arial"/>
          <w:sz w:val="24"/>
        </w:rPr>
        <w:t xml:space="preserve"> Genetic control of iron concentration in Mesoamerican and Andean common bean seeds. </w:t>
      </w:r>
      <w:r w:rsidRPr="00B13170">
        <w:rPr>
          <w:rFonts w:cs="Arial"/>
          <w:b/>
          <w:bCs/>
          <w:sz w:val="24"/>
        </w:rPr>
        <w:t>Pesquisa Agropecuária Brasileira</w:t>
      </w:r>
      <w:r w:rsidRPr="00B13170">
        <w:rPr>
          <w:rFonts w:cs="Arial"/>
          <w:sz w:val="24"/>
        </w:rPr>
        <w:t xml:space="preserve">, p. 383–391, 6 maio 2015. </w:t>
      </w:r>
    </w:p>
    <w:p w14:paraId="232F5844" w14:textId="51CBFD8B" w:rsidR="00C5568C" w:rsidRPr="00060E4A" w:rsidRDefault="00B13170" w:rsidP="00B510B2">
      <w:pPr>
        <w:pStyle w:val="Bibliografia"/>
        <w:rPr>
          <w:lang w:val="en-US"/>
        </w:rPr>
      </w:pPr>
      <w:r w:rsidRPr="00B13170">
        <w:rPr>
          <w:rFonts w:cs="Arial"/>
          <w:sz w:val="24"/>
        </w:rPr>
        <w:t xml:space="preserve">TOBAR-TOSSE, Dora Enith </w:t>
      </w:r>
      <w:r w:rsidRPr="00B13170">
        <w:rPr>
          <w:rFonts w:cs="Arial"/>
          <w:i/>
          <w:iCs/>
          <w:sz w:val="24"/>
        </w:rPr>
        <w:t>et al.</w:t>
      </w:r>
      <w:r w:rsidRPr="00B13170">
        <w:rPr>
          <w:rFonts w:cs="Arial"/>
          <w:sz w:val="24"/>
        </w:rPr>
        <w:t xml:space="preserve"> Caracterização de genótipos de soja-hortaliça por análise de componentes principais. </w:t>
      </w:r>
      <w:r w:rsidRPr="00B13170">
        <w:rPr>
          <w:rFonts w:cs="Arial"/>
          <w:b/>
          <w:bCs/>
          <w:sz w:val="24"/>
        </w:rPr>
        <w:t>Ciência Rural</w:t>
      </w:r>
      <w:r w:rsidRPr="00B13170">
        <w:rPr>
          <w:rFonts w:cs="Arial"/>
          <w:sz w:val="24"/>
        </w:rPr>
        <w:t xml:space="preserve">, v. 45, p. 1214–1219, jul. 2015. </w:t>
      </w:r>
      <w:r w:rsidR="00FB1E14" w:rsidRPr="00D73C1F">
        <w:rPr>
          <w:lang w:val="en-US"/>
        </w:rPr>
        <w:fldChar w:fldCharType="end"/>
      </w:r>
    </w:p>
    <w:sectPr w:rsidR="00C5568C" w:rsidRPr="00060E4A" w:rsidSect="00666873">
      <w:headerReference w:type="default" r:id="rId11"/>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7C15" w14:textId="77777777" w:rsidR="00282933" w:rsidRDefault="00282933">
      <w:r>
        <w:separator/>
      </w:r>
    </w:p>
  </w:endnote>
  <w:endnote w:type="continuationSeparator" w:id="0">
    <w:p w14:paraId="70C648D4" w14:textId="77777777" w:rsidR="00282933" w:rsidRDefault="0028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1515" w14:textId="77777777" w:rsidR="00B57C0C" w:rsidRPr="008703BB" w:rsidRDefault="00B57C0C">
    <w:pPr>
      <w:pStyle w:val="Rodap"/>
    </w:pPr>
  </w:p>
  <w:p w14:paraId="4F279C0C" w14:textId="77777777" w:rsidR="00B57C0C" w:rsidRPr="008703BB" w:rsidRDefault="00B57C0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C65F" w14:textId="77777777" w:rsidR="00282933" w:rsidRDefault="00282933">
      <w:r>
        <w:separator/>
      </w:r>
    </w:p>
  </w:footnote>
  <w:footnote w:type="continuationSeparator" w:id="0">
    <w:p w14:paraId="35E405BB" w14:textId="77777777" w:rsidR="00282933" w:rsidRDefault="00282933">
      <w:r>
        <w:continuationSeparator/>
      </w:r>
    </w:p>
  </w:footnote>
  <w:footnote w:id="1">
    <w:p w14:paraId="3383C906" w14:textId="72B57B64" w:rsidR="00B57C0C" w:rsidRPr="00703641" w:rsidRDefault="00B57C0C" w:rsidP="00B57C0C">
      <w:pPr>
        <w:pStyle w:val="Textodenotaderodap"/>
      </w:pPr>
      <w:r w:rsidRPr="00703641">
        <w:rPr>
          <w:rStyle w:val="Refdenotaderodap"/>
        </w:rPr>
        <w:footnoteRef/>
      </w:r>
      <w:r w:rsidRPr="00703641">
        <w:t xml:space="preserve"> Doutorando em Melhoramento Genético de Plantas, UFRPE, </w:t>
      </w:r>
      <w:r w:rsidR="00711389" w:rsidRPr="00703641">
        <w:t>gabriel.aubryporto@gmail.com</w:t>
      </w:r>
    </w:p>
  </w:footnote>
  <w:footnote w:id="2">
    <w:p w14:paraId="61C3BE93" w14:textId="64F68130" w:rsidR="00B57C0C" w:rsidRPr="00703641" w:rsidRDefault="00B57C0C" w:rsidP="00B57C0C">
      <w:pPr>
        <w:pStyle w:val="Textodenotaderodap"/>
      </w:pPr>
      <w:r w:rsidRPr="00703641">
        <w:rPr>
          <w:rStyle w:val="Refdenotaderodap"/>
        </w:rPr>
        <w:footnoteRef/>
      </w:r>
      <w:r w:rsidRPr="00703641">
        <w:t xml:space="preserve"> </w:t>
      </w:r>
      <w:r w:rsidR="00482587" w:rsidRPr="00703641">
        <w:t>Doutorando em Melhoramento Genético de Plantas, UFRPE, luis.ssouza@ufrpe.br</w:t>
      </w:r>
    </w:p>
  </w:footnote>
  <w:footnote w:id="3">
    <w:p w14:paraId="2D72ED9D" w14:textId="77777777" w:rsidR="00B57C0C" w:rsidRPr="00703641" w:rsidRDefault="00B57C0C" w:rsidP="00B57C0C">
      <w:pPr>
        <w:pStyle w:val="Textodenotaderodap"/>
      </w:pPr>
      <w:r w:rsidRPr="00703641">
        <w:rPr>
          <w:rStyle w:val="Refdenotaderodap"/>
        </w:rPr>
        <w:footnoteRef/>
      </w:r>
      <w:r w:rsidRPr="00703641">
        <w:t xml:space="preserve"> Mestrando em Melhoramento Genético de Plantas, UFRPE, gqueiroz.calado@gmail.com</w:t>
      </w:r>
    </w:p>
  </w:footnote>
  <w:footnote w:id="4">
    <w:p w14:paraId="2D125C34" w14:textId="77777777" w:rsidR="00B57C0C" w:rsidRPr="00703641" w:rsidRDefault="00B57C0C" w:rsidP="00B57C0C">
      <w:pPr>
        <w:pStyle w:val="Textodenotaderodap"/>
      </w:pPr>
      <w:r w:rsidRPr="00703641">
        <w:rPr>
          <w:rStyle w:val="Refdenotaderodap"/>
        </w:rPr>
        <w:footnoteRef/>
      </w:r>
      <w:r w:rsidRPr="00703641">
        <w:t xml:space="preserve"> Doutoranda em Melhoramento Genético de Plantas, UFRPE, prisciramalho2@gmail.com</w:t>
      </w:r>
    </w:p>
  </w:footnote>
  <w:footnote w:id="5">
    <w:p w14:paraId="34680B43" w14:textId="77777777" w:rsidR="00B57C0C" w:rsidRPr="00703641" w:rsidRDefault="00B57C0C" w:rsidP="00B57C0C">
      <w:pPr>
        <w:pStyle w:val="Textodenotaderodap"/>
      </w:pPr>
      <w:r w:rsidRPr="00703641">
        <w:rPr>
          <w:rStyle w:val="Refdenotaderodap"/>
        </w:rPr>
        <w:footnoteRef/>
      </w:r>
      <w:r w:rsidRPr="00703641">
        <w:t xml:space="preserve"> Doutora em Entomologia, UFRPE, </w:t>
      </w:r>
      <w:hyperlink r:id="rId1" w:history="1">
        <w:r w:rsidRPr="00703641">
          <w:rPr>
            <w:rStyle w:val="Hyperlink"/>
            <w:rFonts w:ascii="Arial" w:hAnsi="Arial"/>
            <w:color w:val="auto"/>
          </w:rPr>
          <w:t>eliagroufrpe@gmail.com</w:t>
        </w:r>
      </w:hyperlink>
    </w:p>
    <w:p w14:paraId="1684D10D" w14:textId="77777777" w:rsidR="00B57C0C" w:rsidRPr="00703641" w:rsidRDefault="00B57C0C" w:rsidP="00B57C0C">
      <w:pPr>
        <w:pStyle w:val="Textodenotaderodap"/>
      </w:pPr>
      <w:r w:rsidRPr="00703641">
        <w:rPr>
          <w:rStyle w:val="Refdenotaderodap"/>
        </w:rPr>
        <w:t>6</w:t>
      </w:r>
      <w:r w:rsidRPr="00703641">
        <w:t xml:space="preserve"> Doutor em Fitopatologia, Instituto Agronômico de Pernambuco (IPA), </w:t>
      </w:r>
      <w:hyperlink r:id="rId2" w:history="1">
        <w:r w:rsidRPr="00703641">
          <w:rPr>
            <w:rStyle w:val="Hyperlink"/>
            <w:rFonts w:ascii="Arial" w:hAnsi="Arial"/>
            <w:color w:val="auto"/>
          </w:rPr>
          <w:t>felix.antonio@ipa.br</w:t>
        </w:r>
      </w:hyperlink>
    </w:p>
    <w:p w14:paraId="00548CAF" w14:textId="77777777" w:rsidR="00B57C0C" w:rsidRPr="00703641" w:rsidRDefault="00B57C0C" w:rsidP="00B57C0C">
      <w:pPr>
        <w:pStyle w:val="Textodenotaderodap"/>
      </w:pPr>
      <w:r w:rsidRPr="00703641">
        <w:rPr>
          <w:vertAlign w:val="superscript"/>
        </w:rPr>
        <w:t>7</w:t>
      </w:r>
      <w:r w:rsidRPr="00703641">
        <w:t xml:space="preserve"> Doutora Fitopatologia, UFRPE, </w:t>
      </w:r>
      <w:hyperlink r:id="rId3" w:history="1">
        <w:r w:rsidRPr="00703641">
          <w:rPr>
            <w:rStyle w:val="Hyperlink"/>
            <w:rFonts w:ascii="Arial" w:hAnsi="Arial"/>
            <w:color w:val="auto"/>
          </w:rPr>
          <w:t>rejanercosta@yahoo.com.br</w:t>
        </w:r>
      </w:hyperlink>
    </w:p>
    <w:p w14:paraId="46A5C873" w14:textId="77C06785" w:rsidR="00B57C0C" w:rsidRPr="00EA7BEE" w:rsidRDefault="00B57C0C" w:rsidP="00B57C0C">
      <w:pPr>
        <w:pStyle w:val="Textodenotaderodap"/>
      </w:pPr>
      <w:r w:rsidRPr="00703641">
        <w:rPr>
          <w:vertAlign w:val="superscript"/>
        </w:rPr>
        <w:t xml:space="preserve">8 </w:t>
      </w:r>
      <w:r w:rsidRPr="00703641">
        <w:t>Doutor em Melhoramento Genético de Plantas, UFRPE, luiz.sandes@ufrpe.br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CA6E" w14:textId="77777777" w:rsidR="00B57C0C" w:rsidRPr="008703BB" w:rsidRDefault="00B57C0C" w:rsidP="00F9377A">
    <w:pPr>
      <w:pStyle w:val="Cabealho"/>
      <w:ind w:left="-737"/>
      <w:jc w:val="center"/>
      <w:rPr>
        <w:i/>
        <w:iCs/>
        <w:color w:val="808080"/>
        <w:sz w:val="18"/>
        <w:szCs w:val="18"/>
      </w:rPr>
    </w:pPr>
    <w:r w:rsidRPr="008703BB">
      <w:rPr>
        <w:i/>
        <w:iCs/>
        <w:noProof/>
        <w:color w:val="808080"/>
        <w:sz w:val="18"/>
        <w:szCs w:val="18"/>
      </w:rPr>
      <w:drawing>
        <wp:anchor distT="0" distB="0" distL="114300" distR="114300" simplePos="0" relativeHeight="251659264" behindDoc="1" locked="0" layoutInCell="1" allowOverlap="1" wp14:anchorId="0E85CBBE" wp14:editId="3DE5E595">
          <wp:simplePos x="0" y="0"/>
          <wp:positionH relativeFrom="margin">
            <wp:align>center</wp:align>
          </wp:positionH>
          <wp:positionV relativeFrom="paragraph">
            <wp:posOffset>5163</wp:posOffset>
          </wp:positionV>
          <wp:extent cx="2133853" cy="938254"/>
          <wp:effectExtent l="0" t="0" r="0" b="0"/>
          <wp:wrapNone/>
          <wp:docPr id="708131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DC059" w14:textId="77777777" w:rsidR="00B57C0C" w:rsidRPr="008703BB" w:rsidRDefault="00B57C0C" w:rsidP="0052282A">
    <w:pPr>
      <w:pStyle w:val="Cabealho"/>
      <w:jc w:val="right"/>
      <w:rPr>
        <w:i/>
        <w:iCs/>
        <w:color w:val="808080"/>
        <w:sz w:val="18"/>
        <w:szCs w:val="18"/>
      </w:rPr>
    </w:pPr>
    <w:r w:rsidRPr="008703BB">
      <w:rPr>
        <w:noProof/>
      </w:rPr>
      <w:drawing>
        <wp:anchor distT="0" distB="0" distL="114300" distR="114300" simplePos="0" relativeHeight="251660288" behindDoc="1" locked="0" layoutInCell="1" allowOverlap="1" wp14:anchorId="37A54964" wp14:editId="5AFD4703">
          <wp:simplePos x="0" y="0"/>
          <wp:positionH relativeFrom="margin">
            <wp:posOffset>275700</wp:posOffset>
          </wp:positionH>
          <wp:positionV relativeFrom="paragraph">
            <wp:posOffset>8172</wp:posOffset>
          </wp:positionV>
          <wp:extent cx="601345" cy="874395"/>
          <wp:effectExtent l="0" t="0" r="8255" b="1905"/>
          <wp:wrapNone/>
          <wp:docPr id="1798164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3BB">
      <w:rPr>
        <w:i/>
        <w:iCs/>
        <w:color w:val="808080"/>
        <w:sz w:val="18"/>
        <w:szCs w:val="18"/>
      </w:rPr>
      <w:t xml:space="preserve">  30 de agosto a 03 de setembro de 2025</w:t>
    </w:r>
  </w:p>
  <w:p w14:paraId="75F8B666" w14:textId="77777777" w:rsidR="00B57C0C" w:rsidRPr="008703BB" w:rsidRDefault="00B57C0C" w:rsidP="00F9377A">
    <w:pPr>
      <w:pStyle w:val="Cabealho"/>
      <w:ind w:left="-737"/>
      <w:jc w:val="center"/>
      <w:rPr>
        <w:i/>
        <w:iCs/>
        <w:color w:val="808080"/>
        <w:sz w:val="18"/>
        <w:szCs w:val="18"/>
      </w:rPr>
    </w:pPr>
  </w:p>
  <w:p w14:paraId="617A5D5E" w14:textId="77777777" w:rsidR="00B57C0C" w:rsidRPr="008703BB" w:rsidRDefault="00B57C0C" w:rsidP="00427842">
    <w:pPr>
      <w:pStyle w:val="Cabealho"/>
      <w:ind w:left="-737"/>
      <w:rPr>
        <w:i/>
        <w:iCs/>
        <w:color w:val="808080"/>
        <w:sz w:val="18"/>
        <w:szCs w:val="18"/>
      </w:rPr>
    </w:pPr>
  </w:p>
  <w:p w14:paraId="2E5CC8B9" w14:textId="77777777" w:rsidR="00B57C0C" w:rsidRPr="008703BB" w:rsidRDefault="00B57C0C" w:rsidP="00F9377A">
    <w:pPr>
      <w:pStyle w:val="Cabealho"/>
      <w:ind w:left="-737"/>
      <w:jc w:val="center"/>
      <w:rPr>
        <w:i/>
        <w:iCs/>
        <w:color w:val="808080"/>
        <w:sz w:val="18"/>
        <w:szCs w:val="18"/>
      </w:rPr>
    </w:pPr>
  </w:p>
  <w:p w14:paraId="388D386D" w14:textId="77777777" w:rsidR="00B57C0C" w:rsidRPr="008703BB" w:rsidRDefault="00B57C0C" w:rsidP="00F9377A">
    <w:pPr>
      <w:pStyle w:val="Cabealho"/>
      <w:ind w:left="-737"/>
      <w:jc w:val="center"/>
      <w:rPr>
        <w:i/>
        <w:iCs/>
        <w:color w:val="808080"/>
        <w:sz w:val="18"/>
        <w:szCs w:val="18"/>
      </w:rPr>
    </w:pPr>
  </w:p>
  <w:p w14:paraId="1CBA718F" w14:textId="77777777" w:rsidR="00B57C0C" w:rsidRPr="008703BB" w:rsidRDefault="00B57C0C" w:rsidP="00AA7AD6">
    <w:pPr>
      <w:pStyle w:val="Cabealho"/>
      <w:rPr>
        <w:i/>
        <w:iCs/>
        <w:color w:val="808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BC6" w14:textId="77777777" w:rsidR="00E94256" w:rsidRPr="00C106F7"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A36550"/>
    <w:multiLevelType w:val="hybridMultilevel"/>
    <w:tmpl w:val="FFD4F7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5"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6"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9"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10" w15:restartNumberingAfterBreak="0">
    <w:nsid w:val="34345EF3"/>
    <w:multiLevelType w:val="multilevel"/>
    <w:tmpl w:val="4DDED110"/>
    <w:lvl w:ilvl="0">
      <w:start w:val="1"/>
      <w:numFmt w:val="decimal"/>
      <w:pStyle w:val="Ttulo1"/>
      <w:lvlText w:val="%1"/>
      <w:lvlJc w:val="left"/>
      <w:pPr>
        <w:ind w:left="432" w:hanging="432"/>
      </w:pPr>
    </w:lvl>
    <w:lvl w:ilvl="1">
      <w:start w:val="1"/>
      <w:numFmt w:val="decimal"/>
      <w:pStyle w:val="Ttulo2"/>
      <w:lvlText w:val="%1.%2"/>
      <w:lvlJc w:val="left"/>
      <w:pPr>
        <w:ind w:left="1853" w:hanging="576"/>
      </w:pPr>
      <w:rPr>
        <w:b w:val="0"/>
        <w:bCs/>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7D87E26"/>
    <w:multiLevelType w:val="hybridMultilevel"/>
    <w:tmpl w:val="9710ACE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9"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20"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21"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6"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30"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abstractNum w:abstractNumId="31" w15:restartNumberingAfterBreak="0">
    <w:nsid w:val="7E0257C7"/>
    <w:multiLevelType w:val="hybridMultilevel"/>
    <w:tmpl w:val="5D0857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4360796">
    <w:abstractNumId w:val="8"/>
  </w:num>
  <w:num w:numId="2" w16cid:durableId="1031033592">
    <w:abstractNumId w:val="6"/>
  </w:num>
  <w:num w:numId="3" w16cid:durableId="858929377">
    <w:abstractNumId w:val="11"/>
  </w:num>
  <w:num w:numId="4" w16cid:durableId="783037665">
    <w:abstractNumId w:val="15"/>
  </w:num>
  <w:num w:numId="5" w16cid:durableId="1781365749">
    <w:abstractNumId w:val="28"/>
  </w:num>
  <w:num w:numId="6" w16cid:durableId="1193611400">
    <w:abstractNumId w:val="29"/>
  </w:num>
  <w:num w:numId="7" w16cid:durableId="1431974055">
    <w:abstractNumId w:val="0"/>
  </w:num>
  <w:num w:numId="8" w16cid:durableId="796610594">
    <w:abstractNumId w:val="13"/>
  </w:num>
  <w:num w:numId="9" w16cid:durableId="814761938">
    <w:abstractNumId w:val="25"/>
  </w:num>
  <w:num w:numId="10" w16cid:durableId="2071153491">
    <w:abstractNumId w:val="22"/>
  </w:num>
  <w:num w:numId="11" w16cid:durableId="1698582353">
    <w:abstractNumId w:val="20"/>
  </w:num>
  <w:num w:numId="12" w16cid:durableId="1221332836">
    <w:abstractNumId w:val="16"/>
  </w:num>
  <w:num w:numId="13" w16cid:durableId="1909993438">
    <w:abstractNumId w:val="3"/>
  </w:num>
  <w:num w:numId="14" w16cid:durableId="1942833202">
    <w:abstractNumId w:val="4"/>
  </w:num>
  <w:num w:numId="15" w16cid:durableId="1538201881">
    <w:abstractNumId w:val="12"/>
  </w:num>
  <w:num w:numId="16" w16cid:durableId="430515261">
    <w:abstractNumId w:val="9"/>
  </w:num>
  <w:num w:numId="17" w16cid:durableId="87777457">
    <w:abstractNumId w:val="18"/>
  </w:num>
  <w:num w:numId="18" w16cid:durableId="100228498">
    <w:abstractNumId w:val="19"/>
  </w:num>
  <w:num w:numId="19" w16cid:durableId="1655068812">
    <w:abstractNumId w:val="30"/>
  </w:num>
  <w:num w:numId="20" w16cid:durableId="1411738033">
    <w:abstractNumId w:val="2"/>
  </w:num>
  <w:num w:numId="21" w16cid:durableId="1391490446">
    <w:abstractNumId w:val="26"/>
  </w:num>
  <w:num w:numId="22" w16cid:durableId="837960838">
    <w:abstractNumId w:val="5"/>
  </w:num>
  <w:num w:numId="23" w16cid:durableId="1710957454">
    <w:abstractNumId w:val="17"/>
  </w:num>
  <w:num w:numId="24" w16cid:durableId="1560021992">
    <w:abstractNumId w:val="27"/>
  </w:num>
  <w:num w:numId="25" w16cid:durableId="1407532070">
    <w:abstractNumId w:val="24"/>
  </w:num>
  <w:num w:numId="26" w16cid:durableId="2046834474">
    <w:abstractNumId w:val="23"/>
  </w:num>
  <w:num w:numId="27" w16cid:durableId="1274746114">
    <w:abstractNumId w:val="21"/>
  </w:num>
  <w:num w:numId="28" w16cid:durableId="68189191">
    <w:abstractNumId w:val="7"/>
  </w:num>
  <w:num w:numId="29" w16cid:durableId="576789736">
    <w:abstractNumId w:val="10"/>
  </w:num>
  <w:num w:numId="30" w16cid:durableId="1213888791">
    <w:abstractNumId w:val="14"/>
  </w:num>
  <w:num w:numId="31" w16cid:durableId="2140830571">
    <w:abstractNumId w:val="31"/>
  </w:num>
  <w:num w:numId="32" w16cid:durableId="1033310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12D68"/>
    <w:rsid w:val="000159F1"/>
    <w:rsid w:val="00016625"/>
    <w:rsid w:val="00022191"/>
    <w:rsid w:val="00022B9F"/>
    <w:rsid w:val="00023DA9"/>
    <w:rsid w:val="000300B7"/>
    <w:rsid w:val="00032B91"/>
    <w:rsid w:val="0003765F"/>
    <w:rsid w:val="00037762"/>
    <w:rsid w:val="0004172C"/>
    <w:rsid w:val="00047306"/>
    <w:rsid w:val="000550D5"/>
    <w:rsid w:val="00055BEC"/>
    <w:rsid w:val="00055FBE"/>
    <w:rsid w:val="00056447"/>
    <w:rsid w:val="0006015B"/>
    <w:rsid w:val="00060E4A"/>
    <w:rsid w:val="00066E9D"/>
    <w:rsid w:val="00067585"/>
    <w:rsid w:val="00073A18"/>
    <w:rsid w:val="000756C2"/>
    <w:rsid w:val="000822AC"/>
    <w:rsid w:val="00082653"/>
    <w:rsid w:val="000910C0"/>
    <w:rsid w:val="00095F3A"/>
    <w:rsid w:val="000B2E05"/>
    <w:rsid w:val="000C0D32"/>
    <w:rsid w:val="000C3934"/>
    <w:rsid w:val="000C4EB5"/>
    <w:rsid w:val="000D2C31"/>
    <w:rsid w:val="000D5BBC"/>
    <w:rsid w:val="000D66F1"/>
    <w:rsid w:val="00101B30"/>
    <w:rsid w:val="00101F3C"/>
    <w:rsid w:val="0010224D"/>
    <w:rsid w:val="001060FF"/>
    <w:rsid w:val="0011515B"/>
    <w:rsid w:val="00116359"/>
    <w:rsid w:val="0012226A"/>
    <w:rsid w:val="00127047"/>
    <w:rsid w:val="001365EE"/>
    <w:rsid w:val="001404FC"/>
    <w:rsid w:val="00143910"/>
    <w:rsid w:val="00161816"/>
    <w:rsid w:val="00161B9C"/>
    <w:rsid w:val="00163993"/>
    <w:rsid w:val="00164BBD"/>
    <w:rsid w:val="00166161"/>
    <w:rsid w:val="001745C4"/>
    <w:rsid w:val="00176A18"/>
    <w:rsid w:val="0017757F"/>
    <w:rsid w:val="00183D4F"/>
    <w:rsid w:val="0018693A"/>
    <w:rsid w:val="0019531B"/>
    <w:rsid w:val="00197440"/>
    <w:rsid w:val="00197846"/>
    <w:rsid w:val="001A0F88"/>
    <w:rsid w:val="001A15D9"/>
    <w:rsid w:val="001B38FB"/>
    <w:rsid w:val="001B7828"/>
    <w:rsid w:val="001C12C0"/>
    <w:rsid w:val="001C18F0"/>
    <w:rsid w:val="001D35C6"/>
    <w:rsid w:val="001E09A3"/>
    <w:rsid w:val="001E468E"/>
    <w:rsid w:val="001E54D9"/>
    <w:rsid w:val="001E79E0"/>
    <w:rsid w:val="00200EE0"/>
    <w:rsid w:val="00204BD4"/>
    <w:rsid w:val="002159B4"/>
    <w:rsid w:val="002257A5"/>
    <w:rsid w:val="00231618"/>
    <w:rsid w:val="00237524"/>
    <w:rsid w:val="00237629"/>
    <w:rsid w:val="00241A5E"/>
    <w:rsid w:val="00242913"/>
    <w:rsid w:val="0024555C"/>
    <w:rsid w:val="002469E9"/>
    <w:rsid w:val="00252115"/>
    <w:rsid w:val="00260FC7"/>
    <w:rsid w:val="00263687"/>
    <w:rsid w:val="002650C5"/>
    <w:rsid w:val="00282933"/>
    <w:rsid w:val="0028361F"/>
    <w:rsid w:val="002913AF"/>
    <w:rsid w:val="002917AB"/>
    <w:rsid w:val="00292C43"/>
    <w:rsid w:val="00293F58"/>
    <w:rsid w:val="0029562D"/>
    <w:rsid w:val="002966E3"/>
    <w:rsid w:val="002B3F40"/>
    <w:rsid w:val="002B5E5D"/>
    <w:rsid w:val="002C3F32"/>
    <w:rsid w:val="002C767A"/>
    <w:rsid w:val="002D097C"/>
    <w:rsid w:val="002D0C6F"/>
    <w:rsid w:val="002D39C0"/>
    <w:rsid w:val="002F145A"/>
    <w:rsid w:val="002F5656"/>
    <w:rsid w:val="002F5951"/>
    <w:rsid w:val="00303B22"/>
    <w:rsid w:val="00323551"/>
    <w:rsid w:val="00335D8F"/>
    <w:rsid w:val="003368FB"/>
    <w:rsid w:val="003413B1"/>
    <w:rsid w:val="00353EFA"/>
    <w:rsid w:val="00360FF4"/>
    <w:rsid w:val="00365876"/>
    <w:rsid w:val="00366727"/>
    <w:rsid w:val="00383F77"/>
    <w:rsid w:val="003863D7"/>
    <w:rsid w:val="00391279"/>
    <w:rsid w:val="00393414"/>
    <w:rsid w:val="003A1093"/>
    <w:rsid w:val="003A1A27"/>
    <w:rsid w:val="003A6F1D"/>
    <w:rsid w:val="003B1CC8"/>
    <w:rsid w:val="003B3CDE"/>
    <w:rsid w:val="003D634B"/>
    <w:rsid w:val="003D7D92"/>
    <w:rsid w:val="003E256B"/>
    <w:rsid w:val="003E70A2"/>
    <w:rsid w:val="003F3346"/>
    <w:rsid w:val="00400DB6"/>
    <w:rsid w:val="00401F26"/>
    <w:rsid w:val="00410619"/>
    <w:rsid w:val="00427842"/>
    <w:rsid w:val="004443B1"/>
    <w:rsid w:val="00454EA5"/>
    <w:rsid w:val="00461CC4"/>
    <w:rsid w:val="004643AE"/>
    <w:rsid w:val="004655E5"/>
    <w:rsid w:val="0046600C"/>
    <w:rsid w:val="00474A87"/>
    <w:rsid w:val="00477822"/>
    <w:rsid w:val="00480A44"/>
    <w:rsid w:val="00481C0B"/>
    <w:rsid w:val="00482587"/>
    <w:rsid w:val="00483A36"/>
    <w:rsid w:val="004840EF"/>
    <w:rsid w:val="00487F46"/>
    <w:rsid w:val="00493DDD"/>
    <w:rsid w:val="00494EE5"/>
    <w:rsid w:val="004C489F"/>
    <w:rsid w:val="004C4C12"/>
    <w:rsid w:val="004D03A7"/>
    <w:rsid w:val="004D0843"/>
    <w:rsid w:val="004D2E5D"/>
    <w:rsid w:val="004D5806"/>
    <w:rsid w:val="004D5A2D"/>
    <w:rsid w:val="004E3D2B"/>
    <w:rsid w:val="004E7137"/>
    <w:rsid w:val="004E7868"/>
    <w:rsid w:val="004F0258"/>
    <w:rsid w:val="004F7806"/>
    <w:rsid w:val="00504941"/>
    <w:rsid w:val="005051A3"/>
    <w:rsid w:val="00506F4D"/>
    <w:rsid w:val="00507357"/>
    <w:rsid w:val="0051356C"/>
    <w:rsid w:val="0052282A"/>
    <w:rsid w:val="00522CCB"/>
    <w:rsid w:val="00523622"/>
    <w:rsid w:val="005309DE"/>
    <w:rsid w:val="00536ECB"/>
    <w:rsid w:val="005576C8"/>
    <w:rsid w:val="00573D13"/>
    <w:rsid w:val="0058376C"/>
    <w:rsid w:val="00583857"/>
    <w:rsid w:val="00584BDC"/>
    <w:rsid w:val="00592BD0"/>
    <w:rsid w:val="005B1819"/>
    <w:rsid w:val="005B5987"/>
    <w:rsid w:val="005C288F"/>
    <w:rsid w:val="005C4B1B"/>
    <w:rsid w:val="005D11A2"/>
    <w:rsid w:val="005D3BBB"/>
    <w:rsid w:val="005D4A7B"/>
    <w:rsid w:val="005D5DFA"/>
    <w:rsid w:val="005E0BAD"/>
    <w:rsid w:val="005E1E97"/>
    <w:rsid w:val="005E2945"/>
    <w:rsid w:val="005E447A"/>
    <w:rsid w:val="005F2DCA"/>
    <w:rsid w:val="00611AFC"/>
    <w:rsid w:val="00615765"/>
    <w:rsid w:val="006218B1"/>
    <w:rsid w:val="00630530"/>
    <w:rsid w:val="006354E0"/>
    <w:rsid w:val="00635CCC"/>
    <w:rsid w:val="00640B44"/>
    <w:rsid w:val="00643E0A"/>
    <w:rsid w:val="006562C7"/>
    <w:rsid w:val="00666873"/>
    <w:rsid w:val="006812D0"/>
    <w:rsid w:val="00692042"/>
    <w:rsid w:val="006A4627"/>
    <w:rsid w:val="006B0897"/>
    <w:rsid w:val="006B1DE6"/>
    <w:rsid w:val="006B2A0F"/>
    <w:rsid w:val="006B471C"/>
    <w:rsid w:val="006B56B2"/>
    <w:rsid w:val="006B7064"/>
    <w:rsid w:val="006C2CCB"/>
    <w:rsid w:val="006C71AD"/>
    <w:rsid w:val="006D0EF5"/>
    <w:rsid w:val="006D6ECB"/>
    <w:rsid w:val="006D710A"/>
    <w:rsid w:val="006E12D8"/>
    <w:rsid w:val="006E1460"/>
    <w:rsid w:val="006E2624"/>
    <w:rsid w:val="006E612A"/>
    <w:rsid w:val="006F067A"/>
    <w:rsid w:val="006F5AC7"/>
    <w:rsid w:val="006F762D"/>
    <w:rsid w:val="00703641"/>
    <w:rsid w:val="007048B8"/>
    <w:rsid w:val="00711389"/>
    <w:rsid w:val="0071229A"/>
    <w:rsid w:val="00717476"/>
    <w:rsid w:val="007269BC"/>
    <w:rsid w:val="0073209A"/>
    <w:rsid w:val="0074189B"/>
    <w:rsid w:val="00742D72"/>
    <w:rsid w:val="00743E46"/>
    <w:rsid w:val="00746832"/>
    <w:rsid w:val="00747317"/>
    <w:rsid w:val="00747ADB"/>
    <w:rsid w:val="00752B5D"/>
    <w:rsid w:val="00755836"/>
    <w:rsid w:val="00756B70"/>
    <w:rsid w:val="00763B1D"/>
    <w:rsid w:val="00763F82"/>
    <w:rsid w:val="007839BB"/>
    <w:rsid w:val="00793AFF"/>
    <w:rsid w:val="007B1DD6"/>
    <w:rsid w:val="007C0618"/>
    <w:rsid w:val="007C3213"/>
    <w:rsid w:val="007C50E7"/>
    <w:rsid w:val="007D774C"/>
    <w:rsid w:val="007E292A"/>
    <w:rsid w:val="007E3B09"/>
    <w:rsid w:val="008001D1"/>
    <w:rsid w:val="00805A73"/>
    <w:rsid w:val="00807615"/>
    <w:rsid w:val="00807AC4"/>
    <w:rsid w:val="0081660F"/>
    <w:rsid w:val="00820EC2"/>
    <w:rsid w:val="008243C8"/>
    <w:rsid w:val="0082634F"/>
    <w:rsid w:val="00833FEA"/>
    <w:rsid w:val="008447E1"/>
    <w:rsid w:val="008712C1"/>
    <w:rsid w:val="008731AD"/>
    <w:rsid w:val="00874246"/>
    <w:rsid w:val="008B5D29"/>
    <w:rsid w:val="008C57FB"/>
    <w:rsid w:val="008D449E"/>
    <w:rsid w:val="008E3075"/>
    <w:rsid w:val="008E3F5F"/>
    <w:rsid w:val="008E576B"/>
    <w:rsid w:val="008F099A"/>
    <w:rsid w:val="008F5803"/>
    <w:rsid w:val="00903A76"/>
    <w:rsid w:val="00913538"/>
    <w:rsid w:val="009135E7"/>
    <w:rsid w:val="0091596E"/>
    <w:rsid w:val="00917CE7"/>
    <w:rsid w:val="00926AE1"/>
    <w:rsid w:val="00927374"/>
    <w:rsid w:val="00927951"/>
    <w:rsid w:val="00927C16"/>
    <w:rsid w:val="0093620F"/>
    <w:rsid w:val="00946990"/>
    <w:rsid w:val="00950CA7"/>
    <w:rsid w:val="009561BD"/>
    <w:rsid w:val="0096067C"/>
    <w:rsid w:val="009756CB"/>
    <w:rsid w:val="009773AD"/>
    <w:rsid w:val="00977FB7"/>
    <w:rsid w:val="0098384C"/>
    <w:rsid w:val="00995F33"/>
    <w:rsid w:val="009978AB"/>
    <w:rsid w:val="009A20D7"/>
    <w:rsid w:val="009A3AB2"/>
    <w:rsid w:val="009B4867"/>
    <w:rsid w:val="009C020F"/>
    <w:rsid w:val="009C1E09"/>
    <w:rsid w:val="009C51AC"/>
    <w:rsid w:val="009E472C"/>
    <w:rsid w:val="009F0065"/>
    <w:rsid w:val="009F4503"/>
    <w:rsid w:val="009F4E74"/>
    <w:rsid w:val="00A12347"/>
    <w:rsid w:val="00A23BEC"/>
    <w:rsid w:val="00A27277"/>
    <w:rsid w:val="00A33F6C"/>
    <w:rsid w:val="00A43705"/>
    <w:rsid w:val="00A44E65"/>
    <w:rsid w:val="00A5232C"/>
    <w:rsid w:val="00A52FD2"/>
    <w:rsid w:val="00A60E95"/>
    <w:rsid w:val="00A62FF2"/>
    <w:rsid w:val="00A74E4A"/>
    <w:rsid w:val="00A82674"/>
    <w:rsid w:val="00A87E6D"/>
    <w:rsid w:val="00A9601F"/>
    <w:rsid w:val="00AA3CD8"/>
    <w:rsid w:val="00AA7AD6"/>
    <w:rsid w:val="00AB3689"/>
    <w:rsid w:val="00AB408C"/>
    <w:rsid w:val="00AB45E2"/>
    <w:rsid w:val="00AB4F92"/>
    <w:rsid w:val="00AB54DF"/>
    <w:rsid w:val="00AB5564"/>
    <w:rsid w:val="00AB79D2"/>
    <w:rsid w:val="00AC01A7"/>
    <w:rsid w:val="00AC44C8"/>
    <w:rsid w:val="00AD5E40"/>
    <w:rsid w:val="00AD732D"/>
    <w:rsid w:val="00AE4794"/>
    <w:rsid w:val="00AE50D5"/>
    <w:rsid w:val="00AE6E5C"/>
    <w:rsid w:val="00AE752E"/>
    <w:rsid w:val="00AF137C"/>
    <w:rsid w:val="00AF1803"/>
    <w:rsid w:val="00AF40BE"/>
    <w:rsid w:val="00AF53BE"/>
    <w:rsid w:val="00AF6C36"/>
    <w:rsid w:val="00B074F6"/>
    <w:rsid w:val="00B13170"/>
    <w:rsid w:val="00B14A66"/>
    <w:rsid w:val="00B1553D"/>
    <w:rsid w:val="00B27243"/>
    <w:rsid w:val="00B30162"/>
    <w:rsid w:val="00B34870"/>
    <w:rsid w:val="00B354D6"/>
    <w:rsid w:val="00B403D5"/>
    <w:rsid w:val="00B413F8"/>
    <w:rsid w:val="00B510B2"/>
    <w:rsid w:val="00B57C0C"/>
    <w:rsid w:val="00B57D03"/>
    <w:rsid w:val="00B606E8"/>
    <w:rsid w:val="00B63155"/>
    <w:rsid w:val="00B804AB"/>
    <w:rsid w:val="00B95D23"/>
    <w:rsid w:val="00BA0926"/>
    <w:rsid w:val="00BA3DA9"/>
    <w:rsid w:val="00BA6C7F"/>
    <w:rsid w:val="00BA7CDC"/>
    <w:rsid w:val="00BB05B1"/>
    <w:rsid w:val="00BB2494"/>
    <w:rsid w:val="00BC5ABC"/>
    <w:rsid w:val="00BD1AE0"/>
    <w:rsid w:val="00BD2B9C"/>
    <w:rsid w:val="00BD30AD"/>
    <w:rsid w:val="00BE1363"/>
    <w:rsid w:val="00BE35CF"/>
    <w:rsid w:val="00BE4D31"/>
    <w:rsid w:val="00BE66DB"/>
    <w:rsid w:val="00BE7BB5"/>
    <w:rsid w:val="00BF434F"/>
    <w:rsid w:val="00BF735D"/>
    <w:rsid w:val="00C106F7"/>
    <w:rsid w:val="00C16A5F"/>
    <w:rsid w:val="00C17DB8"/>
    <w:rsid w:val="00C24F16"/>
    <w:rsid w:val="00C2630F"/>
    <w:rsid w:val="00C26BBA"/>
    <w:rsid w:val="00C30AAC"/>
    <w:rsid w:val="00C333BE"/>
    <w:rsid w:val="00C351D7"/>
    <w:rsid w:val="00C352E5"/>
    <w:rsid w:val="00C40089"/>
    <w:rsid w:val="00C40C54"/>
    <w:rsid w:val="00C5439B"/>
    <w:rsid w:val="00C5568C"/>
    <w:rsid w:val="00C56D2C"/>
    <w:rsid w:val="00C61A29"/>
    <w:rsid w:val="00C6616B"/>
    <w:rsid w:val="00C70765"/>
    <w:rsid w:val="00C8755F"/>
    <w:rsid w:val="00C90476"/>
    <w:rsid w:val="00C94273"/>
    <w:rsid w:val="00C96CF6"/>
    <w:rsid w:val="00CA7E94"/>
    <w:rsid w:val="00CB1935"/>
    <w:rsid w:val="00CB690F"/>
    <w:rsid w:val="00CC11D7"/>
    <w:rsid w:val="00CC5735"/>
    <w:rsid w:val="00CC73DA"/>
    <w:rsid w:val="00CD09F1"/>
    <w:rsid w:val="00CE0BB3"/>
    <w:rsid w:val="00CF53E6"/>
    <w:rsid w:val="00CF6F3C"/>
    <w:rsid w:val="00D009B2"/>
    <w:rsid w:val="00D052B2"/>
    <w:rsid w:val="00D24C8F"/>
    <w:rsid w:val="00D31D62"/>
    <w:rsid w:val="00D36948"/>
    <w:rsid w:val="00D43FAB"/>
    <w:rsid w:val="00D46245"/>
    <w:rsid w:val="00D47725"/>
    <w:rsid w:val="00D51CFD"/>
    <w:rsid w:val="00D5319D"/>
    <w:rsid w:val="00D53D44"/>
    <w:rsid w:val="00D711EA"/>
    <w:rsid w:val="00D72A77"/>
    <w:rsid w:val="00D73C1F"/>
    <w:rsid w:val="00D743A7"/>
    <w:rsid w:val="00D75192"/>
    <w:rsid w:val="00D9172C"/>
    <w:rsid w:val="00D931DB"/>
    <w:rsid w:val="00DA0030"/>
    <w:rsid w:val="00DA1700"/>
    <w:rsid w:val="00DB262B"/>
    <w:rsid w:val="00DB4FFE"/>
    <w:rsid w:val="00DC37BC"/>
    <w:rsid w:val="00DC5E42"/>
    <w:rsid w:val="00DE0271"/>
    <w:rsid w:val="00DE3EA4"/>
    <w:rsid w:val="00DE5A99"/>
    <w:rsid w:val="00DF0CBB"/>
    <w:rsid w:val="00DF3670"/>
    <w:rsid w:val="00DF6AF8"/>
    <w:rsid w:val="00E0392F"/>
    <w:rsid w:val="00E1467A"/>
    <w:rsid w:val="00E21601"/>
    <w:rsid w:val="00E27178"/>
    <w:rsid w:val="00E348EF"/>
    <w:rsid w:val="00E500B8"/>
    <w:rsid w:val="00E5152B"/>
    <w:rsid w:val="00E52B09"/>
    <w:rsid w:val="00E54498"/>
    <w:rsid w:val="00E57932"/>
    <w:rsid w:val="00E62984"/>
    <w:rsid w:val="00E66884"/>
    <w:rsid w:val="00E70CCB"/>
    <w:rsid w:val="00E7713E"/>
    <w:rsid w:val="00E84767"/>
    <w:rsid w:val="00E847A5"/>
    <w:rsid w:val="00E84FEB"/>
    <w:rsid w:val="00E86921"/>
    <w:rsid w:val="00E9237E"/>
    <w:rsid w:val="00E941FC"/>
    <w:rsid w:val="00E94256"/>
    <w:rsid w:val="00E95812"/>
    <w:rsid w:val="00E968E7"/>
    <w:rsid w:val="00E96DAC"/>
    <w:rsid w:val="00EB00D9"/>
    <w:rsid w:val="00EB0BB6"/>
    <w:rsid w:val="00EB374E"/>
    <w:rsid w:val="00EB67F7"/>
    <w:rsid w:val="00EB732E"/>
    <w:rsid w:val="00EC5786"/>
    <w:rsid w:val="00EC71A9"/>
    <w:rsid w:val="00ED0F86"/>
    <w:rsid w:val="00ED4028"/>
    <w:rsid w:val="00EE0605"/>
    <w:rsid w:val="00EE3C6E"/>
    <w:rsid w:val="00EE6AE9"/>
    <w:rsid w:val="00EF3E49"/>
    <w:rsid w:val="00EF41F1"/>
    <w:rsid w:val="00EF666F"/>
    <w:rsid w:val="00EF7F14"/>
    <w:rsid w:val="00F011EE"/>
    <w:rsid w:val="00F20833"/>
    <w:rsid w:val="00F2340C"/>
    <w:rsid w:val="00F364BB"/>
    <w:rsid w:val="00F50549"/>
    <w:rsid w:val="00F51454"/>
    <w:rsid w:val="00F52312"/>
    <w:rsid w:val="00F5604F"/>
    <w:rsid w:val="00F625FC"/>
    <w:rsid w:val="00F76A8B"/>
    <w:rsid w:val="00F80913"/>
    <w:rsid w:val="00F85701"/>
    <w:rsid w:val="00F867FE"/>
    <w:rsid w:val="00F87BE3"/>
    <w:rsid w:val="00F9377A"/>
    <w:rsid w:val="00F9655D"/>
    <w:rsid w:val="00FA0240"/>
    <w:rsid w:val="00FA4302"/>
    <w:rsid w:val="00FB1E14"/>
    <w:rsid w:val="00FB3B01"/>
    <w:rsid w:val="00FB3BCF"/>
    <w:rsid w:val="00FB5DDE"/>
    <w:rsid w:val="00FC42D1"/>
    <w:rsid w:val="00FC4B3C"/>
    <w:rsid w:val="00FE0E22"/>
    <w:rsid w:val="00FE3B71"/>
    <w:rsid w:val="00FE655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eastAsia="hu-HU"/>
    </w:rPr>
  </w:style>
  <w:style w:type="paragraph" w:styleId="Ttulo1">
    <w:name w:val="heading 1"/>
    <w:basedOn w:val="Normal"/>
    <w:next w:val="texto"/>
    <w:qFormat/>
    <w:rsid w:val="001E09A3"/>
    <w:pPr>
      <w:keepNext/>
      <w:numPr>
        <w:numId w:val="29"/>
      </w:numPr>
      <w:spacing w:before="120" w:after="120"/>
      <w:jc w:val="left"/>
      <w:outlineLvl w:val="0"/>
    </w:pPr>
    <w:rPr>
      <w:b/>
      <w:caps/>
      <w:sz w:val="24"/>
      <w:szCs w:val="24"/>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paragraph" w:styleId="Bibliografia">
    <w:name w:val="Bibliography"/>
    <w:basedOn w:val="Normal"/>
    <w:next w:val="Normal"/>
    <w:uiPriority w:val="37"/>
    <w:unhideWhenUsed/>
    <w:rsid w:val="00FB1E14"/>
    <w:pPr>
      <w:spacing w:after="240"/>
    </w:pPr>
  </w:style>
  <w:style w:type="character" w:customStyle="1" w:styleId="relative">
    <w:name w:val="relative"/>
    <w:basedOn w:val="Fontepargpadro"/>
    <w:rsid w:val="003F3346"/>
  </w:style>
  <w:style w:type="character" w:customStyle="1" w:styleId="ms-1">
    <w:name w:val="ms-1"/>
    <w:basedOn w:val="Fontepargpadro"/>
    <w:rsid w:val="003F3346"/>
  </w:style>
  <w:style w:type="character" w:customStyle="1" w:styleId="max-w-full">
    <w:name w:val="max-w-full"/>
    <w:basedOn w:val="Fontepargpadro"/>
    <w:rsid w:val="003F3346"/>
  </w:style>
  <w:style w:type="character" w:customStyle="1" w:styleId="-me-1">
    <w:name w:val="-me-1"/>
    <w:basedOn w:val="Fontepargpadro"/>
    <w:rsid w:val="003F3346"/>
  </w:style>
  <w:style w:type="character" w:customStyle="1" w:styleId="cf01">
    <w:name w:val="cf01"/>
    <w:basedOn w:val="Fontepargpadro"/>
    <w:rsid w:val="00D73C1F"/>
    <w:rPr>
      <w:rFonts w:ascii="Segoe UI" w:hAnsi="Segoe UI" w:cs="Segoe UI" w:hint="default"/>
      <w:sz w:val="18"/>
      <w:szCs w:val="18"/>
    </w:rPr>
  </w:style>
  <w:style w:type="character" w:customStyle="1" w:styleId="CabealhoChar">
    <w:name w:val="Cabeçalho Char"/>
    <w:basedOn w:val="Fontepargpadro"/>
    <w:link w:val="Cabealho"/>
    <w:rsid w:val="00B57C0C"/>
    <w:rPr>
      <w:rFonts w:ascii="Arial" w:hAnsi="Arial"/>
      <w:lang w:eastAsia="hu-HU"/>
    </w:rPr>
  </w:style>
  <w:style w:type="paragraph" w:customStyle="1" w:styleId="my-2">
    <w:name w:val="my-2"/>
    <w:basedOn w:val="Normal"/>
    <w:rsid w:val="00237629"/>
    <w:pPr>
      <w:spacing w:before="100" w:beforeAutospacing="1" w:after="100" w:afterAutospacing="1"/>
      <w:jc w:val="left"/>
    </w:pPr>
    <w:rPr>
      <w:rFonts w:ascii="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8646">
      <w:bodyDiv w:val="1"/>
      <w:marLeft w:val="0"/>
      <w:marRight w:val="0"/>
      <w:marTop w:val="0"/>
      <w:marBottom w:val="0"/>
      <w:divBdr>
        <w:top w:val="none" w:sz="0" w:space="0" w:color="auto"/>
        <w:left w:val="none" w:sz="0" w:space="0" w:color="auto"/>
        <w:bottom w:val="none" w:sz="0" w:space="0" w:color="auto"/>
        <w:right w:val="none" w:sz="0" w:space="0" w:color="auto"/>
      </w:divBdr>
      <w:divsChild>
        <w:div w:id="163795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18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538611">
      <w:bodyDiv w:val="1"/>
      <w:marLeft w:val="0"/>
      <w:marRight w:val="0"/>
      <w:marTop w:val="0"/>
      <w:marBottom w:val="0"/>
      <w:divBdr>
        <w:top w:val="none" w:sz="0" w:space="0" w:color="auto"/>
        <w:left w:val="none" w:sz="0" w:space="0" w:color="auto"/>
        <w:bottom w:val="none" w:sz="0" w:space="0" w:color="auto"/>
        <w:right w:val="none" w:sz="0" w:space="0" w:color="auto"/>
      </w:divBdr>
    </w:div>
    <w:div w:id="720902684">
      <w:bodyDiv w:val="1"/>
      <w:marLeft w:val="0"/>
      <w:marRight w:val="0"/>
      <w:marTop w:val="0"/>
      <w:marBottom w:val="0"/>
      <w:divBdr>
        <w:top w:val="none" w:sz="0" w:space="0" w:color="auto"/>
        <w:left w:val="none" w:sz="0" w:space="0" w:color="auto"/>
        <w:bottom w:val="none" w:sz="0" w:space="0" w:color="auto"/>
        <w:right w:val="none" w:sz="0" w:space="0" w:color="auto"/>
      </w:divBdr>
    </w:div>
    <w:div w:id="774516874">
      <w:bodyDiv w:val="1"/>
      <w:marLeft w:val="0"/>
      <w:marRight w:val="0"/>
      <w:marTop w:val="0"/>
      <w:marBottom w:val="0"/>
      <w:divBdr>
        <w:top w:val="none" w:sz="0" w:space="0" w:color="auto"/>
        <w:left w:val="none" w:sz="0" w:space="0" w:color="auto"/>
        <w:bottom w:val="none" w:sz="0" w:space="0" w:color="auto"/>
        <w:right w:val="none" w:sz="0" w:space="0" w:color="auto"/>
      </w:divBdr>
    </w:div>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364672922">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rejanercosta@yahoo.com.br" TargetMode="External"/><Relationship Id="rId2" Type="http://schemas.openxmlformats.org/officeDocument/2006/relationships/hyperlink" Target="mailto:felix.antonio@ipa.br" TargetMode="External"/><Relationship Id="rId1" Type="http://schemas.openxmlformats.org/officeDocument/2006/relationships/hyperlink" Target="mailto:eliagroufrp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6732</Words>
  <Characters>36353</Characters>
  <Application>Microsoft Office Word</Application>
  <DocSecurity>0</DocSecurity>
  <Lines>302</Lines>
  <Paragraphs>85</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43000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Gabriel aubry</cp:lastModifiedBy>
  <cp:revision>2</cp:revision>
  <cp:lastPrinted>2006-01-16T18:53:00Z</cp:lastPrinted>
  <dcterms:created xsi:type="dcterms:W3CDTF">2025-08-25T11:09:00Z</dcterms:created>
  <dcterms:modified xsi:type="dcterms:W3CDTF">2025-08-25T11:09:00Z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id="zidQ4Bw3"/&gt;&lt;style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