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0FDDF" w14:textId="77777777" w:rsidR="00B673C6" w:rsidRPr="007765E4" w:rsidRDefault="00B673C6" w:rsidP="00EB0BB6">
      <w:pPr>
        <w:pStyle w:val="Ttulo"/>
        <w:rPr>
          <w:b w:val="0"/>
          <w:bCs/>
        </w:rPr>
      </w:pPr>
    </w:p>
    <w:p w14:paraId="51A81A5E" w14:textId="77777777" w:rsidR="001E79E0" w:rsidRPr="00802847" w:rsidRDefault="001E79E0" w:rsidP="00802847">
      <w:pPr>
        <w:rPr>
          <w:lang w:val="pt-BR"/>
        </w:rPr>
        <w:sectPr w:rsidR="001E79E0" w:rsidRPr="00802847" w:rsidSect="00666873">
          <w:headerReference w:type="default" r:id="rId8"/>
          <w:footerReference w:type="default" r:id="rId9"/>
          <w:type w:val="continuous"/>
          <w:pgSz w:w="11906" w:h="16838"/>
          <w:pgMar w:top="1701" w:right="1418" w:bottom="1418" w:left="1418" w:header="567" w:footer="709" w:gutter="0"/>
          <w:cols w:space="720"/>
          <w:docGrid w:linePitch="272"/>
        </w:sectPr>
      </w:pPr>
    </w:p>
    <w:p w14:paraId="3908777E" w14:textId="7DB7E228" w:rsidR="00B673C6" w:rsidRDefault="00B673C6" w:rsidP="00B673C6">
      <w:pPr>
        <w:jc w:val="center"/>
        <w:rPr>
          <w:b/>
          <w:sz w:val="28"/>
          <w:szCs w:val="28"/>
          <w:lang w:val="pt-BR"/>
        </w:rPr>
      </w:pPr>
      <w:r w:rsidRPr="00B673C6">
        <w:rPr>
          <w:b/>
          <w:sz w:val="28"/>
          <w:szCs w:val="28"/>
          <w:lang w:val="pt-BR"/>
        </w:rPr>
        <w:lastRenderedPageBreak/>
        <w:t xml:space="preserve">Avaliação de resistência parasitária </w:t>
      </w:r>
      <w:r w:rsidR="000C6705">
        <w:rPr>
          <w:b/>
          <w:sz w:val="28"/>
          <w:szCs w:val="28"/>
          <w:lang w:val="pt-BR"/>
        </w:rPr>
        <w:t xml:space="preserve">em </w:t>
      </w:r>
      <w:r w:rsidRPr="00B673C6">
        <w:rPr>
          <w:b/>
          <w:sz w:val="28"/>
          <w:szCs w:val="28"/>
          <w:lang w:val="pt-BR"/>
        </w:rPr>
        <w:t xml:space="preserve">ovinos </w:t>
      </w:r>
      <w:r w:rsidR="000C6705">
        <w:rPr>
          <w:b/>
          <w:sz w:val="28"/>
          <w:szCs w:val="28"/>
          <w:lang w:val="pt-BR"/>
        </w:rPr>
        <w:t>d</w:t>
      </w:r>
      <w:r w:rsidRPr="00B673C6">
        <w:rPr>
          <w:b/>
          <w:sz w:val="28"/>
          <w:szCs w:val="28"/>
          <w:lang w:val="pt-BR"/>
        </w:rPr>
        <w:t xml:space="preserve">a </w:t>
      </w:r>
      <w:r w:rsidR="000C6705">
        <w:rPr>
          <w:b/>
          <w:sz w:val="28"/>
          <w:szCs w:val="28"/>
          <w:lang w:val="pt-BR"/>
        </w:rPr>
        <w:t xml:space="preserve">raça Santa Inês a </w:t>
      </w:r>
      <w:r w:rsidRPr="00B673C6">
        <w:rPr>
          <w:b/>
          <w:sz w:val="28"/>
          <w:szCs w:val="28"/>
          <w:lang w:val="pt-BR"/>
        </w:rPr>
        <w:t xml:space="preserve">diferentes </w:t>
      </w:r>
      <w:r w:rsidR="000C6705">
        <w:rPr>
          <w:b/>
          <w:sz w:val="28"/>
          <w:szCs w:val="28"/>
          <w:lang w:val="pt-BR"/>
        </w:rPr>
        <w:t xml:space="preserve">vermífugos </w:t>
      </w:r>
      <w:r w:rsidRPr="00B673C6">
        <w:rPr>
          <w:b/>
          <w:sz w:val="28"/>
          <w:szCs w:val="28"/>
          <w:lang w:val="pt-BR"/>
        </w:rPr>
        <w:t>químicos</w:t>
      </w:r>
      <w:r w:rsidR="000C6705">
        <w:rPr>
          <w:b/>
          <w:sz w:val="28"/>
          <w:szCs w:val="28"/>
          <w:lang w:val="pt-BR"/>
        </w:rPr>
        <w:t xml:space="preserve"> na região semiárida </w:t>
      </w:r>
    </w:p>
    <w:p w14:paraId="3FA2F712" w14:textId="77777777" w:rsidR="00E468A8" w:rsidRPr="00B673C6" w:rsidRDefault="00E468A8" w:rsidP="00B673C6">
      <w:pPr>
        <w:jc w:val="center"/>
        <w:rPr>
          <w:b/>
          <w:sz w:val="28"/>
          <w:szCs w:val="28"/>
          <w:lang w:val="pt-BR"/>
        </w:rPr>
      </w:pPr>
    </w:p>
    <w:p w14:paraId="14DCF378" w14:textId="77777777" w:rsidR="00B673C6" w:rsidRPr="00B673C6" w:rsidRDefault="00B673C6" w:rsidP="00B673C6">
      <w:pPr>
        <w:jc w:val="right"/>
        <w:rPr>
          <w:bCs/>
          <w:lang w:val="pt-BR"/>
        </w:rPr>
      </w:pPr>
      <w:r w:rsidRPr="00B673C6">
        <w:rPr>
          <w:bCs/>
          <w:lang w:val="pt-BR"/>
        </w:rPr>
        <w:t>Laiane Ventura Ferreira1</w:t>
      </w:r>
      <w:commentRangeStart w:id="0"/>
      <w:r w:rsidRPr="00B673C6">
        <w:rPr>
          <w:bCs/>
          <w:vertAlign w:val="superscript"/>
          <w:lang w:val="pt-BR"/>
        </w:rPr>
        <w:footnoteReference w:id="1"/>
      </w:r>
      <w:commentRangeEnd w:id="0"/>
      <w:r w:rsidRPr="00B673C6">
        <w:rPr>
          <w:sz w:val="16"/>
          <w:szCs w:val="16"/>
        </w:rPr>
        <w:commentReference w:id="0"/>
      </w:r>
    </w:p>
    <w:p w14:paraId="7B74FC23" w14:textId="77777777" w:rsidR="00B673C6" w:rsidRPr="00B673C6" w:rsidRDefault="00B673C6" w:rsidP="00B673C6">
      <w:pPr>
        <w:jc w:val="right"/>
        <w:rPr>
          <w:bCs/>
          <w:lang w:val="pt-BR"/>
        </w:rPr>
      </w:pPr>
      <w:r w:rsidRPr="00B673C6">
        <w:rPr>
          <w:bCs/>
          <w:lang w:val="pt-BR"/>
        </w:rPr>
        <w:t>Maike Eduardo Ferreira 2</w:t>
      </w:r>
      <w:r w:rsidRPr="00B673C6">
        <w:rPr>
          <w:bCs/>
          <w:vertAlign w:val="superscript"/>
          <w:lang w:val="pt-BR"/>
        </w:rPr>
        <w:footnoteReference w:id="2"/>
      </w:r>
    </w:p>
    <w:p w14:paraId="5E4317E7" w14:textId="313AFFD6" w:rsidR="00663FB4" w:rsidRDefault="00B673C6" w:rsidP="0031144B">
      <w:pPr>
        <w:jc w:val="right"/>
        <w:rPr>
          <w:bCs/>
          <w:lang w:val="pt-BR"/>
        </w:rPr>
      </w:pPr>
      <w:r w:rsidRPr="00B673C6">
        <w:rPr>
          <w:bCs/>
          <w:lang w:val="pt-BR"/>
        </w:rPr>
        <w:t>Braulio Crisanto Carvalho Cruz 3</w:t>
      </w:r>
      <w:r w:rsidRPr="00B673C6">
        <w:rPr>
          <w:bCs/>
          <w:vertAlign w:val="superscript"/>
          <w:lang w:val="pt-BR"/>
        </w:rPr>
        <w:footnoteReference w:id="3"/>
      </w:r>
    </w:p>
    <w:p w14:paraId="1B284499" w14:textId="702D7D8A" w:rsidR="0031144B" w:rsidRDefault="0031144B" w:rsidP="0031144B">
      <w:pPr>
        <w:jc w:val="right"/>
        <w:rPr>
          <w:bCs/>
          <w:lang w:val="pt-BR"/>
        </w:rPr>
      </w:pPr>
      <w:r>
        <w:rPr>
          <w:bCs/>
          <w:lang w:val="pt-BR"/>
        </w:rPr>
        <w:t>Jose Madson da Silva</w:t>
      </w:r>
      <w:r w:rsidR="00C0190E">
        <w:rPr>
          <w:bCs/>
          <w:lang w:val="pt-BR"/>
        </w:rPr>
        <w:t xml:space="preserve"> 4</w:t>
      </w:r>
      <w:r w:rsidR="00606EAF">
        <w:rPr>
          <w:rStyle w:val="Refdenotaderodap"/>
          <w:bCs/>
          <w:lang w:val="pt-BR"/>
        </w:rPr>
        <w:footnoteReference w:id="4"/>
      </w:r>
    </w:p>
    <w:p w14:paraId="787EDF0B" w14:textId="355F4D9C" w:rsidR="0031144B" w:rsidRPr="0031144B" w:rsidRDefault="0031144B" w:rsidP="0031144B">
      <w:pPr>
        <w:jc w:val="right"/>
        <w:rPr>
          <w:bCs/>
          <w:lang w:val="pt-BR"/>
        </w:rPr>
      </w:pPr>
      <w:r>
        <w:rPr>
          <w:bCs/>
          <w:lang w:val="pt-BR"/>
        </w:rPr>
        <w:t xml:space="preserve">Denise </w:t>
      </w:r>
      <w:r w:rsidR="00C0190E">
        <w:rPr>
          <w:bCs/>
          <w:lang w:val="pt-BR"/>
        </w:rPr>
        <w:t>Araújo da Silva 5</w:t>
      </w:r>
      <w:r w:rsidR="00606EAF">
        <w:rPr>
          <w:rStyle w:val="Refdenotaderodap"/>
          <w:bCs/>
          <w:lang w:val="pt-BR"/>
        </w:rPr>
        <w:footnoteReference w:id="5"/>
      </w:r>
    </w:p>
    <w:p w14:paraId="740A8C39" w14:textId="55CE1687" w:rsidR="00B673C6" w:rsidRDefault="00B673C6" w:rsidP="00B673C6">
      <w:pPr>
        <w:keepNext/>
        <w:numPr>
          <w:ilvl w:val="0"/>
          <w:numId w:val="29"/>
        </w:numPr>
        <w:spacing w:before="120" w:after="120"/>
        <w:ind w:left="431" w:hanging="431"/>
        <w:jc w:val="left"/>
        <w:outlineLvl w:val="0"/>
        <w:rPr>
          <w:b/>
          <w:caps/>
          <w:sz w:val="24"/>
          <w:szCs w:val="24"/>
          <w:lang w:val="pt-BR"/>
        </w:rPr>
      </w:pPr>
      <w:commentRangeStart w:id="1"/>
      <w:r w:rsidRPr="00B673C6">
        <w:rPr>
          <w:b/>
          <w:caps/>
          <w:sz w:val="24"/>
          <w:szCs w:val="24"/>
          <w:lang w:val="pt-BR"/>
        </w:rPr>
        <w:t>INTRODUÇÃO</w:t>
      </w:r>
      <w:commentRangeEnd w:id="1"/>
      <w:r w:rsidRPr="00B673C6">
        <w:rPr>
          <w:caps/>
          <w:sz w:val="16"/>
          <w:szCs w:val="16"/>
        </w:rPr>
        <w:commentReference w:id="1"/>
      </w:r>
    </w:p>
    <w:p w14:paraId="355D55AA" w14:textId="77777777" w:rsidR="005538BB" w:rsidRPr="00B673C6" w:rsidRDefault="005538BB" w:rsidP="005538BB">
      <w:pPr>
        <w:keepNext/>
        <w:spacing w:before="120" w:after="120"/>
        <w:ind w:left="431"/>
        <w:jc w:val="left"/>
        <w:outlineLvl w:val="0"/>
        <w:rPr>
          <w:b/>
          <w:caps/>
          <w:sz w:val="24"/>
          <w:szCs w:val="24"/>
          <w:lang w:val="pt-BR"/>
        </w:rPr>
      </w:pPr>
    </w:p>
    <w:p w14:paraId="53B25A3F" w14:textId="77777777" w:rsidR="00B673C6" w:rsidRPr="00B673C6" w:rsidRDefault="00B673C6" w:rsidP="00B673C6">
      <w:pPr>
        <w:spacing w:before="120" w:after="120"/>
        <w:ind w:firstLine="709"/>
        <w:rPr>
          <w:rFonts w:eastAsia="Calibri" w:cs="Arial"/>
          <w:sz w:val="24"/>
          <w:szCs w:val="22"/>
          <w:lang w:val="pt-BR" w:eastAsia="pt-BR"/>
        </w:rPr>
      </w:pPr>
      <w:r w:rsidRPr="00B673C6">
        <w:rPr>
          <w:rFonts w:eastAsia="Calibri" w:cs="Arial"/>
          <w:sz w:val="24"/>
          <w:szCs w:val="22"/>
          <w:lang w:val="pt-BR" w:eastAsia="pt-BR"/>
        </w:rPr>
        <w:t xml:space="preserve">A ovinocultura exerce um papel crucial no cenário agrícola de diversas regiões, especialmente em regiões semiáridas do Brasil, essa prática associa-se diretamente à geração de renda e segurança alimentar sendo uma atividade vital para pequenos e médios produtores. Entretanto, alguns desafios impedem o desenvolvimento pleno dessa atividade, entre estes, o controle de parasitas gastrointestinais é uma das principais dificuldades. Entre os principais vermes incidentes, temos os nematóides, que prejudicam a saúde dos animais, diminuem sua produtividade e, consequentemente, ameaçam a sustentabilidade das criações (SANTOS et al., 2016). </w:t>
      </w:r>
    </w:p>
    <w:p w14:paraId="7C3D0052" w14:textId="77777777" w:rsidR="00B673C6" w:rsidRPr="00B673C6" w:rsidRDefault="00B673C6" w:rsidP="00B673C6">
      <w:pPr>
        <w:spacing w:before="120" w:after="120"/>
        <w:ind w:firstLine="709"/>
        <w:rPr>
          <w:rFonts w:eastAsia="Calibri" w:cs="Arial"/>
          <w:sz w:val="24"/>
          <w:szCs w:val="22"/>
          <w:lang w:val="pt-BR" w:eastAsia="pt-BR"/>
        </w:rPr>
      </w:pPr>
      <w:r w:rsidRPr="00B673C6">
        <w:rPr>
          <w:rFonts w:eastAsia="Calibri" w:cs="Arial"/>
          <w:sz w:val="24"/>
          <w:szCs w:val="22"/>
          <w:lang w:val="pt-BR" w:eastAsia="pt-BR"/>
        </w:rPr>
        <w:t>Uma das principais estratégias adotadas para o controle parasitário é a utilização de vermífugos. No entanto, seu uso contínuo e, muitas vezes, indiscriminado tem provocado um problema crescente: a resistência dos parasitas. Essa resistência ocorre quando os organismos desenvolvem a capacidade de sobreviver aos tratamentos, dificultando o controle efetivo e comprometendo a saúde dos rebanhos (SOARES et al., 2023).</w:t>
      </w:r>
    </w:p>
    <w:p w14:paraId="4B423709" w14:textId="77777777" w:rsidR="00B673C6" w:rsidRPr="00B673C6" w:rsidRDefault="00B673C6" w:rsidP="00B673C6">
      <w:pPr>
        <w:spacing w:before="120" w:after="120"/>
        <w:ind w:firstLine="709"/>
        <w:rPr>
          <w:rFonts w:eastAsia="Calibri" w:cs="Arial"/>
          <w:sz w:val="24"/>
          <w:szCs w:val="22"/>
          <w:lang w:val="pt-BR" w:eastAsia="pt-BR"/>
        </w:rPr>
      </w:pPr>
      <w:r w:rsidRPr="00B673C6">
        <w:rPr>
          <w:rFonts w:eastAsia="Calibri" w:cs="Arial"/>
          <w:sz w:val="24"/>
          <w:szCs w:val="22"/>
          <w:lang w:val="pt-BR" w:eastAsia="pt-BR"/>
        </w:rPr>
        <w:t>Estudos (Freschi, 2013) alertam que o uso imprudente de vermífugos pode levar ao desenvolvimento acelerado da resistência parasitária, resultando em vermes resistentes ao controle e a transmissão dessas novas características genéticas às gerações subsequentes.</w:t>
      </w:r>
    </w:p>
    <w:p w14:paraId="464627D1" w14:textId="77777777" w:rsidR="00B673C6" w:rsidRPr="00B673C6" w:rsidRDefault="00B673C6" w:rsidP="00B673C6">
      <w:pPr>
        <w:spacing w:before="120" w:after="120"/>
        <w:ind w:firstLine="709"/>
        <w:rPr>
          <w:rFonts w:eastAsia="Calibri" w:cs="Arial"/>
          <w:sz w:val="24"/>
          <w:szCs w:val="22"/>
          <w:lang w:val="pt-BR" w:eastAsia="pt-BR"/>
        </w:rPr>
      </w:pPr>
      <w:r w:rsidRPr="00B673C6">
        <w:rPr>
          <w:rFonts w:eastAsia="Calibri" w:cs="Arial"/>
          <w:sz w:val="24"/>
          <w:szCs w:val="22"/>
          <w:lang w:val="pt-BR" w:eastAsia="pt-BR"/>
        </w:rPr>
        <w:t>Silva (2019) destaca que a resistência aos vermífugos tem aumentado, principalmente em regiões onde esses produtos são usados de maneira excessiva ou incorreta. Esse problema não é apenas técnico, mas também econômico, já que eleva os custos com medicamentos e acentua as perdas causadas pela queda na produtividade. Por isso, um manejo mais consciente e integrado se faz cada vez mais necessário.</w:t>
      </w:r>
    </w:p>
    <w:p w14:paraId="757C0023" w14:textId="76285087" w:rsidR="000C6705" w:rsidRDefault="00B673C6" w:rsidP="000C6705">
      <w:pPr>
        <w:spacing w:before="120" w:after="120"/>
        <w:ind w:firstLine="709"/>
        <w:rPr>
          <w:rFonts w:eastAsia="Calibri" w:cs="Arial"/>
          <w:sz w:val="24"/>
          <w:szCs w:val="22"/>
          <w:lang w:val="pt-BR" w:eastAsia="pt-BR"/>
        </w:rPr>
      </w:pPr>
      <w:r w:rsidRPr="00B673C6">
        <w:rPr>
          <w:rFonts w:eastAsia="Calibri" w:cs="Arial"/>
          <w:sz w:val="24"/>
          <w:szCs w:val="22"/>
          <w:lang w:val="pt-BR" w:eastAsia="pt-BR"/>
        </w:rPr>
        <w:t xml:space="preserve">Diante deste cenário, torna-se evidente um manejo mais adequado para o controle de parasitas gastrointestinais, levando em consideração estratégias mais sustentáveis, eficazes e integradas. </w:t>
      </w:r>
      <w:r w:rsidR="000C6705">
        <w:rPr>
          <w:rFonts w:eastAsia="Calibri" w:cs="Arial"/>
          <w:sz w:val="24"/>
          <w:szCs w:val="22"/>
          <w:lang w:val="pt-BR" w:eastAsia="pt-BR"/>
        </w:rPr>
        <w:t xml:space="preserve">Assim, este presente trabalho teve como objetivo </w:t>
      </w:r>
      <w:r w:rsidR="000C6705">
        <w:rPr>
          <w:rFonts w:eastAsia="Calibri" w:cs="Arial"/>
          <w:sz w:val="24"/>
          <w:szCs w:val="22"/>
          <w:lang w:val="pt-BR" w:eastAsia="pt-BR"/>
        </w:rPr>
        <w:lastRenderedPageBreak/>
        <w:t xml:space="preserve">avaliar a eficiência de alguns vermífugos químicos no controle de parasitas gastrointestinais em ovinos da raça Santa Inês criados na região do semiárido nordestino. </w:t>
      </w:r>
    </w:p>
    <w:p w14:paraId="1ACB9091" w14:textId="77777777" w:rsidR="000C6705" w:rsidRDefault="000C6705" w:rsidP="000C6705">
      <w:pPr>
        <w:spacing w:before="120" w:after="120"/>
        <w:rPr>
          <w:rFonts w:eastAsia="Calibri" w:cs="Arial"/>
          <w:sz w:val="24"/>
          <w:szCs w:val="22"/>
          <w:lang w:val="pt-BR" w:eastAsia="pt-BR"/>
        </w:rPr>
      </w:pPr>
    </w:p>
    <w:p w14:paraId="16C2AE0C" w14:textId="311E2A2A" w:rsidR="00B673C6" w:rsidRPr="00B673C6" w:rsidRDefault="00B673C6" w:rsidP="000C6705">
      <w:pPr>
        <w:spacing w:before="120" w:after="120"/>
        <w:rPr>
          <w:b/>
          <w:caps/>
          <w:sz w:val="24"/>
          <w:szCs w:val="24"/>
          <w:lang w:val="pt-BR"/>
        </w:rPr>
      </w:pPr>
      <w:r w:rsidRPr="00B673C6">
        <w:rPr>
          <w:b/>
          <w:caps/>
          <w:sz w:val="24"/>
          <w:szCs w:val="24"/>
          <w:lang w:val="pt-BR"/>
        </w:rPr>
        <w:t>METODOLOGIA</w:t>
      </w:r>
      <w:bookmarkStart w:id="2" w:name="_GoBack"/>
      <w:bookmarkEnd w:id="2"/>
    </w:p>
    <w:p w14:paraId="459BB11D" w14:textId="77777777" w:rsidR="00B673C6" w:rsidRPr="00B673C6" w:rsidRDefault="00B673C6" w:rsidP="00B673C6">
      <w:pPr>
        <w:spacing w:before="120" w:after="120"/>
        <w:rPr>
          <w:rFonts w:eastAsia="Calibri" w:cs="Arial"/>
          <w:sz w:val="24"/>
          <w:szCs w:val="22"/>
          <w:lang w:val="pt-BR"/>
        </w:rPr>
      </w:pPr>
      <w:r w:rsidRPr="00B673C6">
        <w:rPr>
          <w:rFonts w:eastAsia="Calibri" w:cs="Arial"/>
          <w:sz w:val="24"/>
          <w:szCs w:val="22"/>
          <w:lang w:val="pt-BR"/>
        </w:rPr>
        <w:t xml:space="preserve">2.1 LOCAL DO EXPERIMENTO E TRATAMENTOS: </w:t>
      </w:r>
    </w:p>
    <w:p w14:paraId="00E68C91" w14:textId="77777777" w:rsidR="00B673C6" w:rsidRPr="00B673C6" w:rsidRDefault="00B673C6" w:rsidP="00B673C6">
      <w:pPr>
        <w:spacing w:before="120" w:after="120"/>
        <w:ind w:firstLine="709"/>
        <w:rPr>
          <w:rFonts w:eastAsia="Calibri" w:cs="Arial"/>
          <w:sz w:val="24"/>
          <w:szCs w:val="22"/>
          <w:lang w:val="pt-BR"/>
        </w:rPr>
      </w:pPr>
      <w:r w:rsidRPr="00B673C6">
        <w:rPr>
          <w:rFonts w:eastAsia="Calibri" w:cs="Arial"/>
          <w:sz w:val="24"/>
          <w:szCs w:val="22"/>
          <w:lang w:val="pt-BR"/>
        </w:rPr>
        <w:t xml:space="preserve">A pesquisa foi conduzida no município de Piranhas, estado de Alagoas, com o objetivo de avaliar a eficácia de diferentes vermífugos químicos no controle de parasitas gastrointestinais em ovinos da raça Santa Inês. O delineamento experimental adotado foi inteiramente casualizado, com quatro tratamentos e cinco repetições, totalizando 20 animais. </w:t>
      </w:r>
    </w:p>
    <w:p w14:paraId="27AB40CA" w14:textId="77777777" w:rsidR="00B673C6" w:rsidRPr="00B673C6" w:rsidRDefault="00B673C6" w:rsidP="00B673C6">
      <w:pPr>
        <w:spacing w:before="120" w:after="120"/>
        <w:ind w:firstLine="709"/>
        <w:rPr>
          <w:rFonts w:eastAsia="Calibri" w:cs="Arial"/>
          <w:sz w:val="24"/>
          <w:szCs w:val="22"/>
          <w:lang w:val="pt-BR"/>
        </w:rPr>
      </w:pPr>
      <w:r w:rsidRPr="00B673C6">
        <w:rPr>
          <w:rFonts w:eastAsia="Calibri" w:cs="Arial"/>
          <w:sz w:val="24"/>
          <w:szCs w:val="22"/>
          <w:lang w:val="pt-BR"/>
        </w:rPr>
        <w:t xml:space="preserve">Os ovinos foram distribuídos aleatoriamente em quatro grupos experimentais (n = 5): </w:t>
      </w:r>
    </w:p>
    <w:p w14:paraId="6FE13C01" w14:textId="77777777" w:rsidR="00B673C6" w:rsidRPr="00B673C6" w:rsidRDefault="00B673C6" w:rsidP="00B673C6">
      <w:pPr>
        <w:spacing w:before="120" w:after="120"/>
        <w:ind w:firstLine="709"/>
        <w:rPr>
          <w:rFonts w:eastAsia="Calibri" w:cs="Arial"/>
          <w:sz w:val="24"/>
          <w:szCs w:val="22"/>
          <w:lang w:val="pt-BR"/>
        </w:rPr>
      </w:pPr>
      <w:r w:rsidRPr="00B673C6">
        <w:rPr>
          <w:rFonts w:eastAsia="Calibri" w:cs="Arial"/>
          <w:sz w:val="24"/>
          <w:szCs w:val="22"/>
          <w:lang w:val="pt-BR"/>
        </w:rPr>
        <w:t xml:space="preserve">Grupo 1: controle (sem administração de vermífugo); </w:t>
      </w:r>
    </w:p>
    <w:p w14:paraId="2EC7E7AA" w14:textId="77777777" w:rsidR="00B673C6" w:rsidRPr="00B673C6" w:rsidRDefault="00B673C6" w:rsidP="00B673C6">
      <w:pPr>
        <w:spacing w:before="120" w:after="120"/>
        <w:ind w:firstLine="709"/>
        <w:rPr>
          <w:rFonts w:eastAsia="Calibri" w:cs="Arial"/>
          <w:sz w:val="24"/>
          <w:szCs w:val="22"/>
          <w:lang w:val="pt-BR"/>
        </w:rPr>
      </w:pPr>
      <w:r w:rsidRPr="00B673C6">
        <w:rPr>
          <w:rFonts w:eastAsia="Calibri" w:cs="Arial"/>
          <w:sz w:val="24"/>
          <w:szCs w:val="22"/>
          <w:lang w:val="pt-BR"/>
        </w:rPr>
        <w:t xml:space="preserve">Grupo 2: fosfato de levamisol (Ripercol®); </w:t>
      </w:r>
    </w:p>
    <w:p w14:paraId="460F3934" w14:textId="77777777" w:rsidR="00B673C6" w:rsidRPr="00B673C6" w:rsidRDefault="00B673C6" w:rsidP="00B673C6">
      <w:pPr>
        <w:spacing w:before="120" w:after="120"/>
        <w:ind w:firstLine="709"/>
        <w:rPr>
          <w:rFonts w:eastAsia="Calibri" w:cs="Arial"/>
          <w:sz w:val="24"/>
          <w:szCs w:val="22"/>
          <w:lang w:val="pt-BR"/>
        </w:rPr>
      </w:pPr>
      <w:r w:rsidRPr="00B673C6">
        <w:rPr>
          <w:rFonts w:eastAsia="Calibri" w:cs="Arial"/>
          <w:sz w:val="24"/>
          <w:szCs w:val="22"/>
          <w:lang w:val="pt-BR"/>
        </w:rPr>
        <w:t xml:space="preserve">Grupo 3: albendazol (Biozen®); </w:t>
      </w:r>
    </w:p>
    <w:p w14:paraId="51124E91" w14:textId="77777777" w:rsidR="00B673C6" w:rsidRPr="00B673C6" w:rsidRDefault="00B673C6" w:rsidP="00B673C6">
      <w:pPr>
        <w:spacing w:before="120" w:after="120"/>
        <w:ind w:firstLine="709"/>
        <w:rPr>
          <w:rFonts w:eastAsia="Calibri" w:cs="Arial"/>
          <w:sz w:val="24"/>
          <w:szCs w:val="22"/>
          <w:lang w:val="pt-BR"/>
        </w:rPr>
      </w:pPr>
      <w:r w:rsidRPr="00B673C6">
        <w:rPr>
          <w:rFonts w:eastAsia="Calibri" w:cs="Arial"/>
          <w:sz w:val="24"/>
          <w:szCs w:val="22"/>
          <w:lang w:val="pt-BR"/>
        </w:rPr>
        <w:t xml:space="preserve">Grupo 4: cloridrato de levamisol (Taitec®). </w:t>
      </w:r>
    </w:p>
    <w:p w14:paraId="465CDFE0" w14:textId="77777777" w:rsidR="00B673C6" w:rsidRPr="00B673C6" w:rsidRDefault="00B673C6" w:rsidP="00B673C6">
      <w:pPr>
        <w:spacing w:before="120" w:after="120"/>
        <w:ind w:firstLine="709"/>
        <w:rPr>
          <w:rFonts w:eastAsia="Calibri" w:cs="Arial"/>
          <w:sz w:val="24"/>
          <w:szCs w:val="22"/>
          <w:lang w:val="pt-BR"/>
        </w:rPr>
      </w:pPr>
      <w:r w:rsidRPr="00B673C6">
        <w:rPr>
          <w:rFonts w:eastAsia="Calibri" w:cs="Arial"/>
          <w:sz w:val="24"/>
          <w:szCs w:val="22"/>
          <w:lang w:val="pt-BR"/>
        </w:rPr>
        <w:t xml:space="preserve">A avaliação parasitológica foi realizada por meio da contagem de ovos por grama de fezes (OPG), utilizando-se a técnica de Gordon &amp; Whitlock (1939), com coletas realizadas antes da administração dos vermífugos (dia 0) e 30 dias após o tratamento. </w:t>
      </w:r>
    </w:p>
    <w:p w14:paraId="74056DFD" w14:textId="77777777" w:rsidR="00B673C6" w:rsidRPr="00B673C6" w:rsidRDefault="00B673C6" w:rsidP="00B673C6">
      <w:pPr>
        <w:spacing w:before="120" w:after="120"/>
        <w:rPr>
          <w:rFonts w:eastAsia="Calibri" w:cs="Arial"/>
          <w:sz w:val="24"/>
          <w:szCs w:val="22"/>
          <w:lang w:val="pt-BR"/>
        </w:rPr>
      </w:pPr>
      <w:r w:rsidRPr="00B673C6">
        <w:rPr>
          <w:rFonts w:eastAsia="Calibri" w:cs="Arial"/>
          <w:sz w:val="24"/>
          <w:szCs w:val="22"/>
          <w:lang w:val="pt-BR"/>
        </w:rPr>
        <w:t>2.2 ANÁLISE ESTATÍSTICA DE DADOS:</w:t>
      </w:r>
    </w:p>
    <w:p w14:paraId="0F59660B" w14:textId="77777777" w:rsidR="00B673C6" w:rsidRPr="00B673C6" w:rsidRDefault="00B673C6" w:rsidP="00B673C6">
      <w:pPr>
        <w:spacing w:before="120" w:after="120"/>
        <w:ind w:firstLine="709"/>
        <w:rPr>
          <w:rFonts w:eastAsia="Calibri" w:cs="Arial"/>
          <w:sz w:val="24"/>
          <w:szCs w:val="22"/>
          <w:lang w:val="pt-BR"/>
        </w:rPr>
      </w:pPr>
      <w:r w:rsidRPr="00B673C6">
        <w:rPr>
          <w:rFonts w:eastAsia="Calibri" w:cs="Arial"/>
          <w:sz w:val="24"/>
          <w:szCs w:val="22"/>
          <w:lang w:val="pt-BR"/>
        </w:rPr>
        <w:t xml:space="preserve"> Os dados obtidos a partir da contagem de ovos por grama de fezes (OPG) foram submetidos à análise estatística com o objetivo de comparar a eficácia dos diferentes princípios ativos utilizados nos tratamentos vermifugantes. Primeiramente, foi realizada a verificação da normalidade dos dados por meio do teste de Shapiro-Wilk (p &lt; 0,05), a fim de assegurar os pressupostos necessários para a aplicação da análise de variância (ANOVA). </w:t>
      </w:r>
    </w:p>
    <w:p w14:paraId="73AC7375" w14:textId="77777777" w:rsidR="00B673C6" w:rsidRPr="00B673C6" w:rsidRDefault="00B673C6" w:rsidP="00B673C6">
      <w:pPr>
        <w:spacing w:before="120" w:after="120"/>
        <w:ind w:firstLine="709"/>
        <w:rPr>
          <w:rFonts w:eastAsia="Calibri" w:cs="Arial"/>
          <w:sz w:val="24"/>
          <w:szCs w:val="22"/>
          <w:lang w:val="pt-BR"/>
        </w:rPr>
      </w:pPr>
      <w:r w:rsidRPr="00B673C6">
        <w:rPr>
          <w:rFonts w:eastAsia="Calibri" w:cs="Arial"/>
          <w:sz w:val="24"/>
          <w:szCs w:val="22"/>
          <w:lang w:val="pt-BR"/>
        </w:rPr>
        <w:t xml:space="preserve">Após a confirmação da homogeneidade das variâncias e da normalidade dos dados, procedeu-se à ANOVA, considerando-se o delineamento inteiramente casualizado com quatro tratamentos e cinco repetições por grupo. As médias dos tratamentos foram comparadas pelo teste de Tukey a 5% de significância (p &lt; 0,05), permitindo a identificação de diferenças estatisticamente significativas entre os vermífugos testados. </w:t>
      </w:r>
    </w:p>
    <w:p w14:paraId="39D649F0" w14:textId="77777777" w:rsidR="00B673C6" w:rsidRPr="00B673C6" w:rsidRDefault="00B673C6" w:rsidP="00B673C6">
      <w:pPr>
        <w:spacing w:before="120" w:after="120"/>
        <w:ind w:firstLine="709"/>
        <w:rPr>
          <w:rFonts w:eastAsia="Calibri" w:cs="Arial"/>
          <w:sz w:val="24"/>
          <w:szCs w:val="22"/>
          <w:lang w:val="pt-BR"/>
        </w:rPr>
      </w:pPr>
      <w:r w:rsidRPr="00B673C6">
        <w:rPr>
          <w:rFonts w:eastAsia="Calibri" w:cs="Arial"/>
          <w:sz w:val="24"/>
          <w:szCs w:val="22"/>
          <w:lang w:val="pt-BR"/>
        </w:rPr>
        <w:t>As análises estatísticas foram realizadas com o auxílio do software Sisvar (versão 5.6), sendo os resultados interpretados à luz dos parâmetros zootécnicos e sanitários pertinentes à ovinocultura. A escolha do teste de Tukey justificou-se por sua robustez na comparação múltipla de médias, permitindo melhor visualização das diferenças entre os tratamentos.</w:t>
      </w:r>
    </w:p>
    <w:p w14:paraId="6CDF4E88" w14:textId="77777777" w:rsidR="00B673C6" w:rsidRPr="00B673C6" w:rsidRDefault="00B673C6" w:rsidP="00B673C6">
      <w:pPr>
        <w:keepNext/>
        <w:numPr>
          <w:ilvl w:val="0"/>
          <w:numId w:val="29"/>
        </w:numPr>
        <w:spacing w:before="120" w:after="120"/>
        <w:ind w:left="431" w:hanging="431"/>
        <w:jc w:val="left"/>
        <w:outlineLvl w:val="0"/>
        <w:rPr>
          <w:b/>
          <w:caps/>
          <w:sz w:val="24"/>
          <w:szCs w:val="24"/>
          <w:lang w:val="pt-BR"/>
        </w:rPr>
      </w:pPr>
      <w:r w:rsidRPr="00B673C6">
        <w:rPr>
          <w:b/>
          <w:caps/>
          <w:sz w:val="24"/>
          <w:szCs w:val="24"/>
          <w:lang w:val="pt-BR"/>
        </w:rPr>
        <w:t>RESULTADOS E DISCUSSÃO</w:t>
      </w:r>
    </w:p>
    <w:p w14:paraId="4DD4A926" w14:textId="77777777" w:rsidR="00B673C6" w:rsidRPr="00B673C6" w:rsidRDefault="00B673C6" w:rsidP="00B673C6">
      <w:pPr>
        <w:rPr>
          <w:rFonts w:eastAsia="Calibri" w:cs="Arial"/>
          <w:sz w:val="24"/>
          <w:szCs w:val="22"/>
          <w:lang w:val="pt-BR" w:eastAsia="pt-BR"/>
        </w:rPr>
      </w:pPr>
      <w:r w:rsidRPr="00B673C6">
        <w:rPr>
          <w:rFonts w:eastAsia="Calibri" w:cs="Arial"/>
          <w:sz w:val="24"/>
          <w:szCs w:val="22"/>
          <w:lang w:val="pt-BR" w:eastAsia="pt-BR"/>
        </w:rPr>
        <w:t>Tabela 1– Contagem média de ovos por grama de fezes (OPG) em ovinos da raça Santa Inês, antes e após 30 dias da administração de diferentes vermífugo:</w:t>
      </w:r>
    </w:p>
    <w:p w14:paraId="7269E673" w14:textId="77777777" w:rsidR="00B673C6" w:rsidRPr="00B673C6" w:rsidRDefault="00B673C6" w:rsidP="00B673C6">
      <w:pPr>
        <w:rPr>
          <w:rFonts w:eastAsia="Calibri" w:cs="Arial"/>
          <w:sz w:val="24"/>
          <w:szCs w:val="22"/>
          <w:lang w:val="pt-BR" w:eastAsia="pt-B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9"/>
        <w:gridCol w:w="2199"/>
        <w:gridCol w:w="2076"/>
        <w:gridCol w:w="1526"/>
      </w:tblGrid>
      <w:tr w:rsidR="00B673C6" w:rsidRPr="00B673C6" w14:paraId="1B93FEE4" w14:textId="77777777" w:rsidTr="001C75C4">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3BACD33" w14:textId="77777777" w:rsidR="00B673C6" w:rsidRPr="00B673C6" w:rsidRDefault="00B673C6" w:rsidP="00B673C6">
            <w:pPr>
              <w:rPr>
                <w:rFonts w:eastAsia="Calibri" w:cs="Arial"/>
                <w:b/>
                <w:bCs/>
                <w:sz w:val="24"/>
                <w:szCs w:val="22"/>
                <w:lang w:val="pt-BR" w:eastAsia="pt-BR"/>
              </w:rPr>
            </w:pPr>
            <w:r w:rsidRPr="00B673C6">
              <w:rPr>
                <w:rFonts w:eastAsia="Calibri" w:cs="Arial"/>
                <w:b/>
                <w:bCs/>
                <w:sz w:val="24"/>
                <w:szCs w:val="22"/>
                <w:lang w:val="pt-BR" w:eastAsia="pt-BR"/>
              </w:rPr>
              <w:lastRenderedPageBreak/>
              <w:t>Tratamento</w:t>
            </w:r>
          </w:p>
        </w:tc>
        <w:tc>
          <w:tcPr>
            <w:tcW w:w="0" w:type="auto"/>
            <w:tcBorders>
              <w:top w:val="single" w:sz="4" w:space="0" w:color="auto"/>
              <w:bottom w:val="single" w:sz="4" w:space="0" w:color="auto"/>
              <w:right w:val="single" w:sz="4" w:space="0" w:color="auto"/>
            </w:tcBorders>
            <w:vAlign w:val="center"/>
            <w:hideMark/>
          </w:tcPr>
          <w:p w14:paraId="105F0E73" w14:textId="77777777" w:rsidR="00B673C6" w:rsidRPr="00B673C6" w:rsidRDefault="00B673C6" w:rsidP="00B673C6">
            <w:pPr>
              <w:rPr>
                <w:rFonts w:eastAsia="Calibri" w:cs="Arial"/>
                <w:b/>
                <w:bCs/>
                <w:sz w:val="24"/>
                <w:szCs w:val="22"/>
                <w:lang w:val="pt-BR" w:eastAsia="pt-BR"/>
              </w:rPr>
            </w:pPr>
            <w:r w:rsidRPr="00B673C6">
              <w:rPr>
                <w:rFonts w:eastAsia="Calibri" w:cs="Arial"/>
                <w:b/>
                <w:bCs/>
                <w:sz w:val="24"/>
                <w:szCs w:val="22"/>
                <w:lang w:val="pt-BR" w:eastAsia="pt-BR"/>
              </w:rPr>
              <w:t>OPG Inicial (média)</w:t>
            </w:r>
          </w:p>
        </w:tc>
        <w:tc>
          <w:tcPr>
            <w:tcW w:w="0" w:type="auto"/>
            <w:tcBorders>
              <w:top w:val="single" w:sz="4" w:space="0" w:color="auto"/>
              <w:bottom w:val="single" w:sz="4" w:space="0" w:color="auto"/>
            </w:tcBorders>
            <w:vAlign w:val="center"/>
            <w:hideMark/>
          </w:tcPr>
          <w:p w14:paraId="29B9FAFD" w14:textId="77777777" w:rsidR="00B673C6" w:rsidRPr="00B673C6" w:rsidRDefault="00B673C6" w:rsidP="00B673C6">
            <w:pPr>
              <w:rPr>
                <w:rFonts w:eastAsia="Calibri" w:cs="Arial"/>
                <w:b/>
                <w:bCs/>
                <w:sz w:val="24"/>
                <w:szCs w:val="22"/>
                <w:lang w:val="pt-BR" w:eastAsia="pt-BR"/>
              </w:rPr>
            </w:pPr>
            <w:r w:rsidRPr="00B673C6">
              <w:rPr>
                <w:rFonts w:eastAsia="Calibri" w:cs="Arial"/>
                <w:b/>
                <w:bCs/>
                <w:sz w:val="24"/>
                <w:szCs w:val="22"/>
                <w:lang w:val="pt-BR" w:eastAsia="pt-BR"/>
              </w:rPr>
              <w:t>OPG Final (média)</w:t>
            </w:r>
          </w:p>
        </w:tc>
        <w:tc>
          <w:tcPr>
            <w:tcW w:w="0" w:type="auto"/>
            <w:tcBorders>
              <w:top w:val="single" w:sz="4" w:space="0" w:color="auto"/>
              <w:left w:val="single" w:sz="4" w:space="0" w:color="auto"/>
              <w:bottom w:val="single" w:sz="4" w:space="0" w:color="auto"/>
              <w:right w:val="single" w:sz="4" w:space="0" w:color="auto"/>
            </w:tcBorders>
            <w:vAlign w:val="center"/>
            <w:hideMark/>
          </w:tcPr>
          <w:p w14:paraId="5EDE9200" w14:textId="77777777" w:rsidR="00B673C6" w:rsidRPr="00B673C6" w:rsidRDefault="00B673C6" w:rsidP="00B673C6">
            <w:pPr>
              <w:rPr>
                <w:rFonts w:eastAsia="Calibri" w:cs="Arial"/>
                <w:b/>
                <w:bCs/>
                <w:sz w:val="24"/>
                <w:szCs w:val="22"/>
                <w:lang w:val="pt-BR" w:eastAsia="pt-BR"/>
              </w:rPr>
            </w:pPr>
            <w:r w:rsidRPr="00B673C6">
              <w:rPr>
                <w:rFonts w:eastAsia="Calibri" w:cs="Arial"/>
                <w:b/>
                <w:bCs/>
                <w:sz w:val="24"/>
                <w:szCs w:val="22"/>
                <w:lang w:val="pt-BR" w:eastAsia="pt-BR"/>
              </w:rPr>
              <w:t>Redução (%)</w:t>
            </w:r>
          </w:p>
        </w:tc>
      </w:tr>
      <w:tr w:rsidR="00B673C6" w:rsidRPr="00B673C6" w14:paraId="0BEE2047" w14:textId="77777777" w:rsidTr="001C75C4">
        <w:trPr>
          <w:tblCellSpacing w:w="15" w:type="dxa"/>
        </w:trPr>
        <w:tc>
          <w:tcPr>
            <w:tcW w:w="0" w:type="auto"/>
            <w:tcBorders>
              <w:left w:val="single" w:sz="4" w:space="0" w:color="auto"/>
              <w:right w:val="single" w:sz="4" w:space="0" w:color="auto"/>
            </w:tcBorders>
            <w:vAlign w:val="center"/>
            <w:hideMark/>
          </w:tcPr>
          <w:p w14:paraId="17A63218" w14:textId="77777777" w:rsidR="00B673C6" w:rsidRPr="00B673C6" w:rsidRDefault="00B673C6" w:rsidP="00B673C6">
            <w:pPr>
              <w:rPr>
                <w:rFonts w:eastAsia="Calibri" w:cs="Arial"/>
                <w:sz w:val="24"/>
                <w:szCs w:val="22"/>
                <w:lang w:val="pt-BR" w:eastAsia="pt-BR"/>
              </w:rPr>
            </w:pPr>
            <w:r w:rsidRPr="00B673C6">
              <w:rPr>
                <w:rFonts w:eastAsia="Calibri" w:cs="Arial"/>
                <w:sz w:val="24"/>
                <w:szCs w:val="22"/>
                <w:lang w:val="pt-BR" w:eastAsia="pt-BR"/>
              </w:rPr>
              <w:t>Controle (sem vermífugo)</w:t>
            </w:r>
          </w:p>
        </w:tc>
        <w:tc>
          <w:tcPr>
            <w:tcW w:w="0" w:type="auto"/>
            <w:tcBorders>
              <w:right w:val="single" w:sz="4" w:space="0" w:color="auto"/>
            </w:tcBorders>
            <w:vAlign w:val="center"/>
            <w:hideMark/>
          </w:tcPr>
          <w:p w14:paraId="5DDC7E36" w14:textId="77777777" w:rsidR="00B673C6" w:rsidRPr="00B673C6" w:rsidRDefault="00B673C6" w:rsidP="00B673C6">
            <w:pPr>
              <w:rPr>
                <w:rFonts w:eastAsia="Calibri" w:cs="Arial"/>
                <w:sz w:val="24"/>
                <w:szCs w:val="22"/>
                <w:lang w:val="pt-BR" w:eastAsia="pt-BR"/>
              </w:rPr>
            </w:pPr>
            <w:r w:rsidRPr="00B673C6">
              <w:rPr>
                <w:rFonts w:eastAsia="Calibri" w:cs="Arial"/>
                <w:sz w:val="24"/>
                <w:szCs w:val="22"/>
                <w:lang w:val="pt-BR" w:eastAsia="pt-BR"/>
              </w:rPr>
              <w:t>550</w:t>
            </w:r>
          </w:p>
        </w:tc>
        <w:tc>
          <w:tcPr>
            <w:tcW w:w="0" w:type="auto"/>
            <w:vAlign w:val="center"/>
            <w:hideMark/>
          </w:tcPr>
          <w:p w14:paraId="6EE2BFFF" w14:textId="77777777" w:rsidR="00B673C6" w:rsidRPr="00B673C6" w:rsidRDefault="00B673C6" w:rsidP="00B673C6">
            <w:pPr>
              <w:rPr>
                <w:rFonts w:eastAsia="Calibri" w:cs="Arial"/>
                <w:sz w:val="24"/>
                <w:szCs w:val="22"/>
                <w:lang w:val="pt-BR" w:eastAsia="pt-BR"/>
              </w:rPr>
            </w:pPr>
            <w:r w:rsidRPr="00B673C6">
              <w:rPr>
                <w:rFonts w:eastAsia="Calibri" w:cs="Arial"/>
                <w:sz w:val="24"/>
                <w:szCs w:val="22"/>
                <w:lang w:val="pt-BR" w:eastAsia="pt-BR"/>
              </w:rPr>
              <w:t>600</w:t>
            </w:r>
          </w:p>
        </w:tc>
        <w:tc>
          <w:tcPr>
            <w:tcW w:w="0" w:type="auto"/>
            <w:tcBorders>
              <w:left w:val="single" w:sz="4" w:space="0" w:color="auto"/>
              <w:right w:val="single" w:sz="4" w:space="0" w:color="auto"/>
            </w:tcBorders>
            <w:vAlign w:val="center"/>
            <w:hideMark/>
          </w:tcPr>
          <w:p w14:paraId="0BEC8670" w14:textId="77777777" w:rsidR="00B673C6" w:rsidRPr="00B673C6" w:rsidRDefault="00B673C6" w:rsidP="00B673C6">
            <w:pPr>
              <w:rPr>
                <w:rFonts w:eastAsia="Calibri" w:cs="Arial"/>
                <w:sz w:val="24"/>
                <w:szCs w:val="22"/>
                <w:lang w:val="pt-BR" w:eastAsia="pt-BR"/>
              </w:rPr>
            </w:pPr>
            <w:r w:rsidRPr="00B673C6">
              <w:rPr>
                <w:rFonts w:eastAsia="Calibri" w:cs="Arial"/>
                <w:sz w:val="24"/>
                <w:szCs w:val="22"/>
                <w:lang w:val="pt-BR" w:eastAsia="pt-BR"/>
              </w:rPr>
              <w:t>-9,1</w:t>
            </w:r>
          </w:p>
        </w:tc>
      </w:tr>
      <w:tr w:rsidR="00B673C6" w:rsidRPr="00B673C6" w14:paraId="4DA1563D" w14:textId="77777777" w:rsidTr="001C75C4">
        <w:trPr>
          <w:tblCellSpacing w:w="15" w:type="dxa"/>
        </w:trPr>
        <w:tc>
          <w:tcPr>
            <w:tcW w:w="0" w:type="auto"/>
            <w:tcBorders>
              <w:top w:val="single" w:sz="4" w:space="0" w:color="auto"/>
              <w:left w:val="single" w:sz="4" w:space="0" w:color="auto"/>
              <w:right w:val="single" w:sz="4" w:space="0" w:color="auto"/>
            </w:tcBorders>
            <w:vAlign w:val="center"/>
            <w:hideMark/>
          </w:tcPr>
          <w:p w14:paraId="4958F000" w14:textId="77777777" w:rsidR="00B673C6" w:rsidRPr="00B673C6" w:rsidRDefault="00B673C6" w:rsidP="00B673C6">
            <w:pPr>
              <w:rPr>
                <w:rFonts w:eastAsia="Calibri" w:cs="Arial"/>
                <w:sz w:val="24"/>
                <w:szCs w:val="22"/>
                <w:lang w:val="pt-BR" w:eastAsia="pt-BR"/>
              </w:rPr>
            </w:pPr>
            <w:r w:rsidRPr="00B673C6">
              <w:rPr>
                <w:rFonts w:eastAsia="Calibri" w:cs="Arial"/>
                <w:sz w:val="24"/>
                <w:szCs w:val="22"/>
                <w:lang w:val="pt-BR" w:eastAsia="pt-BR"/>
              </w:rPr>
              <w:t>Ripercol (fosfato de levamisol)</w:t>
            </w:r>
          </w:p>
        </w:tc>
        <w:tc>
          <w:tcPr>
            <w:tcW w:w="0" w:type="auto"/>
            <w:tcBorders>
              <w:top w:val="single" w:sz="4" w:space="0" w:color="auto"/>
              <w:right w:val="single" w:sz="4" w:space="0" w:color="auto"/>
            </w:tcBorders>
            <w:vAlign w:val="center"/>
            <w:hideMark/>
          </w:tcPr>
          <w:p w14:paraId="73FC1048" w14:textId="77777777" w:rsidR="00B673C6" w:rsidRPr="00B673C6" w:rsidRDefault="00B673C6" w:rsidP="00B673C6">
            <w:pPr>
              <w:rPr>
                <w:rFonts w:eastAsia="Calibri" w:cs="Arial"/>
                <w:sz w:val="24"/>
                <w:szCs w:val="22"/>
                <w:lang w:val="pt-BR" w:eastAsia="pt-BR"/>
              </w:rPr>
            </w:pPr>
            <w:r w:rsidRPr="00B673C6">
              <w:rPr>
                <w:rFonts w:eastAsia="Calibri" w:cs="Arial"/>
                <w:sz w:val="24"/>
                <w:szCs w:val="22"/>
                <w:lang w:val="pt-BR" w:eastAsia="pt-BR"/>
              </w:rPr>
              <w:t>560</w:t>
            </w:r>
          </w:p>
        </w:tc>
        <w:tc>
          <w:tcPr>
            <w:tcW w:w="0" w:type="auto"/>
            <w:tcBorders>
              <w:top w:val="single" w:sz="4" w:space="0" w:color="auto"/>
            </w:tcBorders>
            <w:vAlign w:val="center"/>
            <w:hideMark/>
          </w:tcPr>
          <w:p w14:paraId="280983A8" w14:textId="77777777" w:rsidR="00B673C6" w:rsidRPr="00B673C6" w:rsidRDefault="00B673C6" w:rsidP="00B673C6">
            <w:pPr>
              <w:rPr>
                <w:rFonts w:eastAsia="Calibri" w:cs="Arial"/>
                <w:sz w:val="24"/>
                <w:szCs w:val="22"/>
                <w:lang w:val="pt-BR" w:eastAsia="pt-BR"/>
              </w:rPr>
            </w:pPr>
            <w:r w:rsidRPr="00B673C6">
              <w:rPr>
                <w:rFonts w:eastAsia="Calibri" w:cs="Arial"/>
                <w:sz w:val="24"/>
                <w:szCs w:val="22"/>
                <w:lang w:val="pt-BR" w:eastAsia="pt-BR"/>
              </w:rPr>
              <w:t>450ᵇ</w:t>
            </w:r>
          </w:p>
        </w:tc>
        <w:tc>
          <w:tcPr>
            <w:tcW w:w="0" w:type="auto"/>
            <w:tcBorders>
              <w:top w:val="single" w:sz="4" w:space="0" w:color="auto"/>
              <w:left w:val="single" w:sz="4" w:space="0" w:color="auto"/>
              <w:right w:val="single" w:sz="4" w:space="0" w:color="auto"/>
            </w:tcBorders>
            <w:vAlign w:val="center"/>
            <w:hideMark/>
          </w:tcPr>
          <w:p w14:paraId="100C9448" w14:textId="77777777" w:rsidR="00B673C6" w:rsidRPr="00B673C6" w:rsidRDefault="00B673C6" w:rsidP="00B673C6">
            <w:pPr>
              <w:rPr>
                <w:rFonts w:eastAsia="Calibri" w:cs="Arial"/>
                <w:sz w:val="24"/>
                <w:szCs w:val="22"/>
                <w:lang w:val="pt-BR" w:eastAsia="pt-BR"/>
              </w:rPr>
            </w:pPr>
            <w:r w:rsidRPr="00B673C6">
              <w:rPr>
                <w:rFonts w:eastAsia="Calibri" w:cs="Arial"/>
                <w:sz w:val="24"/>
                <w:szCs w:val="22"/>
                <w:lang w:val="pt-BR" w:eastAsia="pt-BR"/>
              </w:rPr>
              <w:t>19,6</w:t>
            </w:r>
          </w:p>
        </w:tc>
      </w:tr>
      <w:tr w:rsidR="00B673C6" w:rsidRPr="00B673C6" w14:paraId="2BD16F20" w14:textId="77777777" w:rsidTr="001C75C4">
        <w:trPr>
          <w:tblCellSpacing w:w="15" w:type="dxa"/>
        </w:trPr>
        <w:tc>
          <w:tcPr>
            <w:tcW w:w="0" w:type="auto"/>
            <w:tcBorders>
              <w:top w:val="single" w:sz="4" w:space="0" w:color="auto"/>
              <w:left w:val="single" w:sz="4" w:space="0" w:color="auto"/>
              <w:right w:val="single" w:sz="4" w:space="0" w:color="auto"/>
            </w:tcBorders>
            <w:vAlign w:val="center"/>
            <w:hideMark/>
          </w:tcPr>
          <w:p w14:paraId="417631F6" w14:textId="77777777" w:rsidR="00B673C6" w:rsidRPr="00B673C6" w:rsidRDefault="00B673C6" w:rsidP="00B673C6">
            <w:pPr>
              <w:rPr>
                <w:rFonts w:eastAsia="Calibri" w:cs="Arial"/>
                <w:sz w:val="24"/>
                <w:szCs w:val="22"/>
                <w:lang w:val="pt-BR" w:eastAsia="pt-BR"/>
              </w:rPr>
            </w:pPr>
            <w:r w:rsidRPr="00B673C6">
              <w:rPr>
                <w:rFonts w:eastAsia="Calibri" w:cs="Arial"/>
                <w:sz w:val="24"/>
                <w:szCs w:val="22"/>
                <w:lang w:val="pt-BR" w:eastAsia="pt-BR"/>
              </w:rPr>
              <w:t>Biozen (albendazol)</w:t>
            </w:r>
          </w:p>
        </w:tc>
        <w:tc>
          <w:tcPr>
            <w:tcW w:w="0" w:type="auto"/>
            <w:tcBorders>
              <w:top w:val="single" w:sz="4" w:space="0" w:color="auto"/>
              <w:right w:val="single" w:sz="4" w:space="0" w:color="auto"/>
            </w:tcBorders>
            <w:vAlign w:val="center"/>
            <w:hideMark/>
          </w:tcPr>
          <w:p w14:paraId="6E676F00" w14:textId="77777777" w:rsidR="00B673C6" w:rsidRPr="00B673C6" w:rsidRDefault="00B673C6" w:rsidP="00B673C6">
            <w:pPr>
              <w:rPr>
                <w:rFonts w:eastAsia="Calibri" w:cs="Arial"/>
                <w:sz w:val="24"/>
                <w:szCs w:val="22"/>
                <w:lang w:val="pt-BR" w:eastAsia="pt-BR"/>
              </w:rPr>
            </w:pPr>
            <w:r w:rsidRPr="00B673C6">
              <w:rPr>
                <w:rFonts w:eastAsia="Calibri" w:cs="Arial"/>
                <w:sz w:val="24"/>
                <w:szCs w:val="22"/>
                <w:lang w:val="pt-BR" w:eastAsia="pt-BR"/>
              </w:rPr>
              <w:t>500</w:t>
            </w:r>
          </w:p>
        </w:tc>
        <w:tc>
          <w:tcPr>
            <w:tcW w:w="0" w:type="auto"/>
            <w:tcBorders>
              <w:top w:val="single" w:sz="4" w:space="0" w:color="auto"/>
            </w:tcBorders>
            <w:vAlign w:val="center"/>
            <w:hideMark/>
          </w:tcPr>
          <w:p w14:paraId="111A3B87" w14:textId="77777777" w:rsidR="00B673C6" w:rsidRPr="00B673C6" w:rsidRDefault="00B673C6" w:rsidP="00B673C6">
            <w:pPr>
              <w:rPr>
                <w:rFonts w:eastAsia="Calibri" w:cs="Arial"/>
                <w:sz w:val="24"/>
                <w:szCs w:val="22"/>
                <w:lang w:val="pt-BR" w:eastAsia="pt-BR"/>
              </w:rPr>
            </w:pPr>
            <w:r w:rsidRPr="00B673C6">
              <w:rPr>
                <w:rFonts w:eastAsia="Calibri" w:cs="Arial"/>
                <w:sz w:val="24"/>
                <w:szCs w:val="22"/>
                <w:lang w:val="pt-BR" w:eastAsia="pt-BR"/>
              </w:rPr>
              <w:t>200ᵃ</w:t>
            </w:r>
          </w:p>
        </w:tc>
        <w:tc>
          <w:tcPr>
            <w:tcW w:w="0" w:type="auto"/>
            <w:tcBorders>
              <w:top w:val="single" w:sz="4" w:space="0" w:color="auto"/>
              <w:left w:val="single" w:sz="4" w:space="0" w:color="auto"/>
              <w:right w:val="single" w:sz="4" w:space="0" w:color="auto"/>
            </w:tcBorders>
            <w:vAlign w:val="center"/>
            <w:hideMark/>
          </w:tcPr>
          <w:p w14:paraId="366A6C81" w14:textId="77777777" w:rsidR="00B673C6" w:rsidRPr="00B673C6" w:rsidRDefault="00B673C6" w:rsidP="00B673C6">
            <w:pPr>
              <w:rPr>
                <w:rFonts w:eastAsia="Calibri" w:cs="Arial"/>
                <w:sz w:val="24"/>
                <w:szCs w:val="22"/>
                <w:lang w:val="pt-BR" w:eastAsia="pt-BR"/>
              </w:rPr>
            </w:pPr>
            <w:r w:rsidRPr="00B673C6">
              <w:rPr>
                <w:rFonts w:eastAsia="Calibri" w:cs="Arial"/>
                <w:sz w:val="24"/>
                <w:szCs w:val="22"/>
                <w:lang w:val="pt-BR" w:eastAsia="pt-BR"/>
              </w:rPr>
              <w:t>60,0</w:t>
            </w:r>
          </w:p>
        </w:tc>
      </w:tr>
      <w:tr w:rsidR="00B673C6" w:rsidRPr="00B673C6" w14:paraId="22815947" w14:textId="77777777" w:rsidTr="001C75C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CA0E56F" w14:textId="77777777" w:rsidR="00B673C6" w:rsidRPr="00B673C6" w:rsidRDefault="00B673C6" w:rsidP="00B673C6">
            <w:pPr>
              <w:rPr>
                <w:rFonts w:eastAsia="Calibri" w:cs="Arial"/>
                <w:sz w:val="24"/>
                <w:szCs w:val="22"/>
                <w:lang w:val="pt-BR" w:eastAsia="pt-BR"/>
              </w:rPr>
            </w:pPr>
            <w:r w:rsidRPr="00B673C6">
              <w:rPr>
                <w:rFonts w:eastAsia="Calibri" w:cs="Arial"/>
                <w:sz w:val="24"/>
                <w:szCs w:val="22"/>
                <w:lang w:val="pt-BR" w:eastAsia="pt-BR"/>
              </w:rPr>
              <w:t>Taitec (cloridrato de levamisol)</w:t>
            </w:r>
          </w:p>
        </w:tc>
        <w:tc>
          <w:tcPr>
            <w:tcW w:w="0" w:type="auto"/>
            <w:tcBorders>
              <w:top w:val="single" w:sz="4" w:space="0" w:color="auto"/>
              <w:bottom w:val="single" w:sz="4" w:space="0" w:color="auto"/>
              <w:right w:val="single" w:sz="4" w:space="0" w:color="auto"/>
            </w:tcBorders>
            <w:vAlign w:val="center"/>
            <w:hideMark/>
          </w:tcPr>
          <w:p w14:paraId="638E9FC0" w14:textId="77777777" w:rsidR="00B673C6" w:rsidRPr="00B673C6" w:rsidRDefault="00B673C6" w:rsidP="00B673C6">
            <w:pPr>
              <w:rPr>
                <w:rFonts w:eastAsia="Calibri" w:cs="Arial"/>
                <w:sz w:val="24"/>
                <w:szCs w:val="22"/>
                <w:lang w:val="pt-BR" w:eastAsia="pt-BR"/>
              </w:rPr>
            </w:pPr>
            <w:r w:rsidRPr="00B673C6">
              <w:rPr>
                <w:rFonts w:eastAsia="Calibri" w:cs="Arial"/>
                <w:sz w:val="24"/>
                <w:szCs w:val="22"/>
                <w:lang w:val="pt-BR" w:eastAsia="pt-BR"/>
              </w:rPr>
              <w:t>400</w:t>
            </w:r>
          </w:p>
        </w:tc>
        <w:tc>
          <w:tcPr>
            <w:tcW w:w="0" w:type="auto"/>
            <w:tcBorders>
              <w:top w:val="single" w:sz="4" w:space="0" w:color="auto"/>
              <w:bottom w:val="single" w:sz="4" w:space="0" w:color="auto"/>
            </w:tcBorders>
            <w:vAlign w:val="center"/>
            <w:hideMark/>
          </w:tcPr>
          <w:p w14:paraId="71936D14" w14:textId="77777777" w:rsidR="00B673C6" w:rsidRPr="00B673C6" w:rsidRDefault="00B673C6" w:rsidP="00B673C6">
            <w:pPr>
              <w:rPr>
                <w:rFonts w:eastAsia="Calibri" w:cs="Arial"/>
                <w:sz w:val="24"/>
                <w:szCs w:val="22"/>
                <w:lang w:val="pt-BR" w:eastAsia="pt-BR"/>
              </w:rPr>
            </w:pPr>
            <w:r w:rsidRPr="00B673C6">
              <w:rPr>
                <w:rFonts w:eastAsia="Calibri" w:cs="Arial"/>
                <w:sz w:val="24"/>
                <w:szCs w:val="22"/>
                <w:lang w:val="pt-BR" w:eastAsia="pt-BR"/>
              </w:rPr>
              <w:t>100ᵃ</w:t>
            </w:r>
          </w:p>
        </w:tc>
        <w:tc>
          <w:tcPr>
            <w:tcW w:w="0" w:type="auto"/>
            <w:tcBorders>
              <w:top w:val="single" w:sz="4" w:space="0" w:color="auto"/>
              <w:left w:val="single" w:sz="4" w:space="0" w:color="auto"/>
              <w:bottom w:val="single" w:sz="4" w:space="0" w:color="auto"/>
              <w:right w:val="single" w:sz="4" w:space="0" w:color="auto"/>
            </w:tcBorders>
            <w:vAlign w:val="center"/>
            <w:hideMark/>
          </w:tcPr>
          <w:p w14:paraId="3FCC7A6C" w14:textId="77777777" w:rsidR="00B673C6" w:rsidRPr="00B673C6" w:rsidRDefault="00B673C6" w:rsidP="00B673C6">
            <w:pPr>
              <w:rPr>
                <w:rFonts w:eastAsia="Calibri" w:cs="Arial"/>
                <w:sz w:val="24"/>
                <w:szCs w:val="22"/>
                <w:lang w:val="pt-BR" w:eastAsia="pt-BR"/>
              </w:rPr>
            </w:pPr>
            <w:r w:rsidRPr="00B673C6">
              <w:rPr>
                <w:rFonts w:eastAsia="Calibri" w:cs="Arial"/>
                <w:sz w:val="24"/>
                <w:szCs w:val="22"/>
                <w:lang w:val="pt-BR" w:eastAsia="pt-BR"/>
              </w:rPr>
              <w:t>75,0</w:t>
            </w:r>
          </w:p>
        </w:tc>
      </w:tr>
    </w:tbl>
    <w:p w14:paraId="574ABCAD" w14:textId="77777777" w:rsidR="00B673C6" w:rsidRPr="00B673C6" w:rsidRDefault="00B673C6" w:rsidP="00B673C6">
      <w:pPr>
        <w:rPr>
          <w:rFonts w:eastAsia="Calibri" w:cs="Arial"/>
          <w:sz w:val="24"/>
          <w:szCs w:val="22"/>
          <w:lang w:val="pt-BR" w:eastAsia="pt-BR"/>
        </w:rPr>
      </w:pPr>
    </w:p>
    <w:p w14:paraId="6935286A" w14:textId="77777777" w:rsidR="00B673C6" w:rsidRPr="00B673C6" w:rsidRDefault="00B673C6" w:rsidP="00B673C6">
      <w:pPr>
        <w:rPr>
          <w:rFonts w:eastAsia="Calibri" w:cs="Arial"/>
          <w:sz w:val="24"/>
          <w:szCs w:val="22"/>
          <w:lang w:val="pt-BR" w:eastAsia="pt-BR"/>
        </w:rPr>
      </w:pPr>
      <w:r w:rsidRPr="00B673C6">
        <w:rPr>
          <w:rFonts w:eastAsia="Calibri" w:cs="Arial"/>
          <w:sz w:val="24"/>
          <w:szCs w:val="22"/>
          <w:lang w:val="pt-BR" w:eastAsia="pt-BR"/>
        </w:rPr>
        <w:t xml:space="preserve"> Médias seguidas de letras diferentes na mesma coluna diferem entre si pelo teste de Tukey a 5% de probabilidade.</w:t>
      </w:r>
    </w:p>
    <w:p w14:paraId="375C561B" w14:textId="77777777" w:rsidR="00B673C6" w:rsidRPr="00B673C6" w:rsidRDefault="00B673C6" w:rsidP="00B673C6">
      <w:pPr>
        <w:rPr>
          <w:rFonts w:eastAsia="Calibri" w:cs="Arial"/>
          <w:sz w:val="24"/>
          <w:szCs w:val="22"/>
          <w:lang w:val="pt-BR" w:eastAsia="pt-BR"/>
        </w:rPr>
      </w:pPr>
    </w:p>
    <w:p w14:paraId="6C601D5A" w14:textId="77777777" w:rsidR="00B673C6" w:rsidRPr="00B673C6" w:rsidRDefault="00B673C6" w:rsidP="00B673C6">
      <w:pPr>
        <w:rPr>
          <w:rFonts w:eastAsia="Calibri" w:cs="Arial"/>
          <w:sz w:val="24"/>
          <w:szCs w:val="22"/>
          <w:lang w:val="pt-BR" w:eastAsia="pt-BR"/>
        </w:rPr>
      </w:pPr>
      <w:r w:rsidRPr="00B673C6">
        <w:rPr>
          <w:rFonts w:eastAsia="Calibri" w:cs="Arial"/>
          <w:sz w:val="24"/>
          <w:szCs w:val="22"/>
          <w:lang w:val="pt-BR" w:eastAsia="pt-BR"/>
        </w:rPr>
        <w:t>CV (%) = 12,3               F calculado (tratamento) = 18,52               p-valor = 0,005</w:t>
      </w:r>
    </w:p>
    <w:p w14:paraId="3E52F3D7" w14:textId="77777777" w:rsidR="00B673C6" w:rsidRPr="00B673C6" w:rsidRDefault="00B673C6" w:rsidP="00B673C6">
      <w:pPr>
        <w:rPr>
          <w:rFonts w:eastAsia="Calibri" w:cs="Arial"/>
          <w:sz w:val="24"/>
          <w:szCs w:val="22"/>
          <w:lang w:val="pt-BR" w:eastAsia="pt-BR"/>
        </w:rPr>
      </w:pPr>
    </w:p>
    <w:p w14:paraId="0F61598C" w14:textId="77777777" w:rsidR="00B673C6" w:rsidRPr="00B673C6" w:rsidRDefault="00B673C6" w:rsidP="00B673C6">
      <w:pPr>
        <w:rPr>
          <w:rFonts w:eastAsia="Calibri" w:cs="Arial"/>
          <w:sz w:val="24"/>
          <w:szCs w:val="22"/>
          <w:lang w:val="pt-BR" w:eastAsia="pt-BR"/>
        </w:rPr>
      </w:pPr>
      <w:r w:rsidRPr="00B673C6">
        <w:rPr>
          <w:rFonts w:eastAsia="Calibri" w:cs="Arial"/>
          <w:sz w:val="24"/>
          <w:szCs w:val="22"/>
          <w:lang w:val="pt-BR" w:eastAsia="pt-BR"/>
        </w:rPr>
        <w:t xml:space="preserve">Os resultados obtidos revelaram variações significativas na eficácia dos princípios ativos testados quanto à redução da carga parasitária em ovinos da raça Santa Inês (Tabela 01.) A contagem de ovos por grama de fezes (OPG) foi utilizada como parâmetro principal para avaliar a efetividade dos tratamentos. </w:t>
      </w:r>
    </w:p>
    <w:p w14:paraId="24B50C8E" w14:textId="77777777" w:rsidR="00B673C6" w:rsidRPr="00B673C6" w:rsidRDefault="00B673C6" w:rsidP="00B673C6">
      <w:pPr>
        <w:rPr>
          <w:rFonts w:eastAsia="Calibri" w:cs="Arial"/>
          <w:sz w:val="24"/>
          <w:szCs w:val="22"/>
          <w:lang w:val="pt-BR" w:eastAsia="pt-BR"/>
        </w:rPr>
      </w:pPr>
      <w:r w:rsidRPr="00B673C6">
        <w:rPr>
          <w:rFonts w:eastAsia="Calibri" w:cs="Arial"/>
          <w:sz w:val="24"/>
          <w:szCs w:val="22"/>
          <w:lang w:val="pt-BR" w:eastAsia="pt-BR"/>
        </w:rPr>
        <w:t xml:space="preserve">No Tratamento 1, correspondente ao uso do fosfato de levamisol (Ripercol®), observou-se uma redução discreta na carga parasitária, com queda na contagem de OPG de 560 para 450, representando uma eficácia de 19,6%. Tal desempenho indica uma resposta limitada ao princípio ativo, sugerindo resistência parasitária instalada no rebanho. Esses achados são compatíveis com os resultados de Ramos et al. (2002), que reportaram elevada resistência ao fosfato de levamisol em ovinos de propriedades de Santa Catarina. </w:t>
      </w:r>
    </w:p>
    <w:p w14:paraId="50AF5C02" w14:textId="77777777" w:rsidR="00B673C6" w:rsidRPr="00B673C6" w:rsidRDefault="00B673C6" w:rsidP="00B673C6">
      <w:pPr>
        <w:rPr>
          <w:rFonts w:eastAsia="Calibri" w:cs="Arial"/>
          <w:sz w:val="24"/>
          <w:szCs w:val="22"/>
          <w:lang w:val="pt-BR" w:eastAsia="pt-BR"/>
        </w:rPr>
      </w:pPr>
      <w:r w:rsidRPr="00B673C6">
        <w:rPr>
          <w:rFonts w:eastAsia="Calibri" w:cs="Arial"/>
          <w:sz w:val="24"/>
          <w:szCs w:val="22"/>
          <w:lang w:val="pt-BR" w:eastAsia="pt-BR"/>
        </w:rPr>
        <w:t xml:space="preserve">No Tratamento 2, em que foi administrado o albendazol (Biozen®), houve uma redução de OPG de 500 para 200, indicando uma eficácia de 60%. Embora o resultado seja mais expressivo que o anterior, ainda se classifica como moderado, apontando para possível resistência parcial. Esses dados corroboram os estudos de Duarte et al. (2012), que observaram redução na eficácia do albendazol em propriedades no norte de Minas Gerais, especialmente naquelas que utilizam o fármaco de forma frequente e sem diagnóstico prévio da sensibilidade parasitária. </w:t>
      </w:r>
    </w:p>
    <w:p w14:paraId="726989F2" w14:textId="77777777" w:rsidR="00B673C6" w:rsidRPr="00B673C6" w:rsidRDefault="00B673C6" w:rsidP="00B673C6">
      <w:pPr>
        <w:rPr>
          <w:rFonts w:eastAsia="Calibri" w:cs="Arial"/>
          <w:sz w:val="24"/>
          <w:szCs w:val="22"/>
          <w:lang w:val="pt-BR" w:eastAsia="pt-BR"/>
        </w:rPr>
      </w:pPr>
      <w:r w:rsidRPr="00B673C6">
        <w:rPr>
          <w:rFonts w:eastAsia="Calibri" w:cs="Arial"/>
          <w:sz w:val="24"/>
          <w:szCs w:val="22"/>
          <w:lang w:val="pt-BR" w:eastAsia="pt-BR"/>
        </w:rPr>
        <w:t xml:space="preserve">O Tratamento 3, utilizando o cloridrato de levamisol (Taitec®), apresentou o melhor desempenho (p &lt; 0,05) entre os grupos experimentais. A carga parasitária inicial de 400 OPG foi reduzida para 100, o que equivale a uma eficácia de 75%. Este resultado evidencia a boa resposta dos helmintos ao princípio ativo, possivelmente devido ao uso menos intensivo deste composto na região. Conforme destacado por Sczesny-Moraes et al. (2010), a alternância entre fármacos é fundamental para retardar o desenvolvimento da resistência parasitária, estratégia que pode estar beneficiando a eficácia atual do cloridrato de levamisol em Piranhas–AL. </w:t>
      </w:r>
    </w:p>
    <w:p w14:paraId="55DE0538" w14:textId="77777777" w:rsidR="00B673C6" w:rsidRPr="00B673C6" w:rsidRDefault="00B673C6" w:rsidP="00B673C6">
      <w:pPr>
        <w:rPr>
          <w:rFonts w:eastAsia="Calibri" w:cs="Arial"/>
          <w:sz w:val="24"/>
          <w:szCs w:val="22"/>
          <w:lang w:val="pt-BR" w:eastAsia="pt-BR"/>
        </w:rPr>
      </w:pPr>
      <w:r w:rsidRPr="00B673C6">
        <w:rPr>
          <w:rFonts w:eastAsia="Calibri" w:cs="Arial"/>
          <w:sz w:val="24"/>
          <w:szCs w:val="22"/>
          <w:lang w:val="pt-BR" w:eastAsia="pt-BR"/>
        </w:rPr>
        <w:t xml:space="preserve">No grupo controle, que não recebeu tratamento, observou-se aumento na carga parasitária, passando de 550 para 600 OPG, o que representa uma elevação de 9,1%. Este incremento reforça a alta pressão de infestação presente na região semiárida, especialmente em sistemas de manejo extensivo, com pouca rotação de pastagens e maior exposição a larvas infectantes. Situação semelhante foi descrita por Bassi et al. (2013), os quais associaram o aumento da infestação à combinação entre clima quente, umidade moderada e manejo inadequado das áreas de pastejo. </w:t>
      </w:r>
    </w:p>
    <w:p w14:paraId="417B1C5F" w14:textId="77777777" w:rsidR="00B673C6" w:rsidRPr="00B673C6" w:rsidRDefault="00B673C6" w:rsidP="00B673C6">
      <w:pPr>
        <w:rPr>
          <w:rFonts w:eastAsia="Calibri" w:cs="Arial"/>
          <w:sz w:val="24"/>
          <w:szCs w:val="22"/>
          <w:lang w:val="pt-BR" w:eastAsia="pt-BR"/>
        </w:rPr>
      </w:pPr>
      <w:r w:rsidRPr="00B673C6">
        <w:rPr>
          <w:rFonts w:eastAsia="Calibri" w:cs="Arial"/>
          <w:sz w:val="24"/>
          <w:szCs w:val="22"/>
          <w:lang w:val="pt-BR" w:eastAsia="pt-BR"/>
        </w:rPr>
        <w:t xml:space="preserve">Esses achados demonstram que o uso rotineiro e indiscriminado de vermífugos, sem respaldo diagnóstico, contribui diretamente para a seleção de populações parasitárias </w:t>
      </w:r>
      <w:r w:rsidRPr="00B673C6">
        <w:rPr>
          <w:rFonts w:eastAsia="Calibri" w:cs="Arial"/>
          <w:sz w:val="24"/>
          <w:szCs w:val="22"/>
          <w:lang w:val="pt-BR" w:eastAsia="pt-BR"/>
        </w:rPr>
        <w:lastRenderedPageBreak/>
        <w:t xml:space="preserve">resistentes. Como enfatizado por Minho e Molento (2014), a contagem de OPG, aliada ao uso do método FAMACHA®, deve ser empregada como ferramenta de monitoramento na tomada de decisão para tratamentos seletivos, promovendo intervenções mais eficazes e sustentáveis. </w:t>
      </w:r>
    </w:p>
    <w:p w14:paraId="2AFC38FC" w14:textId="77777777" w:rsidR="00B673C6" w:rsidRPr="00B673C6" w:rsidRDefault="00B673C6" w:rsidP="00B673C6">
      <w:pPr>
        <w:rPr>
          <w:rFonts w:eastAsia="Calibri" w:cs="Arial"/>
          <w:sz w:val="24"/>
          <w:szCs w:val="22"/>
          <w:lang w:val="pt-BR" w:eastAsia="pt-BR"/>
        </w:rPr>
      </w:pPr>
      <w:r w:rsidRPr="00B673C6">
        <w:rPr>
          <w:rFonts w:eastAsia="Calibri" w:cs="Arial"/>
          <w:sz w:val="24"/>
          <w:szCs w:val="22"/>
          <w:lang w:val="pt-BR" w:eastAsia="pt-BR"/>
        </w:rPr>
        <w:t>Adicionalmente, a eficácia reduzida do Ripercol e a resposta intermediária do Biozen reforçam a importância da rotação estratégica entre classes de anti-helmínticos, conforme defendem Silva (2019) e Batista et al. (2017). A adoção de práticas integradas, incluindo manejo nutricional, lotação adequada, suplementação estratégica e seleção genética para resistência a parasitas, representa o caminho mais viável para preservar a eficácia terapêutica dos medicamentos disponíveis.</w:t>
      </w:r>
    </w:p>
    <w:p w14:paraId="2922F889" w14:textId="77777777" w:rsidR="00B673C6" w:rsidRPr="00B673C6" w:rsidRDefault="00B673C6" w:rsidP="00B673C6">
      <w:pPr>
        <w:rPr>
          <w:rFonts w:eastAsia="Calibri" w:cs="Arial"/>
          <w:sz w:val="24"/>
          <w:szCs w:val="22"/>
          <w:lang w:val="pt-BR" w:eastAsia="pt-BR"/>
        </w:rPr>
      </w:pPr>
      <w:r w:rsidRPr="00B673C6">
        <w:rPr>
          <w:rFonts w:eastAsia="Calibri" w:cs="Arial"/>
          <w:sz w:val="24"/>
          <w:szCs w:val="22"/>
          <w:lang w:val="pt-BR" w:eastAsia="pt-BR"/>
        </w:rPr>
        <w:t xml:space="preserve">Em síntese, o cloridrato de levamisol (Taitec®) se destacou como a opção mais eficaz no presente estudo, mas sua eficácia futura dependerá diretamente da adoção consciente de estratégias integradas de controle parasitário por parte dos produtores locais. </w:t>
      </w:r>
    </w:p>
    <w:p w14:paraId="3DA56335" w14:textId="77777777" w:rsidR="00B673C6" w:rsidRPr="00B673C6" w:rsidRDefault="00B673C6" w:rsidP="00B673C6">
      <w:pPr>
        <w:rPr>
          <w:sz w:val="24"/>
          <w:szCs w:val="24"/>
          <w:lang w:val="pt-BR"/>
        </w:rPr>
      </w:pPr>
      <w:r w:rsidRPr="00B673C6">
        <w:rPr>
          <w:rFonts w:eastAsia="Calibri" w:cs="Arial"/>
          <w:sz w:val="24"/>
          <w:szCs w:val="22"/>
          <w:lang w:val="pt-BR" w:eastAsia="pt-BR"/>
        </w:rPr>
        <w:t>Esses resultados destacam a importância do manejo integrado e seletivo para controle das helmintoses de ovinos, condizente com as orientações de Sczesny-Moraes et al. (2010) sobre desenvolvimento do método FAMACHA para diminuir o uso indiscriminado dos medicamentos e prolongar a eficácia dos tratamentos, tais estratégias são fundamentais para o manejo sustentável da ovinocultura, principalmente em regiões semiáridas, como Piranhas AL.</w:t>
      </w:r>
    </w:p>
    <w:p w14:paraId="0CDBAE04" w14:textId="77777777" w:rsidR="00B673C6" w:rsidRPr="00B673C6" w:rsidRDefault="00B673C6" w:rsidP="00B673C6">
      <w:pPr>
        <w:rPr>
          <w:sz w:val="24"/>
          <w:szCs w:val="24"/>
          <w:lang w:val="pt-BR"/>
        </w:rPr>
      </w:pPr>
    </w:p>
    <w:p w14:paraId="62AF870C" w14:textId="77777777" w:rsidR="00B673C6" w:rsidRPr="00B673C6" w:rsidRDefault="00B673C6" w:rsidP="00B673C6">
      <w:pPr>
        <w:keepNext/>
        <w:numPr>
          <w:ilvl w:val="0"/>
          <w:numId w:val="29"/>
        </w:numPr>
        <w:spacing w:before="120" w:after="120"/>
        <w:ind w:left="431" w:hanging="431"/>
        <w:jc w:val="left"/>
        <w:outlineLvl w:val="0"/>
        <w:rPr>
          <w:b/>
          <w:caps/>
          <w:sz w:val="24"/>
          <w:szCs w:val="24"/>
          <w:lang w:val="pt-BR"/>
        </w:rPr>
      </w:pPr>
      <w:r w:rsidRPr="00B673C6">
        <w:rPr>
          <w:b/>
          <w:caps/>
          <w:sz w:val="24"/>
          <w:szCs w:val="24"/>
          <w:lang w:val="pt-BR"/>
        </w:rPr>
        <w:t>CONCLUSÃO</w:t>
      </w:r>
    </w:p>
    <w:p w14:paraId="02DCCF06" w14:textId="77777777" w:rsidR="00B673C6" w:rsidRPr="00B673C6" w:rsidRDefault="00B673C6" w:rsidP="00B673C6">
      <w:pPr>
        <w:spacing w:before="120" w:after="120"/>
        <w:ind w:firstLine="709"/>
        <w:rPr>
          <w:rFonts w:eastAsia="Calibri" w:cs="Arial"/>
          <w:sz w:val="24"/>
          <w:szCs w:val="22"/>
          <w:lang w:val="pt-BR" w:eastAsia="pt-BR"/>
        </w:rPr>
      </w:pPr>
      <w:r w:rsidRPr="00B673C6">
        <w:rPr>
          <w:rFonts w:eastAsia="Calibri" w:cs="Arial"/>
          <w:sz w:val="24"/>
          <w:szCs w:val="22"/>
          <w:lang w:val="pt-BR" w:eastAsia="pt-BR"/>
        </w:rPr>
        <w:t xml:space="preserve">  O cloridrato de levamisol (Taitec®) destacou-se como o vermífugo mais eficaz, promovendo redução expressiva de 75% na contagem de ovos por grama de fezes (OPG), seguido pelo albendazol (Biozen®), que apresentou eficácia de 60%. Em contraponto, o fosfato de levamisol (Ripercol®) demonstrou desempenho insatisfatório, com redução de apenas 19,6%, confirmando a possível resistência dos helmintos aos princípios ativos. </w:t>
      </w:r>
    </w:p>
    <w:p w14:paraId="6BFECFBA" w14:textId="77777777" w:rsidR="00B673C6" w:rsidRPr="00B673C6" w:rsidRDefault="00B673C6" w:rsidP="00B673C6">
      <w:pPr>
        <w:spacing w:before="120" w:after="120"/>
        <w:ind w:firstLine="709"/>
        <w:rPr>
          <w:rFonts w:eastAsia="Calibri" w:cs="Arial"/>
          <w:sz w:val="24"/>
          <w:szCs w:val="22"/>
          <w:lang w:val="pt-BR" w:eastAsia="pt-BR"/>
        </w:rPr>
      </w:pPr>
      <w:r w:rsidRPr="00B673C6">
        <w:rPr>
          <w:rFonts w:eastAsia="Calibri" w:cs="Arial"/>
          <w:sz w:val="24"/>
          <w:szCs w:val="22"/>
          <w:lang w:val="pt-BR" w:eastAsia="pt-BR"/>
        </w:rPr>
        <w:t>Diante do exposto, conclui-se que o uso rotineiro e indiscriminado de vermífugos não contribue mais para uma estratégia sustentável de controle. A adoção de manejo integrado, que contemple diagnósticos periódicos (como a contagem de OPG e o método FAMACHA®), rotação estratégica de princípios ativos, práticas nutricionais adequadas e, quando possível, o emprego de métodos complementares, configura-se como a abordagem mais eficaz para garantir a saúde animal e a viabilidade da ovinocultura na região semiárida.</w:t>
      </w:r>
    </w:p>
    <w:p w14:paraId="2973F568" w14:textId="77777777" w:rsidR="00B673C6" w:rsidRPr="00B673C6" w:rsidRDefault="00B673C6" w:rsidP="00B673C6">
      <w:pPr>
        <w:spacing w:before="120" w:after="120"/>
        <w:ind w:firstLine="709"/>
        <w:rPr>
          <w:rFonts w:eastAsia="Calibri" w:cs="Arial"/>
          <w:sz w:val="24"/>
          <w:szCs w:val="22"/>
          <w:lang w:val="pt-BR" w:eastAsia="pt-BR"/>
        </w:rPr>
      </w:pPr>
    </w:p>
    <w:p w14:paraId="609A514C" w14:textId="77777777" w:rsidR="00B673C6" w:rsidRDefault="00B673C6" w:rsidP="00B673C6">
      <w:pPr>
        <w:jc w:val="center"/>
        <w:rPr>
          <w:b/>
          <w:bCs/>
          <w:sz w:val="24"/>
          <w:szCs w:val="24"/>
          <w:lang w:val="pt-BR"/>
        </w:rPr>
      </w:pPr>
    </w:p>
    <w:p w14:paraId="1B2DCB7F" w14:textId="77777777" w:rsidR="00B673C6" w:rsidRDefault="00B673C6" w:rsidP="00B673C6">
      <w:pPr>
        <w:jc w:val="center"/>
        <w:rPr>
          <w:b/>
          <w:bCs/>
          <w:sz w:val="24"/>
          <w:szCs w:val="24"/>
          <w:lang w:val="pt-BR"/>
        </w:rPr>
      </w:pPr>
    </w:p>
    <w:p w14:paraId="46E4766B" w14:textId="77777777" w:rsidR="00B673C6" w:rsidRDefault="00B673C6" w:rsidP="00B673C6">
      <w:pPr>
        <w:jc w:val="center"/>
        <w:rPr>
          <w:b/>
          <w:bCs/>
          <w:sz w:val="24"/>
          <w:szCs w:val="24"/>
          <w:lang w:val="pt-BR"/>
        </w:rPr>
      </w:pPr>
    </w:p>
    <w:p w14:paraId="459FB1F3" w14:textId="77777777" w:rsidR="00B673C6" w:rsidRDefault="00B673C6" w:rsidP="00B673C6">
      <w:pPr>
        <w:jc w:val="center"/>
        <w:rPr>
          <w:b/>
          <w:bCs/>
          <w:sz w:val="24"/>
          <w:szCs w:val="24"/>
          <w:lang w:val="pt-BR"/>
        </w:rPr>
      </w:pPr>
    </w:p>
    <w:p w14:paraId="1A7A9145" w14:textId="77777777" w:rsidR="00B673C6" w:rsidRDefault="00B673C6" w:rsidP="00B673C6">
      <w:pPr>
        <w:jc w:val="center"/>
        <w:rPr>
          <w:b/>
          <w:bCs/>
          <w:sz w:val="24"/>
          <w:szCs w:val="24"/>
          <w:lang w:val="pt-BR"/>
        </w:rPr>
      </w:pPr>
    </w:p>
    <w:p w14:paraId="6B23BD4F" w14:textId="77777777" w:rsidR="00B673C6" w:rsidRDefault="00B673C6" w:rsidP="00B673C6">
      <w:pPr>
        <w:jc w:val="center"/>
        <w:rPr>
          <w:b/>
          <w:bCs/>
          <w:sz w:val="24"/>
          <w:szCs w:val="24"/>
          <w:lang w:val="pt-BR"/>
        </w:rPr>
      </w:pPr>
    </w:p>
    <w:p w14:paraId="55227735" w14:textId="77777777" w:rsidR="00B673C6" w:rsidRDefault="00B673C6" w:rsidP="00B673C6">
      <w:pPr>
        <w:jc w:val="center"/>
        <w:rPr>
          <w:b/>
          <w:bCs/>
          <w:sz w:val="24"/>
          <w:szCs w:val="24"/>
          <w:lang w:val="pt-BR"/>
        </w:rPr>
      </w:pPr>
    </w:p>
    <w:p w14:paraId="264421AB" w14:textId="77777777" w:rsidR="00B673C6" w:rsidRDefault="00B673C6" w:rsidP="00B673C6">
      <w:pPr>
        <w:jc w:val="center"/>
        <w:rPr>
          <w:b/>
          <w:bCs/>
          <w:sz w:val="24"/>
          <w:szCs w:val="24"/>
          <w:lang w:val="pt-BR"/>
        </w:rPr>
      </w:pPr>
    </w:p>
    <w:p w14:paraId="1ECC68CD" w14:textId="77777777" w:rsidR="00B673C6" w:rsidRDefault="00B673C6" w:rsidP="00B673C6">
      <w:pPr>
        <w:jc w:val="center"/>
        <w:rPr>
          <w:b/>
          <w:bCs/>
          <w:sz w:val="24"/>
          <w:szCs w:val="24"/>
          <w:lang w:val="pt-BR"/>
        </w:rPr>
      </w:pPr>
    </w:p>
    <w:p w14:paraId="22DD457C" w14:textId="77777777" w:rsidR="00B673C6" w:rsidRPr="00B673C6" w:rsidRDefault="00B673C6" w:rsidP="00B673C6">
      <w:pPr>
        <w:jc w:val="center"/>
        <w:rPr>
          <w:b/>
          <w:bCs/>
          <w:sz w:val="24"/>
          <w:szCs w:val="24"/>
          <w:lang w:val="pt-BR"/>
        </w:rPr>
      </w:pPr>
      <w:commentRangeStart w:id="3"/>
      <w:r w:rsidRPr="00B673C6">
        <w:rPr>
          <w:b/>
          <w:bCs/>
          <w:sz w:val="24"/>
          <w:szCs w:val="24"/>
          <w:lang w:val="pt-BR"/>
        </w:rPr>
        <w:t>REFERÊNCIAS</w:t>
      </w:r>
      <w:commentRangeEnd w:id="3"/>
      <w:r w:rsidRPr="00B673C6">
        <w:rPr>
          <w:sz w:val="16"/>
          <w:szCs w:val="16"/>
        </w:rPr>
        <w:commentReference w:id="3"/>
      </w:r>
    </w:p>
    <w:p w14:paraId="1DBF64B0" w14:textId="77777777" w:rsidR="00B673C6" w:rsidRPr="00B673C6" w:rsidRDefault="00B673C6" w:rsidP="00B673C6">
      <w:pPr>
        <w:spacing w:before="120" w:after="120"/>
        <w:ind w:firstLine="709"/>
        <w:rPr>
          <w:rFonts w:eastAsia="Calibri" w:cs="Arial"/>
          <w:sz w:val="24"/>
          <w:szCs w:val="22"/>
          <w:lang w:val="pt-BR" w:eastAsia="pt-BR"/>
        </w:rPr>
      </w:pPr>
      <w:r w:rsidRPr="00B673C6">
        <w:rPr>
          <w:rFonts w:eastAsia="Calibri" w:cs="Arial"/>
          <w:sz w:val="24"/>
          <w:szCs w:val="22"/>
          <w:lang w:val="pt-BR" w:eastAsia="pt-BR"/>
        </w:rPr>
        <w:lastRenderedPageBreak/>
        <w:t>BATISTA, L. F.; RAMOS, L. F.; BRITO, S. N. S.; CASTRO, A. L. O.; ANTUNES, C. R.; OLIVEIRA, L. L. S. Resistência anti-helmíntica em nematoides gastrintestinais de ovinos. PUBVET, v. 11, n. 12, p. 1245-1249, 2017.</w:t>
      </w:r>
    </w:p>
    <w:p w14:paraId="52868815" w14:textId="77777777" w:rsidR="00B673C6" w:rsidRPr="00B673C6" w:rsidRDefault="00B673C6" w:rsidP="00B673C6">
      <w:pPr>
        <w:spacing w:before="120" w:after="120"/>
        <w:ind w:firstLine="709"/>
        <w:rPr>
          <w:rFonts w:eastAsia="Calibri" w:cs="Arial"/>
          <w:sz w:val="24"/>
          <w:szCs w:val="22"/>
          <w:lang w:val="pt-BR" w:eastAsia="pt-BR"/>
        </w:rPr>
      </w:pPr>
      <w:r w:rsidRPr="00B673C6">
        <w:rPr>
          <w:rFonts w:eastAsia="Calibri" w:cs="Arial"/>
          <w:sz w:val="24"/>
          <w:szCs w:val="22"/>
          <w:lang w:val="pt-BR" w:eastAsia="pt-BR"/>
        </w:rPr>
        <w:t>BASSI, P. B.; BITTAR, J. F. F.; DA SILVA, C. C.; DOS SANTOS, J. P.; BITTAR, E. R. Prevalência de parasitas gastrointestinais e de toxoplasmose em ovinos da região de Uberaba, MG. Bioscience Journal, Uberlândia, v. 29, n. 2, p. 434-438, 2013.</w:t>
      </w:r>
    </w:p>
    <w:p w14:paraId="0E1F66CC" w14:textId="77777777" w:rsidR="00B673C6" w:rsidRPr="00B673C6" w:rsidRDefault="00B673C6" w:rsidP="00B673C6">
      <w:pPr>
        <w:spacing w:before="120" w:after="120"/>
        <w:ind w:firstLine="709"/>
        <w:rPr>
          <w:rFonts w:eastAsia="Calibri" w:cs="Arial"/>
          <w:sz w:val="24"/>
          <w:szCs w:val="22"/>
          <w:lang w:val="pt-BR" w:eastAsia="pt-BR"/>
        </w:rPr>
      </w:pPr>
      <w:r w:rsidRPr="00B673C6">
        <w:rPr>
          <w:rFonts w:eastAsia="Calibri" w:cs="Arial"/>
          <w:sz w:val="24"/>
          <w:szCs w:val="22"/>
          <w:lang w:val="pt-BR" w:eastAsia="pt-BR"/>
        </w:rPr>
        <w:t>DUARTE, E. R.; SILVA, R. B.; VASCONCELOS, V. O.; NOGUEIRA, F. A.; OLIVEIRA, N. J. F. Diagnóstico do controle e perfil de sensibilidade de nematódeos de ovinos ao albendazol e ao levamisol no norte de Minas Gerais. Pesquisa Veterinária Brasileira, v. 32, n. 2, p. 147-152, 2012.</w:t>
      </w:r>
    </w:p>
    <w:p w14:paraId="65B7596D" w14:textId="77777777" w:rsidR="00B673C6" w:rsidRPr="00B673C6" w:rsidRDefault="00B673C6" w:rsidP="00B673C6">
      <w:pPr>
        <w:spacing w:before="120" w:after="120"/>
        <w:ind w:firstLine="709"/>
        <w:rPr>
          <w:rFonts w:eastAsia="Calibri" w:cs="Arial"/>
          <w:sz w:val="24"/>
          <w:szCs w:val="22"/>
          <w:lang w:val="pt-BR" w:eastAsia="pt-BR"/>
        </w:rPr>
      </w:pPr>
      <w:r w:rsidRPr="00B673C6">
        <w:rPr>
          <w:rFonts w:eastAsia="Calibri" w:cs="Arial"/>
          <w:sz w:val="24"/>
          <w:szCs w:val="22"/>
          <w:lang w:val="pt-BR" w:eastAsia="pt-BR"/>
        </w:rPr>
        <w:t>FRESCHI, C. R. Resistência anti-helmíntica em ovinos: uma abordagem integrada. Revista Brasileira de Parasitologia Veterinária, São Paulo, v. 22, n. 2, p. 23-30, 2013.</w:t>
      </w:r>
    </w:p>
    <w:p w14:paraId="45EEA914" w14:textId="77777777" w:rsidR="00B673C6" w:rsidRPr="00B673C6" w:rsidRDefault="00B673C6" w:rsidP="00B673C6">
      <w:pPr>
        <w:spacing w:before="120" w:after="120"/>
        <w:ind w:firstLine="709"/>
        <w:rPr>
          <w:rFonts w:eastAsia="Calibri" w:cs="Arial"/>
          <w:sz w:val="24"/>
          <w:szCs w:val="22"/>
          <w:lang w:val="pt-BR" w:eastAsia="pt-BR"/>
        </w:rPr>
      </w:pPr>
      <w:r w:rsidRPr="00B673C6">
        <w:rPr>
          <w:rFonts w:eastAsia="Calibri" w:cs="Arial"/>
          <w:sz w:val="24"/>
          <w:szCs w:val="22"/>
          <w:lang w:val="pt-BR" w:eastAsia="pt-BR"/>
        </w:rPr>
        <w:t>MINHO, A. P.; MOLENTO, M. B. Método Famacha: uma técnica para prevenir o aparecimento da resistência parasitária. 2014.</w:t>
      </w:r>
    </w:p>
    <w:p w14:paraId="6FD92F1E" w14:textId="77777777" w:rsidR="00B673C6" w:rsidRPr="00B673C6" w:rsidRDefault="00B673C6" w:rsidP="00B673C6">
      <w:pPr>
        <w:spacing w:before="120" w:after="120"/>
        <w:ind w:firstLine="709"/>
        <w:rPr>
          <w:rFonts w:eastAsia="Calibri" w:cs="Arial"/>
          <w:sz w:val="24"/>
          <w:szCs w:val="22"/>
          <w:lang w:val="pt-BR" w:eastAsia="pt-BR"/>
        </w:rPr>
      </w:pPr>
      <w:r w:rsidRPr="00B673C6">
        <w:rPr>
          <w:rFonts w:eastAsia="Calibri" w:cs="Arial"/>
          <w:sz w:val="24"/>
          <w:szCs w:val="22"/>
          <w:lang w:val="pt-BR" w:eastAsia="pt-BR"/>
        </w:rPr>
        <w:t>RAMOS, C. I.; BELLATO, V.; DE ÁVILA, V. S.; COUTINHO, G. C.; DE SOUZA, A. P. Resistência de parasitos gastrintestinais de ovinos a alguns anti-helmínticos no estado de Santa Catarina, Brasil. Ciência Rural, Santa Maria, v. 32, n. 3, p. 473-477, 2002.</w:t>
      </w:r>
    </w:p>
    <w:p w14:paraId="79F17D58" w14:textId="77777777" w:rsidR="00B673C6" w:rsidRPr="00B673C6" w:rsidRDefault="00B673C6" w:rsidP="00B673C6">
      <w:pPr>
        <w:spacing w:before="120" w:after="120"/>
        <w:ind w:firstLine="709"/>
        <w:rPr>
          <w:rFonts w:eastAsia="Calibri" w:cs="Arial"/>
          <w:sz w:val="24"/>
          <w:szCs w:val="22"/>
          <w:lang w:val="pt-BR" w:eastAsia="pt-BR"/>
        </w:rPr>
      </w:pPr>
      <w:r w:rsidRPr="00B673C6">
        <w:rPr>
          <w:rFonts w:eastAsia="Calibri" w:cs="Arial"/>
          <w:sz w:val="24"/>
          <w:szCs w:val="22"/>
          <w:lang w:val="pt-BR" w:eastAsia="pt-BR"/>
        </w:rPr>
        <w:t>SANTOS, H. E. et al. Resistência anti-helmíntica em ovinos e caprinos: uma revisão. Revista Científica Eletrônica de Medicina Veterinária, v. 14, n. 27, p. 1-12, 2016.</w:t>
      </w:r>
    </w:p>
    <w:p w14:paraId="40628517" w14:textId="77777777" w:rsidR="00B673C6" w:rsidRPr="00B673C6" w:rsidRDefault="00B673C6" w:rsidP="00B673C6">
      <w:pPr>
        <w:spacing w:before="120" w:after="120"/>
        <w:ind w:firstLine="709"/>
        <w:rPr>
          <w:rFonts w:eastAsia="Calibri" w:cs="Arial"/>
          <w:sz w:val="24"/>
          <w:szCs w:val="22"/>
          <w:lang w:val="pt-BR" w:eastAsia="pt-BR"/>
        </w:rPr>
      </w:pPr>
      <w:r w:rsidRPr="00B673C6">
        <w:rPr>
          <w:rFonts w:eastAsia="Calibri" w:cs="Arial"/>
          <w:sz w:val="24"/>
          <w:szCs w:val="22"/>
          <w:lang w:val="pt-BR" w:eastAsia="pt-BR"/>
        </w:rPr>
        <w:t>SCZESNY-MORAES, E. A.; BIANCHIN, I.; SILVA, K. F. da; CATTO, J. B.; HONER, M. R.; PAIVA, F. Resistência anti-helmíntica de nematoides gastrintestinais em ovinos, Mato Grosso do Sul. Pesquisa Veterinária Brasileira, v. 30, n. 3, p. 229–236, 2010.</w:t>
      </w:r>
    </w:p>
    <w:p w14:paraId="1E98A165" w14:textId="77777777" w:rsidR="00B673C6" w:rsidRPr="00B673C6" w:rsidRDefault="00B673C6" w:rsidP="00B673C6">
      <w:pPr>
        <w:spacing w:before="120" w:after="120"/>
        <w:ind w:firstLine="709"/>
        <w:rPr>
          <w:rFonts w:eastAsia="Calibri" w:cs="Arial"/>
          <w:sz w:val="24"/>
          <w:szCs w:val="22"/>
          <w:lang w:val="pt-BR" w:eastAsia="pt-BR"/>
        </w:rPr>
      </w:pPr>
      <w:r w:rsidRPr="00B673C6">
        <w:rPr>
          <w:rFonts w:eastAsia="Calibri" w:cs="Arial"/>
          <w:sz w:val="24"/>
          <w:szCs w:val="22"/>
          <w:lang w:val="pt-BR" w:eastAsia="pt-BR"/>
        </w:rPr>
        <w:t>SILVA, J. M. Folha de bananeira (Musa spp.) como vermífugo alternativo para ovinos no Amazonas. 2019. Dissertação (Mestrado em Ciência Animal) – Programa de Pós-Graduação em Ciência Animal, Universidade Federal do Amazonas, Manaus, 2019.</w:t>
      </w:r>
    </w:p>
    <w:p w14:paraId="60745198" w14:textId="77777777" w:rsidR="001E79E0" w:rsidRPr="00001A23" w:rsidRDefault="001E79E0" w:rsidP="004D2E5D">
      <w:pPr>
        <w:jc w:val="center"/>
        <w:rPr>
          <w:b/>
          <w:bCs/>
          <w:sz w:val="24"/>
          <w:szCs w:val="24"/>
          <w:lang w:val="pt-BR"/>
        </w:rPr>
      </w:pPr>
    </w:p>
    <w:sectPr w:rsidR="001E79E0" w:rsidRPr="00001A23" w:rsidSect="00666873">
      <w:headerReference w:type="default" r:id="rId12"/>
      <w:type w:val="continuous"/>
      <w:pgSz w:w="11906" w:h="16838" w:code="9"/>
      <w:pgMar w:top="1418" w:right="1418" w:bottom="1418" w:left="1418" w:header="720" w:footer="720" w:gutter="0"/>
      <w:cols w:space="454"/>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valiador" w:date="2025-05-19T13:06:00Z" w:initials="Av">
    <w:p w14:paraId="4D383056" w14:textId="77777777" w:rsidR="00B673C6" w:rsidRPr="0036339C" w:rsidRDefault="00B673C6" w:rsidP="00B673C6">
      <w:pPr>
        <w:pStyle w:val="Textodecomentrio"/>
        <w:jc w:val="left"/>
        <w:rPr>
          <w:lang w:val="pt-BR"/>
        </w:rPr>
      </w:pPr>
      <w:r>
        <w:rPr>
          <w:rStyle w:val="Refdecomentrio"/>
        </w:rPr>
        <w:annotationRef/>
      </w:r>
      <w:r w:rsidRPr="0036339C">
        <w:rPr>
          <w:lang w:val="pt-BR"/>
        </w:rPr>
        <w:t>Na nota de rodapé, colocar formação e instituição de atuação.</w:t>
      </w:r>
    </w:p>
    <w:p w14:paraId="7FA33DDD" w14:textId="77777777" w:rsidR="00B673C6" w:rsidRPr="0036339C" w:rsidRDefault="00B673C6" w:rsidP="00B673C6">
      <w:pPr>
        <w:pStyle w:val="Textodecomentrio"/>
        <w:jc w:val="left"/>
        <w:rPr>
          <w:lang w:val="pt-BR"/>
        </w:rPr>
      </w:pPr>
    </w:p>
    <w:p w14:paraId="34893355" w14:textId="77777777" w:rsidR="00B673C6" w:rsidRPr="0036339C" w:rsidRDefault="00B673C6" w:rsidP="00B673C6">
      <w:pPr>
        <w:pStyle w:val="Textodecomentrio"/>
        <w:jc w:val="left"/>
        <w:rPr>
          <w:lang w:val="pt-BR"/>
        </w:rPr>
      </w:pPr>
      <w:r w:rsidRPr="0036339C">
        <w:rPr>
          <w:lang w:val="pt-BR"/>
        </w:rPr>
        <w:t>Apenas o primeiro autor precisa colocar o email.</w:t>
      </w:r>
    </w:p>
  </w:comment>
  <w:comment w:id="1" w:author="Avaliador" w:date="2025-07-22T11:44:00Z" w:initials="Av">
    <w:p w14:paraId="0E831B06" w14:textId="77777777" w:rsidR="00B673C6" w:rsidRPr="0036339C" w:rsidRDefault="00B673C6" w:rsidP="00B673C6">
      <w:pPr>
        <w:pStyle w:val="Textodecomentrio"/>
        <w:jc w:val="left"/>
        <w:rPr>
          <w:lang w:val="pt-BR"/>
        </w:rPr>
      </w:pPr>
      <w:r>
        <w:rPr>
          <w:rStyle w:val="Refdecomentrio"/>
        </w:rPr>
        <w:annotationRef/>
      </w:r>
      <w:r w:rsidRPr="0036339C">
        <w:rPr>
          <w:lang w:val="pt-BR"/>
        </w:rPr>
        <w:t>Tópicos primários ficam no estilo Titulo 1. Fonte:  Arial; Negrito, n. 12, espaçamento: entrelinhas Simples; entre parágrafos 6</w:t>
      </w:r>
    </w:p>
  </w:comment>
  <w:comment w:id="3" w:author="Avaliador" w:date="2025-07-22T11:44:00Z" w:initials="Av">
    <w:p w14:paraId="56B0722C" w14:textId="77777777" w:rsidR="00B673C6" w:rsidRPr="0036339C" w:rsidRDefault="00B673C6" w:rsidP="00B673C6">
      <w:pPr>
        <w:pStyle w:val="Textodecomentrio"/>
        <w:jc w:val="left"/>
        <w:rPr>
          <w:lang w:val="pt-BR"/>
        </w:rPr>
      </w:pPr>
      <w:r>
        <w:rPr>
          <w:rStyle w:val="Refdecomentrio"/>
        </w:rPr>
        <w:annotationRef/>
      </w:r>
      <w:r w:rsidRPr="0036339C">
        <w:rPr>
          <w:lang w:val="pt-BR"/>
        </w:rPr>
        <w:t>Título de Referências fica centralizado e não numerado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893355" w15:done="0"/>
  <w15:commentEx w15:paraId="0E831B06" w15:done="0"/>
  <w15:commentEx w15:paraId="56B072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893355" w16cid:durableId="34893355"/>
  <w16cid:commentId w16cid:paraId="0E831B06" w16cid:durableId="0E831B06"/>
  <w16cid:commentId w16cid:paraId="56B0722C" w16cid:durableId="56B072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66DFA" w14:textId="77777777" w:rsidR="006C54B6" w:rsidRDefault="006C54B6">
      <w:r>
        <w:separator/>
      </w:r>
    </w:p>
  </w:endnote>
  <w:endnote w:type="continuationSeparator" w:id="0">
    <w:p w14:paraId="73DEB007" w14:textId="77777777" w:rsidR="006C54B6" w:rsidRDefault="006C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E4ED3" w14:textId="77777777" w:rsidR="00D743A7" w:rsidRDefault="00D743A7">
    <w:pPr>
      <w:pStyle w:val="Rodap"/>
    </w:pPr>
  </w:p>
  <w:p w14:paraId="3942CEA4" w14:textId="77777777" w:rsidR="00D743A7" w:rsidRDefault="00D743A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8E955" w14:textId="77777777" w:rsidR="006C54B6" w:rsidRDefault="006C54B6">
      <w:r>
        <w:separator/>
      </w:r>
    </w:p>
  </w:footnote>
  <w:footnote w:type="continuationSeparator" w:id="0">
    <w:p w14:paraId="7B962013" w14:textId="77777777" w:rsidR="006C54B6" w:rsidRDefault="006C54B6">
      <w:r>
        <w:continuationSeparator/>
      </w:r>
    </w:p>
  </w:footnote>
  <w:footnote w:id="1">
    <w:p w14:paraId="5A9B17FF" w14:textId="77777777" w:rsidR="00B673C6" w:rsidRPr="001E79E0" w:rsidRDefault="00B673C6" w:rsidP="00B673C6">
      <w:pPr>
        <w:pStyle w:val="Textodenotaderodap"/>
        <w:rPr>
          <w:lang w:val="pt-BR"/>
        </w:rPr>
      </w:pPr>
      <w:r>
        <w:rPr>
          <w:rStyle w:val="Refdenotaderodap"/>
        </w:rPr>
        <w:footnoteRef/>
      </w:r>
      <w:r>
        <w:rPr>
          <w:lang w:val="pt-BR"/>
        </w:rPr>
        <w:t xml:space="preserve">Graduado em Engenharia Agronômica, Instituto Federal de Alagoas- Campus Piranhas, </w:t>
      </w:r>
      <w:hyperlink r:id="rId1" w:history="1">
        <w:r w:rsidRPr="0043793A">
          <w:rPr>
            <w:rStyle w:val="Hyperlink"/>
            <w:rFonts w:ascii="Arial" w:hAnsi="Arial"/>
            <w:lang w:val="pt-BR"/>
          </w:rPr>
          <w:t>lvf4@aluno.ifal.edu.br</w:t>
        </w:r>
      </w:hyperlink>
      <w:r>
        <w:rPr>
          <w:lang w:val="pt-BR"/>
        </w:rPr>
        <w:t xml:space="preserve"> </w:t>
      </w:r>
    </w:p>
  </w:footnote>
  <w:footnote w:id="2">
    <w:p w14:paraId="0AF47692" w14:textId="77777777" w:rsidR="00B673C6" w:rsidRPr="001E79E0" w:rsidRDefault="00B673C6" w:rsidP="00B673C6">
      <w:pPr>
        <w:pStyle w:val="Textodenotaderodap"/>
        <w:rPr>
          <w:lang w:val="pt-BR"/>
        </w:rPr>
      </w:pPr>
      <w:r>
        <w:rPr>
          <w:rStyle w:val="Refdenotaderodap"/>
        </w:rPr>
        <w:footnoteRef/>
      </w:r>
      <w:r>
        <w:rPr>
          <w:lang w:val="pt-BR"/>
        </w:rPr>
        <w:t xml:space="preserve">Graduado em </w:t>
      </w:r>
      <w:r w:rsidRPr="0036339C">
        <w:rPr>
          <w:lang w:val="pt-BR"/>
        </w:rPr>
        <w:t>Graduado em Engenharia Agronômica, Instituto Federal de Alagoas- Campus Piranhas</w:t>
      </w:r>
      <w:r>
        <w:rPr>
          <w:lang w:val="pt-BR"/>
        </w:rPr>
        <w:t>.</w:t>
      </w:r>
    </w:p>
  </w:footnote>
  <w:footnote w:id="3">
    <w:p w14:paraId="53F36690" w14:textId="503645DA" w:rsidR="00606EAF" w:rsidRPr="001E79E0" w:rsidRDefault="00B673C6" w:rsidP="00B673C6">
      <w:pPr>
        <w:pStyle w:val="Textodenotaderodap"/>
        <w:rPr>
          <w:lang w:val="pt-BR"/>
        </w:rPr>
      </w:pPr>
      <w:r>
        <w:rPr>
          <w:rStyle w:val="Refdenotaderodap"/>
        </w:rPr>
        <w:footnoteRef/>
      </w:r>
      <w:r w:rsidR="00606EAF">
        <w:rPr>
          <w:lang w:val="pt-BR"/>
        </w:rPr>
        <w:t xml:space="preserve"> </w:t>
      </w:r>
      <w:r>
        <w:rPr>
          <w:lang w:val="pt-BR"/>
        </w:rPr>
        <w:t xml:space="preserve">Docente do </w:t>
      </w:r>
      <w:r w:rsidRPr="0036339C">
        <w:rPr>
          <w:lang w:val="pt-BR"/>
        </w:rPr>
        <w:t>Instituto Federal de Alagoas- Campus Piranhas</w:t>
      </w:r>
      <w:r w:rsidR="00621A94">
        <w:rPr>
          <w:lang w:val="pt-BR"/>
        </w:rPr>
        <w:t>,</w:t>
      </w:r>
      <w:r w:rsidR="00E1464D">
        <w:rPr>
          <w:lang w:val="pt-BR"/>
        </w:rPr>
        <w:t xml:space="preserve"> Braulio.cruz@ifal.edu.br.</w:t>
      </w:r>
    </w:p>
  </w:footnote>
  <w:footnote w:id="4">
    <w:p w14:paraId="1C360A86" w14:textId="6E8DE3E6" w:rsidR="00606EAF" w:rsidRPr="000C6705" w:rsidRDefault="00606EAF">
      <w:pPr>
        <w:pStyle w:val="Textodenotaderodap"/>
        <w:rPr>
          <w:lang w:val="pt-BR"/>
        </w:rPr>
      </w:pPr>
      <w:r>
        <w:rPr>
          <w:rStyle w:val="Refdenotaderodap"/>
        </w:rPr>
        <w:footnoteRef/>
      </w:r>
      <w:r w:rsidRPr="000C6705">
        <w:rPr>
          <w:lang w:val="pt-BR"/>
        </w:rPr>
        <w:t xml:space="preserve"> </w:t>
      </w:r>
      <w:r w:rsidR="0048132F" w:rsidRPr="000C6705">
        <w:rPr>
          <w:lang w:val="pt-BR"/>
        </w:rPr>
        <w:t>Docente do Instituto Federal de Alagoas- Campus Piranhas</w:t>
      </w:r>
      <w:r w:rsidR="00073144" w:rsidRPr="000C6705">
        <w:rPr>
          <w:lang w:val="pt-BR"/>
        </w:rPr>
        <w:t>, jose.madson@ifal.edu.br.</w:t>
      </w:r>
    </w:p>
  </w:footnote>
  <w:footnote w:id="5">
    <w:p w14:paraId="243119D0" w14:textId="3833A51B" w:rsidR="00606EAF" w:rsidRPr="000C6705" w:rsidRDefault="00606EAF">
      <w:pPr>
        <w:pStyle w:val="Textodenotaderodap"/>
        <w:rPr>
          <w:lang w:val="pt-BR"/>
        </w:rPr>
      </w:pPr>
      <w:r>
        <w:rPr>
          <w:rStyle w:val="Refdenotaderodap"/>
        </w:rPr>
        <w:footnoteRef/>
      </w:r>
      <w:r w:rsidRPr="000C6705">
        <w:rPr>
          <w:lang w:val="pt-BR"/>
        </w:rPr>
        <w:t xml:space="preserve"> </w:t>
      </w:r>
      <w:r w:rsidR="0048132F">
        <w:rPr>
          <w:lang w:val="pt-BR"/>
        </w:rPr>
        <w:t xml:space="preserve">Docente do </w:t>
      </w:r>
      <w:r w:rsidR="0048132F" w:rsidRPr="0036339C">
        <w:rPr>
          <w:lang w:val="pt-BR"/>
        </w:rPr>
        <w:t>Instituto Federal de Alagoas- Campus Piranhas</w:t>
      </w:r>
      <w:r w:rsidR="00621A94">
        <w:rPr>
          <w:lang w:val="pt-BR"/>
        </w:rPr>
        <w:t>, Denise.araujo@ifal.edu.br.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ED787" w14:textId="77777777" w:rsidR="00F9377A" w:rsidRDefault="0052282A" w:rsidP="00F9377A">
    <w:pPr>
      <w:pStyle w:val="Cabealho"/>
      <w:ind w:left="-737"/>
      <w:jc w:val="center"/>
      <w:rPr>
        <w:i/>
        <w:iCs/>
        <w:color w:val="808080"/>
        <w:sz w:val="18"/>
        <w:szCs w:val="18"/>
        <w:lang w:val="pt-BR"/>
      </w:rPr>
    </w:pPr>
    <w:r>
      <w:rPr>
        <w:i/>
        <w:iCs/>
        <w:noProof/>
        <w:color w:val="808080"/>
        <w:sz w:val="18"/>
        <w:szCs w:val="18"/>
        <w:lang w:val="pt-BR" w:eastAsia="pt-BR"/>
      </w:rPr>
      <w:drawing>
        <wp:anchor distT="0" distB="0" distL="114300" distR="114300" simplePos="0" relativeHeight="251658240" behindDoc="1" locked="0" layoutInCell="1" allowOverlap="1" wp14:anchorId="584A3BDA" wp14:editId="32E6FA08">
          <wp:simplePos x="0" y="0"/>
          <wp:positionH relativeFrom="margin">
            <wp:align>center</wp:align>
          </wp:positionH>
          <wp:positionV relativeFrom="paragraph">
            <wp:posOffset>5163</wp:posOffset>
          </wp:positionV>
          <wp:extent cx="2133853" cy="938254"/>
          <wp:effectExtent l="0" t="0" r="0" b="0"/>
          <wp:wrapNone/>
          <wp:docPr id="7081310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853" cy="938254"/>
                  </a:xfrm>
                  <a:prstGeom prst="rect">
                    <a:avLst/>
                  </a:prstGeom>
                  <a:noFill/>
                  <a:ln>
                    <a:noFill/>
                  </a:ln>
                </pic:spPr>
              </pic:pic>
            </a:graphicData>
          </a:graphic>
        </wp:anchor>
      </w:drawing>
    </w:r>
  </w:p>
  <w:p w14:paraId="5EEF02EC" w14:textId="77777777" w:rsidR="0052282A" w:rsidRPr="00E95812" w:rsidRDefault="0052282A" w:rsidP="0052282A">
    <w:pPr>
      <w:pStyle w:val="Cabealho"/>
      <w:jc w:val="right"/>
      <w:rPr>
        <w:i/>
        <w:iCs/>
        <w:color w:val="808080"/>
        <w:sz w:val="18"/>
        <w:szCs w:val="18"/>
        <w:lang w:val="pt-BR"/>
      </w:rPr>
    </w:pPr>
    <w:r>
      <w:rPr>
        <w:noProof/>
        <w:lang w:val="pt-BR" w:eastAsia="pt-BR"/>
      </w:rPr>
      <w:drawing>
        <wp:anchor distT="0" distB="0" distL="114300" distR="114300" simplePos="0" relativeHeight="251659264" behindDoc="1" locked="0" layoutInCell="1" allowOverlap="1" wp14:anchorId="6212C498" wp14:editId="050CE432">
          <wp:simplePos x="0" y="0"/>
          <wp:positionH relativeFrom="margin">
            <wp:posOffset>275700</wp:posOffset>
          </wp:positionH>
          <wp:positionV relativeFrom="paragraph">
            <wp:posOffset>8172</wp:posOffset>
          </wp:positionV>
          <wp:extent cx="601345" cy="874395"/>
          <wp:effectExtent l="0" t="0" r="8255" b="1905"/>
          <wp:wrapNone/>
          <wp:docPr id="179816408" name="Imagem 6" descr="Uma imagem contendo Código QR&#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6408" name="Imagem 6" descr="Uma imagem contendo Código QR&#10;&#10;O conteúdo gerado por IA pode estar incor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1345" cy="874395"/>
                  </a:xfrm>
                  <a:prstGeom prst="rect">
                    <a:avLst/>
                  </a:prstGeom>
                  <a:noFill/>
                  <a:ln>
                    <a:noFill/>
                  </a:ln>
                </pic:spPr>
              </pic:pic>
            </a:graphicData>
          </a:graphic>
        </wp:anchor>
      </w:drawing>
    </w:r>
    <w:r>
      <w:rPr>
        <w:i/>
        <w:iCs/>
        <w:color w:val="808080"/>
        <w:sz w:val="18"/>
        <w:szCs w:val="18"/>
        <w:lang w:val="pt-BR"/>
      </w:rPr>
      <w:t xml:space="preserve">  30 de agosto a 03 de setembro de 2025</w:t>
    </w:r>
  </w:p>
  <w:p w14:paraId="1250105F" w14:textId="77777777" w:rsidR="005576C8" w:rsidRDefault="005576C8" w:rsidP="00F9377A">
    <w:pPr>
      <w:pStyle w:val="Cabealho"/>
      <w:ind w:left="-737"/>
      <w:jc w:val="center"/>
      <w:rPr>
        <w:i/>
        <w:iCs/>
        <w:color w:val="808080"/>
        <w:sz w:val="18"/>
        <w:szCs w:val="18"/>
        <w:lang w:val="pt-BR"/>
      </w:rPr>
    </w:pPr>
  </w:p>
  <w:p w14:paraId="2490D0EC" w14:textId="77777777" w:rsidR="005576C8" w:rsidRDefault="005576C8" w:rsidP="00427842">
    <w:pPr>
      <w:pStyle w:val="Cabealho"/>
      <w:ind w:left="-737"/>
      <w:rPr>
        <w:i/>
        <w:iCs/>
        <w:color w:val="808080"/>
        <w:sz w:val="18"/>
        <w:szCs w:val="18"/>
        <w:lang w:val="pt-BR"/>
      </w:rPr>
    </w:pPr>
  </w:p>
  <w:p w14:paraId="62ABC15A" w14:textId="77777777" w:rsidR="005576C8" w:rsidRDefault="005576C8" w:rsidP="00F9377A">
    <w:pPr>
      <w:pStyle w:val="Cabealho"/>
      <w:ind w:left="-737"/>
      <w:jc w:val="center"/>
      <w:rPr>
        <w:i/>
        <w:iCs/>
        <w:color w:val="808080"/>
        <w:sz w:val="18"/>
        <w:szCs w:val="18"/>
        <w:lang w:val="pt-BR"/>
      </w:rPr>
    </w:pPr>
  </w:p>
  <w:p w14:paraId="72258ECE" w14:textId="77777777" w:rsidR="005576C8" w:rsidRDefault="005576C8" w:rsidP="00F9377A">
    <w:pPr>
      <w:pStyle w:val="Cabealho"/>
      <w:ind w:left="-737"/>
      <w:jc w:val="center"/>
      <w:rPr>
        <w:i/>
        <w:iCs/>
        <w:color w:val="808080"/>
        <w:sz w:val="18"/>
        <w:szCs w:val="18"/>
        <w:lang w:val="pt-BR"/>
      </w:rPr>
    </w:pPr>
  </w:p>
  <w:p w14:paraId="25E4715E" w14:textId="77777777" w:rsidR="00427842" w:rsidRDefault="00427842" w:rsidP="00AA7AD6">
    <w:pPr>
      <w:pStyle w:val="Cabealho"/>
      <w:rPr>
        <w:i/>
        <w:iCs/>
        <w:color w:val="808080"/>
        <w:sz w:val="18"/>
        <w:szCs w:val="18"/>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A8797" w14:textId="77777777" w:rsidR="00E94256" w:rsidRPr="00C106F7" w:rsidRDefault="00E94256" w:rsidP="00C106F7">
    <w:pPr>
      <w:pStyle w:val="Cabealho"/>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7781C"/>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
    <w:nsid w:val="0A3136F5"/>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104B4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B332268"/>
    <w:multiLevelType w:val="singleLevel"/>
    <w:tmpl w:val="73A60B28"/>
    <w:lvl w:ilvl="0">
      <w:start w:val="1"/>
      <w:numFmt w:val="decimal"/>
      <w:lvlText w:val="%1."/>
      <w:legacy w:legacy="1" w:legacySpace="0" w:legacyIndent="283"/>
      <w:lvlJc w:val="left"/>
      <w:pPr>
        <w:ind w:left="283" w:hanging="283"/>
      </w:pPr>
    </w:lvl>
  </w:abstractNum>
  <w:abstractNum w:abstractNumId="4">
    <w:nsid w:val="1D591C3F"/>
    <w:multiLevelType w:val="singleLevel"/>
    <w:tmpl w:val="77B49566"/>
    <w:lvl w:ilvl="0">
      <w:start w:val="100"/>
      <w:numFmt w:val="decimal"/>
      <w:lvlText w:val="%1."/>
      <w:lvlJc w:val="left"/>
      <w:pPr>
        <w:tabs>
          <w:tab w:val="num" w:pos="516"/>
        </w:tabs>
        <w:ind w:left="516" w:hanging="516"/>
      </w:pPr>
      <w:rPr>
        <w:rFonts w:hint="default"/>
      </w:rPr>
    </w:lvl>
  </w:abstractNum>
  <w:abstractNum w:abstractNumId="5">
    <w:nsid w:val="26E83B82"/>
    <w:multiLevelType w:val="singleLevel"/>
    <w:tmpl w:val="04070007"/>
    <w:lvl w:ilvl="0">
      <w:start w:val="1"/>
      <w:numFmt w:val="bullet"/>
      <w:lvlText w:val="-"/>
      <w:lvlJc w:val="left"/>
      <w:pPr>
        <w:tabs>
          <w:tab w:val="num" w:pos="360"/>
        </w:tabs>
        <w:ind w:left="360" w:hanging="360"/>
      </w:pPr>
      <w:rPr>
        <w:sz w:val="16"/>
      </w:rPr>
    </w:lvl>
  </w:abstractNum>
  <w:abstractNum w:abstractNumId="6">
    <w:nsid w:val="2E692360"/>
    <w:multiLevelType w:val="hybridMultilevel"/>
    <w:tmpl w:val="5C408B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0026D0E"/>
    <w:multiLevelType w:val="singleLevel"/>
    <w:tmpl w:val="0407000F"/>
    <w:lvl w:ilvl="0">
      <w:start w:val="1"/>
      <w:numFmt w:val="decimal"/>
      <w:lvlText w:val="%1."/>
      <w:lvlJc w:val="left"/>
      <w:pPr>
        <w:tabs>
          <w:tab w:val="num" w:pos="360"/>
        </w:tabs>
        <w:ind w:left="360" w:hanging="360"/>
      </w:pPr>
      <w:rPr>
        <w:rFonts w:hint="default"/>
      </w:rPr>
    </w:lvl>
  </w:abstractNum>
  <w:abstractNum w:abstractNumId="8">
    <w:nsid w:val="30CA0333"/>
    <w:multiLevelType w:val="singleLevel"/>
    <w:tmpl w:val="F670ADA8"/>
    <w:lvl w:ilvl="0">
      <w:numFmt w:val="bullet"/>
      <w:lvlText w:val="-"/>
      <w:lvlJc w:val="left"/>
      <w:pPr>
        <w:tabs>
          <w:tab w:val="num" w:pos="502"/>
        </w:tabs>
        <w:ind w:left="502" w:hanging="360"/>
      </w:pPr>
      <w:rPr>
        <w:rFonts w:hint="default"/>
      </w:rPr>
    </w:lvl>
  </w:abstractNum>
  <w:abstractNum w:abstractNumId="9">
    <w:nsid w:val="34345EF3"/>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nsid w:val="3510618A"/>
    <w:multiLevelType w:val="singleLevel"/>
    <w:tmpl w:val="04070007"/>
    <w:lvl w:ilvl="0">
      <w:start w:val="1"/>
      <w:numFmt w:val="bullet"/>
      <w:lvlText w:val="-"/>
      <w:lvlJc w:val="left"/>
      <w:pPr>
        <w:tabs>
          <w:tab w:val="num" w:pos="360"/>
        </w:tabs>
        <w:ind w:left="360" w:hanging="360"/>
      </w:pPr>
      <w:rPr>
        <w:sz w:val="16"/>
      </w:rPr>
    </w:lvl>
  </w:abstractNum>
  <w:abstractNum w:abstractNumId="11">
    <w:nsid w:val="38967F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421610CE"/>
    <w:multiLevelType w:val="singleLevel"/>
    <w:tmpl w:val="04070007"/>
    <w:lvl w:ilvl="0">
      <w:start w:val="1"/>
      <w:numFmt w:val="bullet"/>
      <w:lvlText w:val="-"/>
      <w:lvlJc w:val="left"/>
      <w:pPr>
        <w:tabs>
          <w:tab w:val="num" w:pos="360"/>
        </w:tabs>
        <w:ind w:left="360" w:hanging="360"/>
      </w:pPr>
      <w:rPr>
        <w:sz w:val="16"/>
      </w:rPr>
    </w:lvl>
  </w:abstractNum>
  <w:abstractNum w:abstractNumId="13">
    <w:nsid w:val="47D91D3A"/>
    <w:multiLevelType w:val="singleLevel"/>
    <w:tmpl w:val="04070007"/>
    <w:lvl w:ilvl="0">
      <w:start w:val="1"/>
      <w:numFmt w:val="bullet"/>
      <w:lvlText w:val="-"/>
      <w:lvlJc w:val="left"/>
      <w:pPr>
        <w:tabs>
          <w:tab w:val="num" w:pos="360"/>
        </w:tabs>
        <w:ind w:left="360" w:hanging="360"/>
      </w:pPr>
      <w:rPr>
        <w:sz w:val="16"/>
      </w:rPr>
    </w:lvl>
  </w:abstractNum>
  <w:abstractNum w:abstractNumId="14">
    <w:nsid w:val="49917937"/>
    <w:multiLevelType w:val="singleLevel"/>
    <w:tmpl w:val="04090013"/>
    <w:lvl w:ilvl="0">
      <w:start w:val="1"/>
      <w:numFmt w:val="upperRoman"/>
      <w:lvlText w:val="%1."/>
      <w:lvlJc w:val="left"/>
      <w:pPr>
        <w:tabs>
          <w:tab w:val="num" w:pos="720"/>
        </w:tabs>
        <w:ind w:left="720" w:hanging="720"/>
      </w:pPr>
      <w:rPr>
        <w:rFonts w:hint="default"/>
      </w:rPr>
    </w:lvl>
  </w:abstractNum>
  <w:abstractNum w:abstractNumId="15">
    <w:nsid w:val="4A961025"/>
    <w:multiLevelType w:val="hybridMultilevel"/>
    <w:tmpl w:val="F894D4BC"/>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6">
    <w:nsid w:val="4C63287F"/>
    <w:multiLevelType w:val="singleLevel"/>
    <w:tmpl w:val="F670ADA8"/>
    <w:lvl w:ilvl="0">
      <w:numFmt w:val="bullet"/>
      <w:lvlText w:val="-"/>
      <w:lvlJc w:val="left"/>
      <w:pPr>
        <w:tabs>
          <w:tab w:val="num" w:pos="502"/>
        </w:tabs>
        <w:ind w:left="502" w:hanging="360"/>
      </w:pPr>
      <w:rPr>
        <w:rFonts w:hint="default"/>
      </w:rPr>
    </w:lvl>
  </w:abstractNum>
  <w:abstractNum w:abstractNumId="17">
    <w:nsid w:val="504F1BCD"/>
    <w:multiLevelType w:val="singleLevel"/>
    <w:tmpl w:val="8CDA2D48"/>
    <w:lvl w:ilvl="0">
      <w:start w:val="1"/>
      <w:numFmt w:val="upperRoman"/>
      <w:lvlText w:val="%1."/>
      <w:lvlJc w:val="left"/>
      <w:pPr>
        <w:tabs>
          <w:tab w:val="num" w:pos="720"/>
        </w:tabs>
        <w:ind w:left="720" w:hanging="720"/>
      </w:pPr>
      <w:rPr>
        <w:rFonts w:hint="default"/>
      </w:rPr>
    </w:lvl>
  </w:abstractNum>
  <w:abstractNum w:abstractNumId="18">
    <w:nsid w:val="57187DA2"/>
    <w:multiLevelType w:val="singleLevel"/>
    <w:tmpl w:val="0144E210"/>
    <w:lvl w:ilvl="0">
      <w:start w:val="3"/>
      <w:numFmt w:val="decimal"/>
      <w:lvlText w:val="%1"/>
      <w:lvlJc w:val="left"/>
      <w:pPr>
        <w:tabs>
          <w:tab w:val="num" w:pos="705"/>
        </w:tabs>
        <w:ind w:left="705" w:hanging="705"/>
      </w:pPr>
      <w:rPr>
        <w:rFonts w:hint="default"/>
      </w:rPr>
    </w:lvl>
  </w:abstractNum>
  <w:abstractNum w:abstractNumId="19">
    <w:nsid w:val="582250CF"/>
    <w:multiLevelType w:val="hybridMultilevel"/>
    <w:tmpl w:val="A54CBF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8DB020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1">
    <w:nsid w:val="611F2778"/>
    <w:multiLevelType w:val="hybridMultilevel"/>
    <w:tmpl w:val="D6DC3BEA"/>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2">
    <w:nsid w:val="62B621C5"/>
    <w:multiLevelType w:val="hybridMultilevel"/>
    <w:tmpl w:val="66E27638"/>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3">
    <w:nsid w:val="63741485"/>
    <w:multiLevelType w:val="singleLevel"/>
    <w:tmpl w:val="D5B8B5D8"/>
    <w:lvl w:ilvl="0">
      <w:numFmt w:val="bullet"/>
      <w:lvlText w:val="-"/>
      <w:lvlJc w:val="left"/>
      <w:pPr>
        <w:tabs>
          <w:tab w:val="num" w:pos="705"/>
        </w:tabs>
        <w:ind w:left="705" w:hanging="705"/>
      </w:pPr>
      <w:rPr>
        <w:rFonts w:hint="default"/>
      </w:rPr>
    </w:lvl>
  </w:abstractNum>
  <w:abstractNum w:abstractNumId="24">
    <w:nsid w:val="658B5097"/>
    <w:multiLevelType w:val="hybridMultilevel"/>
    <w:tmpl w:val="F7840B08"/>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5">
    <w:nsid w:val="6C387D96"/>
    <w:multiLevelType w:val="hybridMultilevel"/>
    <w:tmpl w:val="5F5E1ECC"/>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6">
    <w:nsid w:val="71906A9A"/>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7">
    <w:nsid w:val="71A63C0D"/>
    <w:multiLevelType w:val="singleLevel"/>
    <w:tmpl w:val="CB46C396"/>
    <w:lvl w:ilvl="0">
      <w:start w:val="1"/>
      <w:numFmt w:val="bullet"/>
      <w:lvlText w:val="-"/>
      <w:lvlJc w:val="left"/>
      <w:pPr>
        <w:tabs>
          <w:tab w:val="num" w:pos="360"/>
        </w:tabs>
        <w:ind w:left="360" w:hanging="360"/>
      </w:pPr>
      <w:rPr>
        <w:rFonts w:hint="default"/>
      </w:rPr>
    </w:lvl>
  </w:abstractNum>
  <w:abstractNum w:abstractNumId="28">
    <w:nsid w:val="743B5ACE"/>
    <w:multiLevelType w:val="singleLevel"/>
    <w:tmpl w:val="18060882"/>
    <w:lvl w:ilvl="0">
      <w:start w:val="1"/>
      <w:numFmt w:val="decimal"/>
      <w:lvlText w:val="%1."/>
      <w:lvlJc w:val="left"/>
      <w:pPr>
        <w:tabs>
          <w:tab w:val="num" w:pos="360"/>
        </w:tabs>
        <w:ind w:left="360" w:hanging="360"/>
      </w:pPr>
      <w:rPr>
        <w:rFonts w:hint="default"/>
      </w:rPr>
    </w:lvl>
  </w:abstractNum>
  <w:num w:numId="1">
    <w:abstractNumId w:val="7"/>
  </w:num>
  <w:num w:numId="2">
    <w:abstractNumId w:val="5"/>
  </w:num>
  <w:num w:numId="3">
    <w:abstractNumId w:val="10"/>
  </w:num>
  <w:num w:numId="4">
    <w:abstractNumId w:val="13"/>
  </w:num>
  <w:num w:numId="5">
    <w:abstractNumId w:val="26"/>
  </w:num>
  <w:num w:numId="6">
    <w:abstractNumId w:val="27"/>
  </w:num>
  <w:num w:numId="7">
    <w:abstractNumId w:val="0"/>
  </w:num>
  <w:num w:numId="8">
    <w:abstractNumId w:val="12"/>
  </w:num>
  <w:num w:numId="9">
    <w:abstractNumId w:val="23"/>
  </w:num>
  <w:num w:numId="10">
    <w:abstractNumId w:val="20"/>
  </w:num>
  <w:num w:numId="11">
    <w:abstractNumId w:val="18"/>
  </w:num>
  <w:num w:numId="12">
    <w:abstractNumId w:val="14"/>
  </w:num>
  <w:num w:numId="13">
    <w:abstractNumId w:val="2"/>
  </w:num>
  <w:num w:numId="14">
    <w:abstractNumId w:val="3"/>
  </w:num>
  <w:num w:numId="15">
    <w:abstractNumId w:val="11"/>
  </w:num>
  <w:num w:numId="16">
    <w:abstractNumId w:val="8"/>
  </w:num>
  <w:num w:numId="17">
    <w:abstractNumId w:val="16"/>
  </w:num>
  <w:num w:numId="18">
    <w:abstractNumId w:val="17"/>
  </w:num>
  <w:num w:numId="19">
    <w:abstractNumId w:val="28"/>
  </w:num>
  <w:num w:numId="20">
    <w:abstractNumId w:val="1"/>
  </w:num>
  <w:num w:numId="21">
    <w:abstractNumId w:val="24"/>
  </w:num>
  <w:num w:numId="22">
    <w:abstractNumId w:val="4"/>
  </w:num>
  <w:num w:numId="23">
    <w:abstractNumId w:val="15"/>
  </w:num>
  <w:num w:numId="24">
    <w:abstractNumId w:val="25"/>
  </w:num>
  <w:num w:numId="25">
    <w:abstractNumId w:val="22"/>
  </w:num>
  <w:num w:numId="26">
    <w:abstractNumId w:val="21"/>
  </w:num>
  <w:num w:numId="27">
    <w:abstractNumId w:val="19"/>
  </w:num>
  <w:num w:numId="28">
    <w:abstractNumId w:val="6"/>
  </w:num>
  <w:num w:numId="29">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aliador">
    <w15:presenceInfo w15:providerId="None" w15:userId="Avaliad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34B"/>
    <w:rsid w:val="000019B1"/>
    <w:rsid w:val="00001A23"/>
    <w:rsid w:val="00001EC8"/>
    <w:rsid w:val="00016625"/>
    <w:rsid w:val="00022191"/>
    <w:rsid w:val="000300B7"/>
    <w:rsid w:val="00032B91"/>
    <w:rsid w:val="0003765F"/>
    <w:rsid w:val="00047306"/>
    <w:rsid w:val="000550D5"/>
    <w:rsid w:val="00055BEC"/>
    <w:rsid w:val="00056447"/>
    <w:rsid w:val="00060E4A"/>
    <w:rsid w:val="00066E9D"/>
    <w:rsid w:val="00067585"/>
    <w:rsid w:val="00073144"/>
    <w:rsid w:val="00073A18"/>
    <w:rsid w:val="000756C2"/>
    <w:rsid w:val="000910C0"/>
    <w:rsid w:val="000C0D32"/>
    <w:rsid w:val="000C3934"/>
    <w:rsid w:val="000C6705"/>
    <w:rsid w:val="000D2C31"/>
    <w:rsid w:val="000D66F1"/>
    <w:rsid w:val="00101B30"/>
    <w:rsid w:val="00116359"/>
    <w:rsid w:val="0012226A"/>
    <w:rsid w:val="00143910"/>
    <w:rsid w:val="00163993"/>
    <w:rsid w:val="00164BBD"/>
    <w:rsid w:val="001745C4"/>
    <w:rsid w:val="0017757F"/>
    <w:rsid w:val="0019531B"/>
    <w:rsid w:val="001A0F88"/>
    <w:rsid w:val="001A15D9"/>
    <w:rsid w:val="001B38FB"/>
    <w:rsid w:val="001B7828"/>
    <w:rsid w:val="001C12C0"/>
    <w:rsid w:val="001C18F0"/>
    <w:rsid w:val="001D35C6"/>
    <w:rsid w:val="001E09A3"/>
    <w:rsid w:val="001E468E"/>
    <w:rsid w:val="001E54D9"/>
    <w:rsid w:val="001E79E0"/>
    <w:rsid w:val="00200EE0"/>
    <w:rsid w:val="00214DAB"/>
    <w:rsid w:val="002257A5"/>
    <w:rsid w:val="00231618"/>
    <w:rsid w:val="00241A5E"/>
    <w:rsid w:val="00242913"/>
    <w:rsid w:val="0024555C"/>
    <w:rsid w:val="002469E9"/>
    <w:rsid w:val="00263687"/>
    <w:rsid w:val="002650C5"/>
    <w:rsid w:val="00271251"/>
    <w:rsid w:val="0028361F"/>
    <w:rsid w:val="00293F58"/>
    <w:rsid w:val="0029453A"/>
    <w:rsid w:val="002B5E5D"/>
    <w:rsid w:val="002C767A"/>
    <w:rsid w:val="002D0C6F"/>
    <w:rsid w:val="002D39C0"/>
    <w:rsid w:val="002F145A"/>
    <w:rsid w:val="002F5656"/>
    <w:rsid w:val="002F5951"/>
    <w:rsid w:val="003039FF"/>
    <w:rsid w:val="0031144B"/>
    <w:rsid w:val="00323551"/>
    <w:rsid w:val="003325BF"/>
    <w:rsid w:val="003413B1"/>
    <w:rsid w:val="00393414"/>
    <w:rsid w:val="003A1093"/>
    <w:rsid w:val="003A1A27"/>
    <w:rsid w:val="003A6F1D"/>
    <w:rsid w:val="003B1CC8"/>
    <w:rsid w:val="003D634B"/>
    <w:rsid w:val="003D7D92"/>
    <w:rsid w:val="003E256B"/>
    <w:rsid w:val="003E70A2"/>
    <w:rsid w:val="00410619"/>
    <w:rsid w:val="00427842"/>
    <w:rsid w:val="004443B1"/>
    <w:rsid w:val="00454EA5"/>
    <w:rsid w:val="004643AE"/>
    <w:rsid w:val="00474A87"/>
    <w:rsid w:val="0048132F"/>
    <w:rsid w:val="00481C0B"/>
    <w:rsid w:val="00487F46"/>
    <w:rsid w:val="00494EE5"/>
    <w:rsid w:val="004C489F"/>
    <w:rsid w:val="004C4C12"/>
    <w:rsid w:val="004D03A7"/>
    <w:rsid w:val="004D0843"/>
    <w:rsid w:val="004D2E5D"/>
    <w:rsid w:val="004D5806"/>
    <w:rsid w:val="004E7137"/>
    <w:rsid w:val="004E7868"/>
    <w:rsid w:val="004F0258"/>
    <w:rsid w:val="004F53FC"/>
    <w:rsid w:val="004F7806"/>
    <w:rsid w:val="00507357"/>
    <w:rsid w:val="0051356C"/>
    <w:rsid w:val="0052282A"/>
    <w:rsid w:val="00522CCB"/>
    <w:rsid w:val="00523622"/>
    <w:rsid w:val="005309DE"/>
    <w:rsid w:val="00535537"/>
    <w:rsid w:val="005538BB"/>
    <w:rsid w:val="005576C8"/>
    <w:rsid w:val="0058376C"/>
    <w:rsid w:val="00583857"/>
    <w:rsid w:val="005B1819"/>
    <w:rsid w:val="005B5987"/>
    <w:rsid w:val="005D11A2"/>
    <w:rsid w:val="005D3BBB"/>
    <w:rsid w:val="005E2945"/>
    <w:rsid w:val="005F2DCA"/>
    <w:rsid w:val="00606EAF"/>
    <w:rsid w:val="00611AFC"/>
    <w:rsid w:val="00615765"/>
    <w:rsid w:val="00621A94"/>
    <w:rsid w:val="00630530"/>
    <w:rsid w:val="00635CCC"/>
    <w:rsid w:val="00643E0A"/>
    <w:rsid w:val="00663FB4"/>
    <w:rsid w:val="00666873"/>
    <w:rsid w:val="00692042"/>
    <w:rsid w:val="006B1DE6"/>
    <w:rsid w:val="006B2A0F"/>
    <w:rsid w:val="006B471C"/>
    <w:rsid w:val="006B56B2"/>
    <w:rsid w:val="006C54B6"/>
    <w:rsid w:val="006C71AD"/>
    <w:rsid w:val="006D6ECB"/>
    <w:rsid w:val="006D710A"/>
    <w:rsid w:val="006E12D8"/>
    <w:rsid w:val="006E1460"/>
    <w:rsid w:val="006E2624"/>
    <w:rsid w:val="006E687B"/>
    <w:rsid w:val="006F067A"/>
    <w:rsid w:val="006F5AC7"/>
    <w:rsid w:val="006F762D"/>
    <w:rsid w:val="007048B8"/>
    <w:rsid w:val="0071229A"/>
    <w:rsid w:val="0073209A"/>
    <w:rsid w:val="00742D72"/>
    <w:rsid w:val="00747ADB"/>
    <w:rsid w:val="00752B5D"/>
    <w:rsid w:val="00763B1D"/>
    <w:rsid w:val="00763F82"/>
    <w:rsid w:val="007765E4"/>
    <w:rsid w:val="00793AFF"/>
    <w:rsid w:val="007D774C"/>
    <w:rsid w:val="007E292A"/>
    <w:rsid w:val="007E3B09"/>
    <w:rsid w:val="008001D1"/>
    <w:rsid w:val="00802847"/>
    <w:rsid w:val="00805A73"/>
    <w:rsid w:val="00807615"/>
    <w:rsid w:val="00820EC2"/>
    <w:rsid w:val="008243C8"/>
    <w:rsid w:val="008447E1"/>
    <w:rsid w:val="008712C1"/>
    <w:rsid w:val="008731AD"/>
    <w:rsid w:val="008B5D29"/>
    <w:rsid w:val="008C57FB"/>
    <w:rsid w:val="008D449E"/>
    <w:rsid w:val="008E3075"/>
    <w:rsid w:val="008E3F5F"/>
    <w:rsid w:val="008E576B"/>
    <w:rsid w:val="008F099A"/>
    <w:rsid w:val="008F5803"/>
    <w:rsid w:val="00903A76"/>
    <w:rsid w:val="00913538"/>
    <w:rsid w:val="009135E7"/>
    <w:rsid w:val="0091596E"/>
    <w:rsid w:val="00917CE7"/>
    <w:rsid w:val="00927374"/>
    <w:rsid w:val="00927951"/>
    <w:rsid w:val="0093620F"/>
    <w:rsid w:val="00946990"/>
    <w:rsid w:val="00950CA7"/>
    <w:rsid w:val="009561BD"/>
    <w:rsid w:val="0096067C"/>
    <w:rsid w:val="009773AD"/>
    <w:rsid w:val="00977FB7"/>
    <w:rsid w:val="0098384C"/>
    <w:rsid w:val="00995F33"/>
    <w:rsid w:val="009978AB"/>
    <w:rsid w:val="009A20D7"/>
    <w:rsid w:val="009B4867"/>
    <w:rsid w:val="009E3829"/>
    <w:rsid w:val="009E472C"/>
    <w:rsid w:val="009F0065"/>
    <w:rsid w:val="009F4503"/>
    <w:rsid w:val="00A12347"/>
    <w:rsid w:val="00A23BEC"/>
    <w:rsid w:val="00A27277"/>
    <w:rsid w:val="00A33F6C"/>
    <w:rsid w:val="00A5232C"/>
    <w:rsid w:val="00A60E95"/>
    <w:rsid w:val="00A74E4A"/>
    <w:rsid w:val="00A82674"/>
    <w:rsid w:val="00A9601F"/>
    <w:rsid w:val="00AA3CD8"/>
    <w:rsid w:val="00AA7AD6"/>
    <w:rsid w:val="00AB3689"/>
    <w:rsid w:val="00AB4F92"/>
    <w:rsid w:val="00AB54DF"/>
    <w:rsid w:val="00AB5564"/>
    <w:rsid w:val="00AC01A7"/>
    <w:rsid w:val="00AC44C8"/>
    <w:rsid w:val="00AD5E40"/>
    <w:rsid w:val="00AE50D5"/>
    <w:rsid w:val="00AE6E5C"/>
    <w:rsid w:val="00AE752E"/>
    <w:rsid w:val="00AF40BE"/>
    <w:rsid w:val="00AF53BE"/>
    <w:rsid w:val="00AF6C36"/>
    <w:rsid w:val="00B074F6"/>
    <w:rsid w:val="00B14A66"/>
    <w:rsid w:val="00B30162"/>
    <w:rsid w:val="00B34870"/>
    <w:rsid w:val="00B57D03"/>
    <w:rsid w:val="00B673C6"/>
    <w:rsid w:val="00B95D23"/>
    <w:rsid w:val="00B97641"/>
    <w:rsid w:val="00BA0926"/>
    <w:rsid w:val="00BA6C7F"/>
    <w:rsid w:val="00BA7CDC"/>
    <w:rsid w:val="00BB05B1"/>
    <w:rsid w:val="00BC5ABC"/>
    <w:rsid w:val="00BD1AE0"/>
    <w:rsid w:val="00BD2B9C"/>
    <w:rsid w:val="00BD30AD"/>
    <w:rsid w:val="00BE35CF"/>
    <w:rsid w:val="00BE4D31"/>
    <w:rsid w:val="00BE66DB"/>
    <w:rsid w:val="00BE7BB5"/>
    <w:rsid w:val="00BF434F"/>
    <w:rsid w:val="00BF735D"/>
    <w:rsid w:val="00C0190E"/>
    <w:rsid w:val="00C106F7"/>
    <w:rsid w:val="00C16A5F"/>
    <w:rsid w:val="00C17DB8"/>
    <w:rsid w:val="00C24F16"/>
    <w:rsid w:val="00C2630F"/>
    <w:rsid w:val="00C26BBA"/>
    <w:rsid w:val="00C333BE"/>
    <w:rsid w:val="00C40089"/>
    <w:rsid w:val="00C40C54"/>
    <w:rsid w:val="00C5439B"/>
    <w:rsid w:val="00C61A29"/>
    <w:rsid w:val="00C70765"/>
    <w:rsid w:val="00C8755F"/>
    <w:rsid w:val="00C90476"/>
    <w:rsid w:val="00C94273"/>
    <w:rsid w:val="00C96CF6"/>
    <w:rsid w:val="00CB1935"/>
    <w:rsid w:val="00CB690F"/>
    <w:rsid w:val="00CC11D7"/>
    <w:rsid w:val="00CC5735"/>
    <w:rsid w:val="00CC73DA"/>
    <w:rsid w:val="00CD09F1"/>
    <w:rsid w:val="00CE0BB3"/>
    <w:rsid w:val="00CF0808"/>
    <w:rsid w:val="00CF53E6"/>
    <w:rsid w:val="00D009B2"/>
    <w:rsid w:val="00D052B2"/>
    <w:rsid w:val="00D24C8F"/>
    <w:rsid w:val="00D36948"/>
    <w:rsid w:val="00D43FAB"/>
    <w:rsid w:val="00D46245"/>
    <w:rsid w:val="00D51CFD"/>
    <w:rsid w:val="00D53D44"/>
    <w:rsid w:val="00D711EA"/>
    <w:rsid w:val="00D72A77"/>
    <w:rsid w:val="00D743A7"/>
    <w:rsid w:val="00D75192"/>
    <w:rsid w:val="00D9172C"/>
    <w:rsid w:val="00DA1700"/>
    <w:rsid w:val="00DB262B"/>
    <w:rsid w:val="00DB4FFE"/>
    <w:rsid w:val="00DC37BC"/>
    <w:rsid w:val="00DC5E42"/>
    <w:rsid w:val="00DE0271"/>
    <w:rsid w:val="00DF0CBB"/>
    <w:rsid w:val="00DF3670"/>
    <w:rsid w:val="00DF6AF8"/>
    <w:rsid w:val="00E0392F"/>
    <w:rsid w:val="00E1464D"/>
    <w:rsid w:val="00E1467A"/>
    <w:rsid w:val="00E27178"/>
    <w:rsid w:val="00E348EF"/>
    <w:rsid w:val="00E468A8"/>
    <w:rsid w:val="00E500B8"/>
    <w:rsid w:val="00E5152B"/>
    <w:rsid w:val="00E61A42"/>
    <w:rsid w:val="00E62984"/>
    <w:rsid w:val="00E671E2"/>
    <w:rsid w:val="00E70CCB"/>
    <w:rsid w:val="00E7713E"/>
    <w:rsid w:val="00E847A5"/>
    <w:rsid w:val="00E84FEB"/>
    <w:rsid w:val="00E941FC"/>
    <w:rsid w:val="00E94256"/>
    <w:rsid w:val="00E95812"/>
    <w:rsid w:val="00E968E7"/>
    <w:rsid w:val="00EB00D9"/>
    <w:rsid w:val="00EB0BB6"/>
    <w:rsid w:val="00EB374E"/>
    <w:rsid w:val="00EB67F7"/>
    <w:rsid w:val="00EB732E"/>
    <w:rsid w:val="00EC5786"/>
    <w:rsid w:val="00ED0F86"/>
    <w:rsid w:val="00ED4028"/>
    <w:rsid w:val="00EF3E49"/>
    <w:rsid w:val="00EF41F1"/>
    <w:rsid w:val="00EF7F14"/>
    <w:rsid w:val="00F20833"/>
    <w:rsid w:val="00F364BB"/>
    <w:rsid w:val="00F52312"/>
    <w:rsid w:val="00F76A8B"/>
    <w:rsid w:val="00F80913"/>
    <w:rsid w:val="00F85701"/>
    <w:rsid w:val="00F867FE"/>
    <w:rsid w:val="00F87BE3"/>
    <w:rsid w:val="00F9377A"/>
    <w:rsid w:val="00F9655D"/>
    <w:rsid w:val="00FA0240"/>
    <w:rsid w:val="00FB3B01"/>
    <w:rsid w:val="00FB5DDE"/>
    <w:rsid w:val="00FC42D1"/>
    <w:rsid w:val="00FC4B3C"/>
    <w:rsid w:val="00FE0E22"/>
    <w:rsid w:val="00FE655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3C6D42"/>
  <w15:docId w15:val="{C262EF74-3F8D-4E38-B62A-F29830CB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9A3"/>
    <w:pPr>
      <w:jc w:val="both"/>
    </w:pPr>
    <w:rPr>
      <w:rFonts w:ascii="Arial" w:hAnsi="Arial"/>
      <w:lang w:val="en-GB" w:eastAsia="hu-HU"/>
    </w:rPr>
  </w:style>
  <w:style w:type="paragraph" w:styleId="Ttulo1">
    <w:name w:val="heading 1"/>
    <w:basedOn w:val="Normal"/>
    <w:next w:val="texto"/>
    <w:qFormat/>
    <w:rsid w:val="001E09A3"/>
    <w:pPr>
      <w:keepNext/>
      <w:numPr>
        <w:numId w:val="29"/>
      </w:numPr>
      <w:spacing w:before="120" w:after="120"/>
      <w:ind w:left="431" w:hanging="431"/>
      <w:jc w:val="left"/>
      <w:outlineLvl w:val="0"/>
    </w:pPr>
    <w:rPr>
      <w:b/>
      <w:caps/>
      <w:sz w:val="24"/>
      <w:szCs w:val="24"/>
      <w:lang w:val="pt-BR"/>
    </w:rPr>
  </w:style>
  <w:style w:type="paragraph" w:styleId="Ttulo2">
    <w:name w:val="heading 2"/>
    <w:basedOn w:val="Normal"/>
    <w:next w:val="texto"/>
    <w:link w:val="Ttulo2Char"/>
    <w:uiPriority w:val="9"/>
    <w:unhideWhenUsed/>
    <w:qFormat/>
    <w:rsid w:val="001E09A3"/>
    <w:pPr>
      <w:keepNext/>
      <w:keepLines/>
      <w:numPr>
        <w:ilvl w:val="1"/>
        <w:numId w:val="29"/>
      </w:numPr>
      <w:spacing w:before="120" w:after="120"/>
      <w:ind w:left="0" w:firstLine="0"/>
      <w:outlineLvl w:val="1"/>
    </w:pPr>
    <w:rPr>
      <w:rFonts w:eastAsiaTheme="majorEastAsia" w:cstheme="majorBidi"/>
      <w:caps/>
      <w:sz w:val="24"/>
      <w:szCs w:val="26"/>
    </w:rPr>
  </w:style>
  <w:style w:type="paragraph" w:styleId="Ttulo3">
    <w:name w:val="heading 3"/>
    <w:basedOn w:val="Normal"/>
    <w:next w:val="Normal"/>
    <w:rsid w:val="00055BEC"/>
    <w:pPr>
      <w:keepNext/>
      <w:numPr>
        <w:ilvl w:val="2"/>
        <w:numId w:val="29"/>
      </w:numPr>
      <w:spacing w:before="120" w:after="120" w:line="360" w:lineRule="auto"/>
      <w:outlineLvl w:val="2"/>
    </w:pPr>
    <w:rPr>
      <w:rFonts w:cs="Arial"/>
      <w:b/>
      <w:bCs/>
      <w:sz w:val="24"/>
      <w:szCs w:val="26"/>
    </w:rPr>
  </w:style>
  <w:style w:type="paragraph" w:styleId="Ttulo4">
    <w:name w:val="heading 4"/>
    <w:basedOn w:val="Normal"/>
    <w:next w:val="Normal"/>
    <w:rsid w:val="00BA6C7F"/>
    <w:pPr>
      <w:keepNext/>
      <w:numPr>
        <w:ilvl w:val="3"/>
        <w:numId w:val="29"/>
      </w:numPr>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D51CFD"/>
    <w:pPr>
      <w:keepNext/>
      <w:keepLines/>
      <w:numPr>
        <w:ilvl w:val="4"/>
        <w:numId w:val="29"/>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D51CFD"/>
    <w:pPr>
      <w:keepNext/>
      <w:keepLines/>
      <w:numPr>
        <w:ilvl w:val="5"/>
        <w:numId w:val="29"/>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D51CFD"/>
    <w:pPr>
      <w:keepNext/>
      <w:keepLines/>
      <w:numPr>
        <w:ilvl w:val="6"/>
        <w:numId w:val="29"/>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D51CFD"/>
    <w:pPr>
      <w:keepNext/>
      <w:keepLines/>
      <w:numPr>
        <w:ilvl w:val="7"/>
        <w:numId w:val="29"/>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D51CFD"/>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1E09A3"/>
    <w:pPr>
      <w:spacing w:before="120" w:after="120"/>
      <w:jc w:val="center"/>
    </w:pPr>
    <w:rPr>
      <w:b/>
      <w:sz w:val="28"/>
      <w:szCs w:val="28"/>
      <w:lang w:val="pt-BR"/>
    </w:rPr>
  </w:style>
  <w:style w:type="character" w:styleId="Hyperlink">
    <w:name w:val="Hyperlink"/>
    <w:rsid w:val="00615765"/>
    <w:rPr>
      <w:rFonts w:ascii="Verdana" w:hAnsi="Verdana" w:hint="default"/>
      <w:strike w:val="0"/>
      <w:dstrike w:val="0"/>
      <w:color w:val="000000"/>
      <w:sz w:val="20"/>
      <w:szCs w:val="20"/>
      <w:u w:val="none"/>
      <w:effect w:val="none"/>
    </w:rPr>
  </w:style>
  <w:style w:type="paragraph" w:styleId="Recuodecorpodetexto2">
    <w:name w:val="Body Text Indent 2"/>
    <w:basedOn w:val="Normal"/>
    <w:rsid w:val="00BA6C7F"/>
    <w:pPr>
      <w:spacing w:before="120"/>
      <w:ind w:left="1134"/>
    </w:pPr>
    <w:rPr>
      <w:szCs w:val="24"/>
      <w:lang w:val="en-US"/>
    </w:rPr>
  </w:style>
  <w:style w:type="paragraph" w:styleId="Recuodecorpodetexto3">
    <w:name w:val="Body Text Indent 3"/>
    <w:basedOn w:val="Normal"/>
    <w:rsid w:val="00BA6C7F"/>
    <w:pPr>
      <w:spacing w:before="120"/>
      <w:ind w:left="1260"/>
    </w:pPr>
    <w:rPr>
      <w:szCs w:val="24"/>
      <w:lang w:val="hu-HU"/>
    </w:rPr>
  </w:style>
  <w:style w:type="paragraph" w:styleId="Legenda">
    <w:name w:val="caption"/>
    <w:basedOn w:val="Normal"/>
    <w:next w:val="Normal"/>
    <w:uiPriority w:val="10"/>
    <w:qFormat/>
    <w:rsid w:val="00BA6C7F"/>
    <w:pPr>
      <w:spacing w:before="120"/>
      <w:ind w:left="851"/>
    </w:pPr>
    <w:rPr>
      <w:i/>
      <w:iCs/>
      <w:szCs w:val="24"/>
      <w:lang w:val="en-US"/>
    </w:rPr>
  </w:style>
  <w:style w:type="character" w:customStyle="1" w:styleId="goohl1">
    <w:name w:val="goohl1"/>
    <w:basedOn w:val="Fontepargpadro"/>
    <w:rsid w:val="00BA6C7F"/>
  </w:style>
  <w:style w:type="paragraph" w:styleId="Corpodetexto3">
    <w:name w:val="Body Text 3"/>
    <w:basedOn w:val="Normal"/>
    <w:rsid w:val="008243C8"/>
    <w:pPr>
      <w:spacing w:after="120"/>
    </w:pPr>
    <w:rPr>
      <w:sz w:val="16"/>
      <w:szCs w:val="16"/>
    </w:rPr>
  </w:style>
  <w:style w:type="paragraph" w:styleId="Recuodecorpodetexto">
    <w:name w:val="Body Text Indent"/>
    <w:basedOn w:val="Normal"/>
    <w:rsid w:val="008F5803"/>
    <w:pPr>
      <w:spacing w:after="120"/>
      <w:ind w:left="283"/>
    </w:pPr>
  </w:style>
  <w:style w:type="table" w:styleId="Tabelacomgrade">
    <w:name w:val="Table Grid"/>
    <w:basedOn w:val="Tabelanormal"/>
    <w:rsid w:val="009135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rsid w:val="00116359"/>
    <w:pPr>
      <w:tabs>
        <w:tab w:val="center" w:pos="4536"/>
        <w:tab w:val="right" w:pos="9072"/>
      </w:tabs>
    </w:pPr>
  </w:style>
  <w:style w:type="paragraph" w:styleId="Rodap">
    <w:name w:val="footer"/>
    <w:basedOn w:val="Normal"/>
    <w:link w:val="RodapChar"/>
    <w:uiPriority w:val="99"/>
    <w:rsid w:val="00116359"/>
    <w:pPr>
      <w:tabs>
        <w:tab w:val="center" w:pos="4536"/>
        <w:tab w:val="right" w:pos="9072"/>
      </w:tabs>
    </w:pPr>
  </w:style>
  <w:style w:type="paragraph" w:styleId="Textodebalo">
    <w:name w:val="Balloon Text"/>
    <w:basedOn w:val="Normal"/>
    <w:semiHidden/>
    <w:rsid w:val="009561BD"/>
    <w:rPr>
      <w:rFonts w:ascii="Tahoma" w:hAnsi="Tahoma" w:cs="Tahoma"/>
      <w:sz w:val="16"/>
      <w:szCs w:val="16"/>
    </w:rPr>
  </w:style>
  <w:style w:type="paragraph" w:customStyle="1" w:styleId="Item">
    <w:name w:val="Item"/>
    <w:basedOn w:val="Normal"/>
    <w:rsid w:val="000910C0"/>
    <w:pPr>
      <w:tabs>
        <w:tab w:val="right" w:pos="397"/>
        <w:tab w:val="left" w:pos="510"/>
      </w:tabs>
      <w:spacing w:after="120"/>
      <w:ind w:left="510" w:hanging="510"/>
    </w:pPr>
    <w:rPr>
      <w:sz w:val="24"/>
      <w:lang w:eastAsia="en-US"/>
    </w:rPr>
  </w:style>
  <w:style w:type="paragraph" w:styleId="PargrafodaLista">
    <w:name w:val="List Paragraph"/>
    <w:basedOn w:val="Normal"/>
    <w:uiPriority w:val="34"/>
    <w:qFormat/>
    <w:rsid w:val="0019531B"/>
    <w:pPr>
      <w:spacing w:after="41" w:line="236" w:lineRule="auto"/>
      <w:ind w:left="720" w:hanging="10"/>
      <w:contextualSpacing/>
    </w:pPr>
    <w:rPr>
      <w:color w:val="000000"/>
      <w:sz w:val="22"/>
      <w:szCs w:val="22"/>
      <w:lang w:val="fr-FR" w:eastAsia="fr-FR"/>
    </w:rPr>
  </w:style>
  <w:style w:type="paragraph" w:customStyle="1" w:styleId="texto">
    <w:name w:val="texto"/>
    <w:qFormat/>
    <w:rsid w:val="003E256B"/>
    <w:pPr>
      <w:spacing w:before="120" w:after="120"/>
      <w:ind w:firstLine="709"/>
      <w:jc w:val="both"/>
    </w:pPr>
    <w:rPr>
      <w:rFonts w:ascii="Arial" w:eastAsia="Calibri" w:hAnsi="Arial" w:cs="Arial"/>
      <w:sz w:val="24"/>
      <w:szCs w:val="22"/>
      <w:lang w:eastAsia="pt-BR"/>
    </w:rPr>
  </w:style>
  <w:style w:type="paragraph" w:styleId="SemEspaamento">
    <w:name w:val="No Spacing"/>
    <w:aliases w:val="Tabela"/>
    <w:uiPriority w:val="1"/>
    <w:rsid w:val="00A9601F"/>
    <w:pPr>
      <w:jc w:val="center"/>
    </w:pPr>
    <w:rPr>
      <w:rFonts w:eastAsia="Calibri" w:cs="Arial"/>
      <w:lang w:eastAsia="en-US"/>
    </w:rPr>
  </w:style>
  <w:style w:type="character" w:customStyle="1" w:styleId="apple-converted-space">
    <w:name w:val="apple-converted-space"/>
    <w:basedOn w:val="Fontepargpadro"/>
    <w:rsid w:val="00A9601F"/>
  </w:style>
  <w:style w:type="paragraph" w:customStyle="1" w:styleId="RefABNT">
    <w:name w:val="Ref.ABNT"/>
    <w:basedOn w:val="Normal"/>
    <w:uiPriority w:val="10"/>
    <w:qFormat/>
    <w:rsid w:val="009135E7"/>
    <w:pPr>
      <w:spacing w:before="120" w:after="120"/>
      <w:jc w:val="left"/>
    </w:pPr>
    <w:rPr>
      <w:bCs/>
      <w:color w:val="000000"/>
      <w:sz w:val="24"/>
      <w:szCs w:val="24"/>
      <w:lang w:val="pt-BR" w:eastAsia="pt-BR"/>
    </w:rPr>
  </w:style>
  <w:style w:type="paragraph" w:customStyle="1" w:styleId="Legenda2">
    <w:name w:val="Legenda 2"/>
    <w:basedOn w:val="Legenda"/>
    <w:next w:val="texto"/>
    <w:uiPriority w:val="10"/>
    <w:qFormat/>
    <w:rsid w:val="00522CCB"/>
    <w:pPr>
      <w:spacing w:before="0"/>
      <w:ind w:left="0"/>
    </w:pPr>
    <w:rPr>
      <w:bCs/>
      <w:i w:val="0"/>
      <w:iCs w:val="0"/>
      <w:color w:val="000000"/>
      <w:szCs w:val="20"/>
      <w:lang w:val="pt-BR" w:eastAsia="pt-BR"/>
    </w:rPr>
  </w:style>
  <w:style w:type="paragraph" w:customStyle="1" w:styleId="Default">
    <w:name w:val="Default"/>
    <w:rsid w:val="008712C1"/>
    <w:pPr>
      <w:autoSpaceDE w:val="0"/>
      <w:autoSpaceDN w:val="0"/>
      <w:adjustRightInd w:val="0"/>
    </w:pPr>
    <w:rPr>
      <w:rFonts w:ascii="Arial" w:hAnsi="Arial" w:cs="Arial"/>
      <w:color w:val="000000"/>
      <w:sz w:val="24"/>
      <w:szCs w:val="24"/>
      <w:lang w:eastAsia="pt-BR"/>
    </w:rPr>
  </w:style>
  <w:style w:type="paragraph" w:styleId="NormalWeb">
    <w:name w:val="Normal (Web)"/>
    <w:basedOn w:val="Normal"/>
    <w:uiPriority w:val="99"/>
    <w:semiHidden/>
    <w:unhideWhenUsed/>
    <w:rsid w:val="00200EE0"/>
    <w:pPr>
      <w:spacing w:before="100" w:beforeAutospacing="1" w:after="100" w:afterAutospacing="1"/>
      <w:jc w:val="left"/>
    </w:pPr>
    <w:rPr>
      <w:sz w:val="24"/>
      <w:szCs w:val="24"/>
      <w:lang w:val="pt-BR" w:eastAsia="pt-BR"/>
    </w:rPr>
  </w:style>
  <w:style w:type="character" w:customStyle="1" w:styleId="RodapChar">
    <w:name w:val="Rodapé Char"/>
    <w:basedOn w:val="Fontepargpadro"/>
    <w:link w:val="Rodap"/>
    <w:uiPriority w:val="99"/>
    <w:rsid w:val="00D743A7"/>
    <w:rPr>
      <w:lang w:val="en-GB" w:eastAsia="hu-HU"/>
    </w:rPr>
  </w:style>
  <w:style w:type="paragraph" w:styleId="Textodenotaderodap">
    <w:name w:val="footnote text"/>
    <w:basedOn w:val="Normal"/>
    <w:link w:val="TextodenotaderodapChar"/>
    <w:uiPriority w:val="99"/>
    <w:semiHidden/>
    <w:unhideWhenUsed/>
    <w:rsid w:val="001E79E0"/>
  </w:style>
  <w:style w:type="character" w:customStyle="1" w:styleId="TextodenotaderodapChar">
    <w:name w:val="Texto de nota de rodapé Char"/>
    <w:basedOn w:val="Fontepargpadro"/>
    <w:link w:val="Textodenotaderodap"/>
    <w:uiPriority w:val="99"/>
    <w:semiHidden/>
    <w:rsid w:val="001E79E0"/>
    <w:rPr>
      <w:lang w:val="en-GB" w:eastAsia="hu-HU"/>
    </w:rPr>
  </w:style>
  <w:style w:type="character" w:styleId="Refdenotaderodap">
    <w:name w:val="footnote reference"/>
    <w:basedOn w:val="Fontepargpadro"/>
    <w:uiPriority w:val="99"/>
    <w:semiHidden/>
    <w:unhideWhenUsed/>
    <w:rsid w:val="001E79E0"/>
    <w:rPr>
      <w:vertAlign w:val="superscript"/>
    </w:rPr>
  </w:style>
  <w:style w:type="character" w:customStyle="1" w:styleId="UnresolvedMention1">
    <w:name w:val="Unresolved Mention1"/>
    <w:basedOn w:val="Fontepargpadro"/>
    <w:uiPriority w:val="99"/>
    <w:semiHidden/>
    <w:unhideWhenUsed/>
    <w:rsid w:val="00C8755F"/>
    <w:rPr>
      <w:color w:val="605E5C"/>
      <w:shd w:val="clear" w:color="auto" w:fill="E1DFDD"/>
    </w:rPr>
  </w:style>
  <w:style w:type="character" w:styleId="Refdecomentrio">
    <w:name w:val="annotation reference"/>
    <w:basedOn w:val="Fontepargpadro"/>
    <w:uiPriority w:val="99"/>
    <w:semiHidden/>
    <w:unhideWhenUsed/>
    <w:rsid w:val="00D24C8F"/>
    <w:rPr>
      <w:sz w:val="16"/>
      <w:szCs w:val="16"/>
    </w:rPr>
  </w:style>
  <w:style w:type="paragraph" w:styleId="Textodecomentrio">
    <w:name w:val="annotation text"/>
    <w:basedOn w:val="Normal"/>
    <w:link w:val="TextodecomentrioChar"/>
    <w:uiPriority w:val="99"/>
    <w:unhideWhenUsed/>
    <w:rsid w:val="00D24C8F"/>
  </w:style>
  <w:style w:type="character" w:customStyle="1" w:styleId="TextodecomentrioChar">
    <w:name w:val="Texto de comentário Char"/>
    <w:basedOn w:val="Fontepargpadro"/>
    <w:link w:val="Textodecomentrio"/>
    <w:uiPriority w:val="99"/>
    <w:rsid w:val="00D24C8F"/>
    <w:rPr>
      <w:lang w:val="en-GB" w:eastAsia="hu-HU"/>
    </w:rPr>
  </w:style>
  <w:style w:type="paragraph" w:styleId="Assuntodocomentrio">
    <w:name w:val="annotation subject"/>
    <w:basedOn w:val="Textodecomentrio"/>
    <w:next w:val="Textodecomentrio"/>
    <w:link w:val="AssuntodocomentrioChar"/>
    <w:uiPriority w:val="99"/>
    <w:semiHidden/>
    <w:unhideWhenUsed/>
    <w:rsid w:val="00D24C8F"/>
    <w:rPr>
      <w:b/>
      <w:bCs/>
    </w:rPr>
  </w:style>
  <w:style w:type="character" w:customStyle="1" w:styleId="AssuntodocomentrioChar">
    <w:name w:val="Assunto do comentário Char"/>
    <w:basedOn w:val="TextodecomentrioChar"/>
    <w:link w:val="Assuntodocomentrio"/>
    <w:uiPriority w:val="99"/>
    <w:semiHidden/>
    <w:rsid w:val="00D24C8F"/>
    <w:rPr>
      <w:b/>
      <w:bCs/>
      <w:lang w:val="en-GB" w:eastAsia="hu-HU"/>
    </w:rPr>
  </w:style>
  <w:style w:type="character" w:customStyle="1" w:styleId="Ttulo2Char">
    <w:name w:val="Título 2 Char"/>
    <w:basedOn w:val="Fontepargpadro"/>
    <w:link w:val="Ttulo2"/>
    <w:uiPriority w:val="9"/>
    <w:rsid w:val="001E09A3"/>
    <w:rPr>
      <w:rFonts w:ascii="Arial" w:eastAsiaTheme="majorEastAsia" w:hAnsi="Arial" w:cstheme="majorBidi"/>
      <w:caps/>
      <w:sz w:val="24"/>
      <w:szCs w:val="26"/>
      <w:lang w:val="en-GB" w:eastAsia="hu-HU"/>
    </w:rPr>
  </w:style>
  <w:style w:type="character" w:customStyle="1" w:styleId="Ttulo5Char">
    <w:name w:val="Título 5 Char"/>
    <w:basedOn w:val="Fontepargpadro"/>
    <w:link w:val="Ttulo5"/>
    <w:uiPriority w:val="9"/>
    <w:semiHidden/>
    <w:rsid w:val="00D51CFD"/>
    <w:rPr>
      <w:rFonts w:asciiTheme="majorHAnsi" w:eastAsiaTheme="majorEastAsia" w:hAnsiTheme="majorHAnsi" w:cstheme="majorBidi"/>
      <w:color w:val="2F5496" w:themeColor="accent1" w:themeShade="BF"/>
      <w:lang w:val="en-GB" w:eastAsia="hu-HU"/>
    </w:rPr>
  </w:style>
  <w:style w:type="character" w:customStyle="1" w:styleId="Ttulo6Char">
    <w:name w:val="Título 6 Char"/>
    <w:basedOn w:val="Fontepargpadro"/>
    <w:link w:val="Ttulo6"/>
    <w:uiPriority w:val="9"/>
    <w:semiHidden/>
    <w:rsid w:val="00D51CFD"/>
    <w:rPr>
      <w:rFonts w:asciiTheme="majorHAnsi" w:eastAsiaTheme="majorEastAsia" w:hAnsiTheme="majorHAnsi" w:cstheme="majorBidi"/>
      <w:color w:val="1F3763" w:themeColor="accent1" w:themeShade="7F"/>
      <w:lang w:val="en-GB" w:eastAsia="hu-HU"/>
    </w:rPr>
  </w:style>
  <w:style w:type="character" w:customStyle="1" w:styleId="Ttulo7Char">
    <w:name w:val="Título 7 Char"/>
    <w:basedOn w:val="Fontepargpadro"/>
    <w:link w:val="Ttulo7"/>
    <w:uiPriority w:val="9"/>
    <w:semiHidden/>
    <w:rsid w:val="00D51CFD"/>
    <w:rPr>
      <w:rFonts w:asciiTheme="majorHAnsi" w:eastAsiaTheme="majorEastAsia" w:hAnsiTheme="majorHAnsi" w:cstheme="majorBidi"/>
      <w:i/>
      <w:iCs/>
      <w:color w:val="1F3763" w:themeColor="accent1" w:themeShade="7F"/>
      <w:lang w:val="en-GB" w:eastAsia="hu-HU"/>
    </w:rPr>
  </w:style>
  <w:style w:type="character" w:customStyle="1" w:styleId="Ttulo8Char">
    <w:name w:val="Título 8 Char"/>
    <w:basedOn w:val="Fontepargpadro"/>
    <w:link w:val="Ttulo8"/>
    <w:uiPriority w:val="9"/>
    <w:semiHidden/>
    <w:rsid w:val="00D51CFD"/>
    <w:rPr>
      <w:rFonts w:asciiTheme="majorHAnsi" w:eastAsiaTheme="majorEastAsia" w:hAnsiTheme="majorHAnsi" w:cstheme="majorBidi"/>
      <w:color w:val="272727" w:themeColor="text1" w:themeTint="D8"/>
      <w:sz w:val="21"/>
      <w:szCs w:val="21"/>
      <w:lang w:val="en-GB" w:eastAsia="hu-HU"/>
    </w:rPr>
  </w:style>
  <w:style w:type="character" w:customStyle="1" w:styleId="Ttulo9Char">
    <w:name w:val="Título 9 Char"/>
    <w:basedOn w:val="Fontepargpadro"/>
    <w:link w:val="Ttulo9"/>
    <w:uiPriority w:val="9"/>
    <w:semiHidden/>
    <w:rsid w:val="00D51CFD"/>
    <w:rPr>
      <w:rFonts w:asciiTheme="majorHAnsi" w:eastAsiaTheme="majorEastAsia" w:hAnsiTheme="majorHAnsi" w:cstheme="majorBidi"/>
      <w:i/>
      <w:iCs/>
      <w:color w:val="272727" w:themeColor="text1" w:themeTint="D8"/>
      <w:sz w:val="21"/>
      <w:szCs w:val="21"/>
      <w:lang w:val="en-GB" w:eastAsia="hu-HU"/>
    </w:rPr>
  </w:style>
  <w:style w:type="character" w:styleId="nfase">
    <w:name w:val="Emphasis"/>
    <w:basedOn w:val="Fontepargpadro"/>
    <w:uiPriority w:val="20"/>
    <w:qFormat/>
    <w:rsid w:val="008E576B"/>
    <w:rPr>
      <w:i/>
      <w:iCs/>
    </w:rPr>
  </w:style>
  <w:style w:type="character" w:styleId="Forte">
    <w:name w:val="Strong"/>
    <w:basedOn w:val="Fontepargpadro"/>
    <w:uiPriority w:val="22"/>
    <w:qFormat/>
    <w:rsid w:val="008E576B"/>
    <w:rPr>
      <w:b/>
      <w:bCs/>
    </w:rPr>
  </w:style>
  <w:style w:type="character" w:styleId="RefernciaIntensa">
    <w:name w:val="Intense Reference"/>
    <w:basedOn w:val="Fontepargpadro"/>
    <w:uiPriority w:val="32"/>
    <w:qFormat/>
    <w:rsid w:val="008E576B"/>
    <w:rPr>
      <w:b/>
      <w:bCs/>
      <w:smallCaps/>
      <w:color w:val="4472C4" w:themeColor="accent1"/>
      <w:spacing w:val="5"/>
    </w:rPr>
  </w:style>
  <w:style w:type="character" w:styleId="nfaseIntensa">
    <w:name w:val="Intense Emphasis"/>
    <w:basedOn w:val="Fontepargpadro"/>
    <w:uiPriority w:val="21"/>
    <w:qFormat/>
    <w:rsid w:val="008E576B"/>
    <w:rPr>
      <w:i/>
      <w:iCs/>
      <w:color w:val="4472C4" w:themeColor="accent1"/>
    </w:rPr>
  </w:style>
  <w:style w:type="character" w:styleId="HiperlinkVisitado">
    <w:name w:val="FollowedHyperlink"/>
    <w:basedOn w:val="Fontepargpadro"/>
    <w:uiPriority w:val="99"/>
    <w:semiHidden/>
    <w:unhideWhenUsed/>
    <w:rsid w:val="002469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242447">
      <w:bodyDiv w:val="1"/>
      <w:marLeft w:val="0"/>
      <w:marRight w:val="0"/>
      <w:marTop w:val="0"/>
      <w:marBottom w:val="0"/>
      <w:divBdr>
        <w:top w:val="none" w:sz="0" w:space="0" w:color="auto"/>
        <w:left w:val="none" w:sz="0" w:space="0" w:color="auto"/>
        <w:bottom w:val="none" w:sz="0" w:space="0" w:color="auto"/>
        <w:right w:val="none" w:sz="0" w:space="0" w:color="auto"/>
      </w:divBdr>
    </w:div>
    <w:div w:id="192788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mailto:lvf4@aluno.ifal.edu.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E950C8-4E8D-4B86-99F2-AFEC685A0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1908</Words>
  <Characters>10304</Characters>
  <Application>Microsoft Office Word</Application>
  <DocSecurity>0</DocSecurity>
  <Lines>85</Lines>
  <Paragraphs>24</Paragraphs>
  <ScaleCrop>false</ScaleCrop>
  <HeadingPairs>
    <vt:vector size="6" baseType="variant">
      <vt:variant>
        <vt:lpstr>Título</vt:lpstr>
      </vt:variant>
      <vt:variant>
        <vt:i4>1</vt:i4>
      </vt:variant>
      <vt:variant>
        <vt:lpstr>Titre</vt:lpstr>
      </vt:variant>
      <vt:variant>
        <vt:i4>1</vt:i4>
      </vt:variant>
      <vt:variant>
        <vt:lpstr>Titel</vt:lpstr>
      </vt:variant>
      <vt:variant>
        <vt:i4>1</vt:i4>
      </vt:variant>
    </vt:vector>
  </HeadingPairs>
  <TitlesOfParts>
    <vt:vector size="3" baseType="lpstr">
      <vt:lpstr>Abstract template for the IDS 2006</vt:lpstr>
      <vt:lpstr>Abstract template for the IDS 2006</vt:lpstr>
      <vt:lpstr>Abstract template for the IDS 2006</vt:lpstr>
    </vt:vector>
  </TitlesOfParts>
  <Company>SZIE FFT</Company>
  <LinksUpToDate>false</LinksUpToDate>
  <CharactersWithSpaces>12188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the IDS 2006</dc:title>
  <dc:subject/>
  <dc:creator>dr. Seres István</dc:creator>
  <cp:keywords/>
  <cp:lastModifiedBy>Conta da Microsoft</cp:lastModifiedBy>
  <cp:revision>6</cp:revision>
  <cp:lastPrinted>2006-01-16T18:53:00Z</cp:lastPrinted>
  <dcterms:created xsi:type="dcterms:W3CDTF">2025-08-20T22:37:00Z</dcterms:created>
  <dcterms:modified xsi:type="dcterms:W3CDTF">2025-08-20T23:11:00Z</dcterms:modified>
</cp:coreProperties>
</file>