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6D49" w14:textId="41816FC8" w:rsidR="00666873" w:rsidRDefault="003E7441" w:rsidP="00EB0BB6">
      <w:pPr>
        <w:pStyle w:val="Ttulo"/>
        <w:rPr>
          <w:color w:val="000000" w:themeColor="text1"/>
        </w:rPr>
      </w:pPr>
      <w:r>
        <w:rPr>
          <w:color w:val="000000" w:themeColor="text1"/>
        </w:rPr>
        <w:t>ANÁLISE DE CONDUTIVIDADE ELETRICA EM SEMENTES CRIOULAS DE MILHO (</w:t>
      </w:r>
      <w:r w:rsidRPr="003E7441">
        <w:rPr>
          <w:i/>
          <w:iCs/>
          <w:color w:val="000000" w:themeColor="text1"/>
        </w:rPr>
        <w:t xml:space="preserve">Zea </w:t>
      </w:r>
      <w:proofErr w:type="spellStart"/>
      <w:r w:rsidRPr="003E7441">
        <w:rPr>
          <w:i/>
          <w:iCs/>
          <w:color w:val="000000" w:themeColor="text1"/>
        </w:rPr>
        <w:t>mays</w:t>
      </w:r>
      <w:proofErr w:type="spellEnd"/>
      <w:r>
        <w:rPr>
          <w:color w:val="000000" w:themeColor="text1"/>
        </w:rPr>
        <w:t xml:space="preserve"> L.) </w:t>
      </w:r>
    </w:p>
    <w:p w14:paraId="6D0894A1" w14:textId="77777777" w:rsidR="005857A0" w:rsidRPr="008703BB" w:rsidRDefault="005857A0" w:rsidP="005857A0">
      <w:pPr>
        <w:jc w:val="right"/>
        <w:rPr>
          <w:bCs/>
        </w:rPr>
      </w:pPr>
      <w:r w:rsidRPr="008703BB">
        <w:rPr>
          <w:bCs/>
        </w:rPr>
        <w:t>Luís Fernando dos Santos Souza</w:t>
      </w:r>
      <w:r w:rsidRPr="00E21C5F">
        <w:rPr>
          <w:rStyle w:val="Refdenotaderodap"/>
        </w:rPr>
        <w:footnoteReference w:id="1"/>
      </w:r>
    </w:p>
    <w:p w14:paraId="7D3AD4A7" w14:textId="77777777" w:rsidR="005857A0" w:rsidRPr="008703BB" w:rsidRDefault="005857A0" w:rsidP="005857A0">
      <w:pPr>
        <w:jc w:val="right"/>
        <w:rPr>
          <w:bCs/>
        </w:rPr>
      </w:pPr>
      <w:r w:rsidRPr="008703BB">
        <w:rPr>
          <w:bCs/>
        </w:rPr>
        <w:t>Gabriel Aubry Porto Costa</w:t>
      </w:r>
      <w:r w:rsidRPr="00E21C5F">
        <w:rPr>
          <w:rStyle w:val="Refdenotaderodap"/>
        </w:rPr>
        <w:footnoteReference w:id="2"/>
      </w:r>
    </w:p>
    <w:p w14:paraId="54FD07B9" w14:textId="77777777" w:rsidR="005857A0" w:rsidRPr="008703BB" w:rsidRDefault="005857A0" w:rsidP="005857A0">
      <w:pPr>
        <w:jc w:val="right"/>
        <w:rPr>
          <w:bCs/>
        </w:rPr>
      </w:pPr>
      <w:r w:rsidRPr="008703BB">
        <w:rPr>
          <w:bCs/>
        </w:rPr>
        <w:t>Gabriel de Queiroz Calado</w:t>
      </w:r>
      <w:r w:rsidRPr="00E21C5F">
        <w:rPr>
          <w:rStyle w:val="Refdenotaderodap"/>
        </w:rPr>
        <w:footnoteReference w:id="3"/>
      </w:r>
    </w:p>
    <w:p w14:paraId="0A1E2432" w14:textId="77777777" w:rsidR="005857A0" w:rsidRPr="008703BB" w:rsidRDefault="005857A0" w:rsidP="005857A0">
      <w:pPr>
        <w:jc w:val="right"/>
        <w:rPr>
          <w:bCs/>
        </w:rPr>
      </w:pPr>
      <w:r w:rsidRPr="008703BB">
        <w:t>Priscilla Anunciada Alves Moreira Ramalho</w:t>
      </w:r>
      <w:r w:rsidRPr="00E21C5F">
        <w:rPr>
          <w:rStyle w:val="Refdenotaderodap"/>
        </w:rPr>
        <w:footnoteReference w:id="4"/>
      </w:r>
    </w:p>
    <w:p w14:paraId="415F396D" w14:textId="77777777" w:rsidR="005857A0" w:rsidRPr="008703BB" w:rsidRDefault="005857A0" w:rsidP="005857A0">
      <w:pPr>
        <w:spacing w:before="120" w:after="120"/>
        <w:rPr>
          <w:b/>
        </w:rPr>
        <w:sectPr w:rsidR="005857A0" w:rsidRPr="008703BB" w:rsidSect="005857A0">
          <w:headerReference w:type="default" r:id="rId8"/>
          <w:footerReference w:type="default" r:id="rId9"/>
          <w:type w:val="continuous"/>
          <w:pgSz w:w="11906" w:h="16838"/>
          <w:pgMar w:top="1701" w:right="1418" w:bottom="1418" w:left="1418" w:header="567" w:footer="709" w:gutter="0"/>
          <w:cols w:space="720"/>
          <w:docGrid w:linePitch="272"/>
        </w:sectPr>
      </w:pPr>
    </w:p>
    <w:p w14:paraId="7D2AEB54" w14:textId="77777777" w:rsidR="005857A0" w:rsidRDefault="005857A0" w:rsidP="005857A0">
      <w:pPr>
        <w:jc w:val="right"/>
        <w:rPr>
          <w:bCs/>
        </w:rPr>
      </w:pPr>
      <w:r w:rsidRPr="008703BB">
        <w:t>Elisabete Albuquerque dos Santos Benvenuto</w:t>
      </w:r>
      <w:r w:rsidRPr="00E21C5F">
        <w:rPr>
          <w:rStyle w:val="Refdenotaderodap"/>
        </w:rPr>
        <w:footnoteReference w:id="5"/>
      </w:r>
    </w:p>
    <w:p w14:paraId="7292E275" w14:textId="35500B53" w:rsidR="005857A0" w:rsidRDefault="00375100" w:rsidP="005857A0">
      <w:pPr>
        <w:jc w:val="right"/>
        <w:rPr>
          <w:bCs/>
          <w:vertAlign w:val="superscript"/>
        </w:rPr>
      </w:pPr>
      <w:r>
        <w:rPr>
          <w:bCs/>
        </w:rPr>
        <w:t>Fre</w:t>
      </w:r>
      <w:r w:rsidR="00E40ABE">
        <w:rPr>
          <w:bCs/>
        </w:rPr>
        <w:t>derico In</w:t>
      </w:r>
      <w:r w:rsidR="00C93479">
        <w:rPr>
          <w:bCs/>
        </w:rPr>
        <w:t>á</w:t>
      </w:r>
      <w:r w:rsidR="00E40ABE">
        <w:rPr>
          <w:bCs/>
        </w:rPr>
        <w:t>cio costa de Oliveira</w:t>
      </w:r>
      <w:r w:rsidR="00E40ABE" w:rsidRPr="00E40ABE">
        <w:rPr>
          <w:bCs/>
          <w:vertAlign w:val="superscript"/>
        </w:rPr>
        <w:t>6</w:t>
      </w:r>
    </w:p>
    <w:p w14:paraId="0806A6E8" w14:textId="77777777" w:rsidR="005857A0" w:rsidRDefault="005857A0" w:rsidP="005857A0">
      <w:pPr>
        <w:jc w:val="right"/>
        <w:rPr>
          <w:bCs/>
        </w:rPr>
      </w:pPr>
      <w:r>
        <w:rPr>
          <w:bCs/>
        </w:rPr>
        <w:t>R</w:t>
      </w:r>
      <w:r w:rsidRPr="00EF068A">
        <w:rPr>
          <w:bCs/>
        </w:rPr>
        <w:t xml:space="preserve">ejane </w:t>
      </w:r>
      <w:r>
        <w:rPr>
          <w:bCs/>
        </w:rPr>
        <w:t>R</w:t>
      </w:r>
      <w:r w:rsidRPr="00EF068A">
        <w:rPr>
          <w:bCs/>
        </w:rPr>
        <w:t xml:space="preserve">odrigues da </w:t>
      </w:r>
      <w:r>
        <w:rPr>
          <w:bCs/>
        </w:rPr>
        <w:t>C</w:t>
      </w:r>
      <w:r w:rsidRPr="00EF068A">
        <w:rPr>
          <w:bCs/>
        </w:rPr>
        <w:t xml:space="preserve">osta e </w:t>
      </w:r>
      <w:r>
        <w:rPr>
          <w:bCs/>
        </w:rPr>
        <w:t>C</w:t>
      </w:r>
      <w:r w:rsidRPr="00EF068A">
        <w:rPr>
          <w:bCs/>
        </w:rPr>
        <w:t>arvalho</w:t>
      </w:r>
      <w:r w:rsidRPr="00EF068A">
        <w:rPr>
          <w:bCs/>
          <w:vertAlign w:val="superscript"/>
        </w:rPr>
        <w:t>7</w:t>
      </w:r>
      <w:r>
        <w:rPr>
          <w:bCs/>
        </w:rPr>
        <w:t xml:space="preserve"> </w:t>
      </w:r>
    </w:p>
    <w:p w14:paraId="55CF58DE" w14:textId="023DC443" w:rsidR="00EA1DB6" w:rsidRPr="00FD0DA6" w:rsidRDefault="005857A0" w:rsidP="005857A0">
      <w:pPr>
        <w:jc w:val="right"/>
        <w:rPr>
          <w:bCs/>
        </w:rPr>
      </w:pPr>
      <w:r>
        <w:rPr>
          <w:bCs/>
        </w:rPr>
        <w:t>José Luiz Sandes de Carvalho Filho</w:t>
      </w:r>
      <w:r w:rsidRPr="0024322D">
        <w:rPr>
          <w:bCs/>
          <w:vertAlign w:val="superscript"/>
        </w:rPr>
        <w:t>8</w:t>
      </w:r>
      <w:r w:rsidR="00E21C5F" w:rsidRPr="00FD0DA6">
        <w:rPr>
          <w:bCs/>
        </w:rPr>
        <w:t xml:space="preserve">  </w:t>
      </w:r>
    </w:p>
    <w:p w14:paraId="77169682" w14:textId="77777777" w:rsidR="001E79E0" w:rsidRPr="00FD0DA6" w:rsidRDefault="001E79E0" w:rsidP="004D2E5D">
      <w:pPr>
        <w:jc w:val="center"/>
        <w:rPr>
          <w:b/>
          <w:bCs/>
          <w:sz w:val="24"/>
          <w:szCs w:val="24"/>
        </w:rPr>
      </w:pPr>
    </w:p>
    <w:p w14:paraId="62C94B83" w14:textId="7DAD294E" w:rsidR="00143910" w:rsidRPr="00FD0DA6" w:rsidRDefault="00F76A8B" w:rsidP="00D51CFD">
      <w:pPr>
        <w:pStyle w:val="Ttulo1"/>
      </w:pPr>
      <w:r w:rsidRPr="00FD0DA6">
        <w:t>INTRODUÇÃO</w:t>
      </w:r>
    </w:p>
    <w:p w14:paraId="398982DA" w14:textId="43F14D32" w:rsidR="00826587" w:rsidRPr="00D7604A" w:rsidRDefault="00444EDE" w:rsidP="00826587">
      <w:pPr>
        <w:spacing w:after="120"/>
        <w:ind w:firstLine="720"/>
        <w:rPr>
          <w:rFonts w:eastAsia="Calibri" w:cs="Arial"/>
          <w:color w:val="000000" w:themeColor="text1"/>
          <w:sz w:val="24"/>
          <w:szCs w:val="22"/>
          <w:lang w:eastAsia="pt-BR"/>
        </w:rPr>
      </w:pPr>
      <w:r w:rsidRPr="00D7604A">
        <w:rPr>
          <w:rFonts w:eastAsia="Calibri" w:cs="Arial"/>
          <w:color w:val="000000" w:themeColor="text1"/>
          <w:sz w:val="24"/>
          <w:szCs w:val="22"/>
          <w:lang w:eastAsia="pt-BR"/>
        </w:rPr>
        <w:t>O</w:t>
      </w:r>
      <w:r w:rsidR="00983E18" w:rsidRPr="00D7604A">
        <w:rPr>
          <w:rFonts w:eastAsia="Calibri" w:cs="Arial"/>
          <w:color w:val="000000" w:themeColor="text1"/>
          <w:sz w:val="24"/>
          <w:szCs w:val="22"/>
          <w:lang w:eastAsia="pt-BR"/>
        </w:rPr>
        <w:t xml:space="preserve"> </w:t>
      </w:r>
      <w:r w:rsidR="00D5068F" w:rsidRPr="00D7604A">
        <w:rPr>
          <w:rFonts w:eastAsia="Calibri" w:cs="Arial"/>
          <w:color w:val="000000" w:themeColor="text1"/>
          <w:sz w:val="24"/>
          <w:szCs w:val="22"/>
          <w:lang w:eastAsia="pt-BR"/>
        </w:rPr>
        <w:t>milho (</w:t>
      </w:r>
      <w:r w:rsidR="00D5068F" w:rsidRPr="00D7604A">
        <w:rPr>
          <w:rFonts w:eastAsia="Calibri" w:cs="Arial"/>
          <w:i/>
          <w:iCs/>
          <w:color w:val="000000" w:themeColor="text1"/>
          <w:sz w:val="24"/>
          <w:szCs w:val="22"/>
          <w:lang w:eastAsia="pt-BR"/>
        </w:rPr>
        <w:t xml:space="preserve">Zea </w:t>
      </w:r>
      <w:proofErr w:type="spellStart"/>
      <w:r w:rsidR="00D5068F" w:rsidRPr="00D7604A">
        <w:rPr>
          <w:rFonts w:eastAsia="Calibri" w:cs="Arial"/>
          <w:i/>
          <w:iCs/>
          <w:color w:val="000000" w:themeColor="text1"/>
          <w:sz w:val="24"/>
          <w:szCs w:val="22"/>
          <w:lang w:eastAsia="pt-BR"/>
        </w:rPr>
        <w:t>mays</w:t>
      </w:r>
      <w:proofErr w:type="spellEnd"/>
      <w:r w:rsidR="00D5068F" w:rsidRPr="00D7604A">
        <w:rPr>
          <w:rFonts w:eastAsia="Calibri" w:cs="Arial"/>
          <w:color w:val="000000" w:themeColor="text1"/>
          <w:sz w:val="24"/>
          <w:szCs w:val="22"/>
          <w:lang w:eastAsia="pt-BR"/>
        </w:rPr>
        <w:t xml:space="preserve"> L.) é um</w:t>
      </w:r>
      <w:r w:rsidRPr="00D7604A">
        <w:rPr>
          <w:rFonts w:eastAsia="Calibri" w:cs="Arial"/>
          <w:color w:val="000000" w:themeColor="text1"/>
          <w:sz w:val="24"/>
          <w:szCs w:val="22"/>
          <w:lang w:eastAsia="pt-BR"/>
        </w:rPr>
        <w:t>a</w:t>
      </w:r>
      <w:r w:rsidR="00D5068F" w:rsidRPr="00D7604A">
        <w:rPr>
          <w:rFonts w:eastAsia="Calibri" w:cs="Arial"/>
          <w:color w:val="000000" w:themeColor="text1"/>
          <w:sz w:val="24"/>
          <w:szCs w:val="22"/>
          <w:lang w:eastAsia="pt-BR"/>
        </w:rPr>
        <w:t xml:space="preserve"> d</w:t>
      </w:r>
      <w:r w:rsidRPr="00D7604A">
        <w:rPr>
          <w:rFonts w:eastAsia="Calibri" w:cs="Arial"/>
          <w:color w:val="000000" w:themeColor="text1"/>
          <w:sz w:val="24"/>
          <w:szCs w:val="22"/>
          <w:lang w:eastAsia="pt-BR"/>
        </w:rPr>
        <w:t>as</w:t>
      </w:r>
      <w:r w:rsidR="00D5068F" w:rsidRPr="00D7604A">
        <w:rPr>
          <w:rFonts w:eastAsia="Calibri" w:cs="Arial"/>
          <w:color w:val="000000" w:themeColor="text1"/>
          <w:sz w:val="24"/>
          <w:szCs w:val="22"/>
          <w:lang w:eastAsia="pt-BR"/>
        </w:rPr>
        <w:t xml:space="preserve"> c</w:t>
      </w:r>
      <w:r w:rsidRPr="00D7604A">
        <w:rPr>
          <w:rFonts w:eastAsia="Calibri" w:cs="Arial"/>
          <w:color w:val="000000" w:themeColor="text1"/>
          <w:sz w:val="24"/>
          <w:szCs w:val="22"/>
          <w:lang w:eastAsia="pt-BR"/>
        </w:rPr>
        <w:t>ulturas que apresentam maior</w:t>
      </w:r>
      <w:r w:rsidR="00D5068F" w:rsidRPr="00D7604A">
        <w:rPr>
          <w:rFonts w:eastAsia="Calibri" w:cs="Arial"/>
          <w:color w:val="000000" w:themeColor="text1"/>
          <w:sz w:val="24"/>
          <w:szCs w:val="22"/>
          <w:lang w:eastAsia="pt-BR"/>
        </w:rPr>
        <w:t xml:space="preserve"> importância </w:t>
      </w:r>
      <w:r w:rsidR="00BE0C5B" w:rsidRPr="00D7604A">
        <w:rPr>
          <w:rFonts w:eastAsia="Calibri" w:cs="Arial"/>
          <w:color w:val="000000" w:themeColor="text1"/>
          <w:sz w:val="24"/>
          <w:szCs w:val="22"/>
          <w:lang w:eastAsia="pt-BR"/>
        </w:rPr>
        <w:t>global</w:t>
      </w:r>
      <w:r w:rsidR="00D5068F" w:rsidRPr="00D7604A">
        <w:rPr>
          <w:rFonts w:eastAsia="Calibri" w:cs="Arial"/>
          <w:color w:val="000000" w:themeColor="text1"/>
          <w:sz w:val="24"/>
          <w:szCs w:val="22"/>
          <w:lang w:eastAsia="pt-BR"/>
        </w:rPr>
        <w:t xml:space="preserve">, </w:t>
      </w:r>
      <w:r w:rsidR="00BE0C5B" w:rsidRPr="00D7604A">
        <w:rPr>
          <w:rFonts w:eastAsia="Calibri" w:cs="Arial"/>
          <w:color w:val="000000" w:themeColor="text1"/>
          <w:sz w:val="24"/>
          <w:szCs w:val="22"/>
          <w:lang w:eastAsia="pt-BR"/>
        </w:rPr>
        <w:t xml:space="preserve">atualmente </w:t>
      </w:r>
      <w:r w:rsidR="008A1A78" w:rsidRPr="00D7604A">
        <w:rPr>
          <w:rFonts w:eastAsia="Calibri" w:cs="Arial"/>
          <w:color w:val="000000" w:themeColor="text1"/>
          <w:sz w:val="24"/>
          <w:szCs w:val="22"/>
          <w:lang w:eastAsia="pt-BR"/>
        </w:rPr>
        <w:t>na</w:t>
      </w:r>
      <w:r w:rsidR="00BE0C5B" w:rsidRPr="00D7604A">
        <w:rPr>
          <w:rFonts w:eastAsia="Calibri" w:cs="Arial"/>
          <w:color w:val="000000" w:themeColor="text1"/>
          <w:sz w:val="24"/>
          <w:szCs w:val="22"/>
          <w:lang w:eastAsia="pt-BR"/>
        </w:rPr>
        <w:t xml:space="preserve"> produção mundial, o Brasil segue como o </w:t>
      </w:r>
      <w:r w:rsidR="001332B6" w:rsidRPr="00D7604A">
        <w:rPr>
          <w:rFonts w:eastAsia="Calibri" w:cs="Arial"/>
          <w:color w:val="000000" w:themeColor="text1"/>
          <w:sz w:val="24"/>
          <w:szCs w:val="22"/>
          <w:lang w:eastAsia="pt-BR"/>
        </w:rPr>
        <w:t xml:space="preserve">terceiro </w:t>
      </w:r>
      <w:r w:rsidR="00BE0C5B" w:rsidRPr="00D7604A">
        <w:rPr>
          <w:rFonts w:eastAsia="Calibri" w:cs="Arial"/>
          <w:color w:val="000000" w:themeColor="text1"/>
          <w:sz w:val="24"/>
          <w:szCs w:val="22"/>
          <w:lang w:eastAsia="pt-BR"/>
        </w:rPr>
        <w:t xml:space="preserve">maior produtor </w:t>
      </w:r>
      <w:r w:rsidR="001B66A2" w:rsidRPr="00D7604A">
        <w:rPr>
          <w:rFonts w:eastAsia="Calibri" w:cs="Arial"/>
          <w:color w:val="000000" w:themeColor="text1"/>
          <w:sz w:val="24"/>
          <w:szCs w:val="22"/>
          <w:lang w:eastAsia="pt-BR"/>
        </w:rPr>
        <w:t>na safra</w:t>
      </w:r>
      <w:r w:rsidR="00BE0C5B" w:rsidRPr="00D7604A">
        <w:rPr>
          <w:rFonts w:eastAsia="Calibri" w:cs="Arial"/>
          <w:color w:val="000000" w:themeColor="text1"/>
          <w:sz w:val="24"/>
          <w:szCs w:val="22"/>
          <w:lang w:eastAsia="pt-BR"/>
        </w:rPr>
        <w:t xml:space="preserve"> (safra </w:t>
      </w:r>
      <w:r w:rsidR="00316E0F" w:rsidRPr="00D7604A">
        <w:rPr>
          <w:rFonts w:eastAsia="Calibri" w:cs="Arial"/>
          <w:color w:val="000000" w:themeColor="text1"/>
          <w:sz w:val="24"/>
          <w:szCs w:val="22"/>
          <w:lang w:eastAsia="pt-BR"/>
        </w:rPr>
        <w:t>2</w:t>
      </w:r>
      <w:r w:rsidR="00E54A7B" w:rsidRPr="00D7604A">
        <w:rPr>
          <w:rFonts w:eastAsia="Calibri" w:cs="Arial"/>
          <w:color w:val="000000" w:themeColor="text1"/>
          <w:sz w:val="24"/>
          <w:szCs w:val="22"/>
          <w:lang w:eastAsia="pt-BR"/>
        </w:rPr>
        <w:t>4</w:t>
      </w:r>
      <w:r w:rsidR="00316E0F" w:rsidRPr="00D7604A">
        <w:rPr>
          <w:rFonts w:eastAsia="Calibri" w:cs="Arial"/>
          <w:color w:val="000000" w:themeColor="text1"/>
          <w:sz w:val="24"/>
          <w:szCs w:val="22"/>
          <w:lang w:eastAsia="pt-BR"/>
        </w:rPr>
        <w:t>/2</w:t>
      </w:r>
      <w:r w:rsidR="00E54A7B" w:rsidRPr="00D7604A">
        <w:rPr>
          <w:rFonts w:eastAsia="Calibri" w:cs="Arial"/>
          <w:color w:val="000000" w:themeColor="text1"/>
          <w:sz w:val="24"/>
          <w:szCs w:val="22"/>
          <w:lang w:eastAsia="pt-BR"/>
        </w:rPr>
        <w:t>5</w:t>
      </w:r>
      <w:r w:rsidR="00BE0C5B" w:rsidRPr="00D7604A">
        <w:rPr>
          <w:rFonts w:eastAsia="Calibri" w:cs="Arial"/>
          <w:color w:val="000000" w:themeColor="text1"/>
          <w:sz w:val="24"/>
          <w:szCs w:val="22"/>
          <w:lang w:eastAsia="pt-BR"/>
        </w:rPr>
        <w:t>) atrás somente dos Estados Unidos e China.</w:t>
      </w:r>
      <w:r w:rsidR="005E0646" w:rsidRPr="00D7604A">
        <w:rPr>
          <w:rFonts w:eastAsia="Calibri" w:cs="Arial"/>
          <w:color w:val="000000" w:themeColor="text1"/>
          <w:sz w:val="24"/>
          <w:szCs w:val="22"/>
          <w:lang w:eastAsia="pt-BR"/>
        </w:rPr>
        <w:t xml:space="preserve"> </w:t>
      </w:r>
      <w:r w:rsidR="00F22099" w:rsidRPr="00D7604A">
        <w:rPr>
          <w:rFonts w:eastAsia="Calibri" w:cs="Arial"/>
          <w:color w:val="000000" w:themeColor="text1"/>
          <w:sz w:val="24"/>
          <w:szCs w:val="22"/>
          <w:lang w:eastAsia="pt-BR"/>
        </w:rPr>
        <w:t>No Brasil o</w:t>
      </w:r>
      <w:r w:rsidR="00B97963" w:rsidRPr="00D7604A">
        <w:rPr>
          <w:rFonts w:eastAsia="Calibri" w:cs="Arial"/>
          <w:color w:val="000000" w:themeColor="text1"/>
          <w:sz w:val="24"/>
          <w:szCs w:val="22"/>
          <w:lang w:eastAsia="pt-BR"/>
        </w:rPr>
        <w:t xml:space="preserve"> estado de </w:t>
      </w:r>
      <w:r w:rsidR="00F83EE8" w:rsidRPr="00D7604A">
        <w:rPr>
          <w:rFonts w:eastAsia="Calibri" w:cs="Arial"/>
          <w:color w:val="000000" w:themeColor="text1"/>
          <w:sz w:val="24"/>
          <w:szCs w:val="22"/>
          <w:lang w:eastAsia="pt-BR"/>
        </w:rPr>
        <w:t>Mato Grosso</w:t>
      </w:r>
      <w:r w:rsidR="00D5068F" w:rsidRPr="00D7604A">
        <w:rPr>
          <w:rFonts w:eastAsia="Calibri" w:cs="Arial"/>
          <w:color w:val="000000" w:themeColor="text1"/>
          <w:sz w:val="24"/>
          <w:szCs w:val="22"/>
          <w:lang w:eastAsia="pt-BR"/>
        </w:rPr>
        <w:t xml:space="preserve"> ganha destaque, </w:t>
      </w:r>
      <w:r w:rsidR="00B97963" w:rsidRPr="00D7604A">
        <w:rPr>
          <w:rFonts w:eastAsia="Calibri" w:cs="Arial"/>
          <w:color w:val="000000" w:themeColor="text1"/>
          <w:sz w:val="24"/>
          <w:szCs w:val="22"/>
          <w:lang w:eastAsia="pt-BR"/>
        </w:rPr>
        <w:t>como o</w:t>
      </w:r>
      <w:r w:rsidR="00D5068F" w:rsidRPr="00D7604A">
        <w:rPr>
          <w:rFonts w:eastAsia="Calibri" w:cs="Arial"/>
          <w:color w:val="000000" w:themeColor="text1"/>
          <w:sz w:val="24"/>
          <w:szCs w:val="22"/>
          <w:lang w:eastAsia="pt-BR"/>
        </w:rPr>
        <w:t xml:space="preserve"> maior produtor com </w:t>
      </w:r>
      <w:r w:rsidR="007E0018" w:rsidRPr="00D7604A">
        <w:rPr>
          <w:rFonts w:eastAsia="Calibri" w:cs="Arial"/>
          <w:color w:val="000000" w:themeColor="text1"/>
          <w:sz w:val="24"/>
          <w:szCs w:val="22"/>
          <w:lang w:eastAsia="pt-BR"/>
        </w:rPr>
        <w:t>7</w:t>
      </w:r>
      <w:r w:rsidR="00D5068F" w:rsidRPr="00D7604A">
        <w:rPr>
          <w:rFonts w:eastAsia="Calibri" w:cs="Arial"/>
          <w:color w:val="000000" w:themeColor="text1"/>
          <w:sz w:val="24"/>
          <w:szCs w:val="22"/>
          <w:lang w:eastAsia="pt-BR"/>
        </w:rPr>
        <w:t>,</w:t>
      </w:r>
      <w:r w:rsidR="007E0018" w:rsidRPr="00D7604A">
        <w:rPr>
          <w:rFonts w:eastAsia="Calibri" w:cs="Arial"/>
          <w:color w:val="000000" w:themeColor="text1"/>
          <w:sz w:val="24"/>
          <w:szCs w:val="22"/>
          <w:lang w:eastAsia="pt-BR"/>
        </w:rPr>
        <w:t>190</w:t>
      </w:r>
      <w:r w:rsidR="00D5068F" w:rsidRPr="00D7604A">
        <w:rPr>
          <w:rFonts w:eastAsia="Calibri" w:cs="Arial"/>
          <w:color w:val="000000" w:themeColor="text1"/>
          <w:sz w:val="24"/>
          <w:szCs w:val="22"/>
          <w:lang w:eastAsia="pt-BR"/>
        </w:rPr>
        <w:t xml:space="preserve"> </w:t>
      </w:r>
      <w:r w:rsidR="007E0018" w:rsidRPr="00D7604A">
        <w:rPr>
          <w:rFonts w:eastAsia="Calibri" w:cs="Arial"/>
          <w:color w:val="000000" w:themeColor="text1"/>
          <w:sz w:val="24"/>
          <w:szCs w:val="22"/>
          <w:lang w:eastAsia="pt-BR"/>
        </w:rPr>
        <w:t>kg/ha</w:t>
      </w:r>
      <w:r w:rsidR="00D5068F" w:rsidRPr="00D7604A">
        <w:rPr>
          <w:rFonts w:eastAsia="Calibri" w:cs="Arial"/>
          <w:color w:val="000000" w:themeColor="text1"/>
          <w:sz w:val="24"/>
          <w:szCs w:val="22"/>
          <w:lang w:eastAsia="pt-BR"/>
        </w:rPr>
        <w:t xml:space="preserve"> </w:t>
      </w:r>
      <w:r w:rsidR="007E0018" w:rsidRPr="00D7604A">
        <w:rPr>
          <w:rFonts w:eastAsia="Calibri" w:cs="Arial"/>
          <w:color w:val="000000" w:themeColor="text1"/>
          <w:sz w:val="24"/>
          <w:szCs w:val="22"/>
          <w:lang w:eastAsia="pt-BR"/>
        </w:rPr>
        <w:t>na safra</w:t>
      </w:r>
      <w:r w:rsidR="001B66A2" w:rsidRPr="00D7604A">
        <w:rPr>
          <w:rFonts w:eastAsia="Calibri" w:cs="Arial"/>
          <w:color w:val="000000" w:themeColor="text1"/>
          <w:sz w:val="24"/>
          <w:szCs w:val="22"/>
          <w:lang w:eastAsia="pt-BR"/>
        </w:rPr>
        <w:t xml:space="preserve"> 24/25</w:t>
      </w:r>
      <w:r w:rsidR="00D5068F" w:rsidRPr="00D7604A">
        <w:rPr>
          <w:rFonts w:eastAsia="Calibri" w:cs="Arial"/>
          <w:color w:val="000000" w:themeColor="text1"/>
          <w:sz w:val="24"/>
          <w:szCs w:val="22"/>
          <w:lang w:eastAsia="pt-BR"/>
        </w:rPr>
        <w:t xml:space="preserve">, seguido por </w:t>
      </w:r>
      <w:r w:rsidR="007C62B7" w:rsidRPr="00D7604A">
        <w:rPr>
          <w:rFonts w:eastAsia="Calibri" w:cs="Arial"/>
          <w:color w:val="000000" w:themeColor="text1"/>
          <w:sz w:val="24"/>
          <w:szCs w:val="22"/>
          <w:lang w:eastAsia="pt-BR"/>
        </w:rPr>
        <w:t>Goi</w:t>
      </w:r>
      <w:r w:rsidR="00005612" w:rsidRPr="00D7604A">
        <w:rPr>
          <w:rFonts w:eastAsia="Calibri" w:cs="Arial"/>
          <w:color w:val="000000" w:themeColor="text1"/>
          <w:sz w:val="24"/>
          <w:szCs w:val="22"/>
          <w:lang w:eastAsia="pt-BR"/>
        </w:rPr>
        <w:t>á</w:t>
      </w:r>
      <w:r w:rsidR="007C62B7" w:rsidRPr="00D7604A">
        <w:rPr>
          <w:rFonts w:eastAsia="Calibri" w:cs="Arial"/>
          <w:color w:val="000000" w:themeColor="text1"/>
          <w:sz w:val="24"/>
          <w:szCs w:val="22"/>
          <w:lang w:eastAsia="pt-BR"/>
        </w:rPr>
        <w:t>s</w:t>
      </w:r>
      <w:r w:rsidR="00D5068F" w:rsidRPr="00D7604A">
        <w:rPr>
          <w:rFonts w:eastAsia="Calibri" w:cs="Arial"/>
          <w:color w:val="000000" w:themeColor="text1"/>
          <w:sz w:val="24"/>
          <w:szCs w:val="22"/>
          <w:lang w:eastAsia="pt-BR"/>
        </w:rPr>
        <w:t xml:space="preserve">, </w:t>
      </w:r>
      <w:r w:rsidR="008A1D23" w:rsidRPr="00D7604A">
        <w:rPr>
          <w:rFonts w:eastAsia="Calibri" w:cs="Arial"/>
          <w:color w:val="000000" w:themeColor="text1"/>
          <w:sz w:val="24"/>
          <w:szCs w:val="22"/>
          <w:lang w:eastAsia="pt-BR"/>
        </w:rPr>
        <w:t>com</w:t>
      </w:r>
      <w:r w:rsidR="00D5068F" w:rsidRPr="00D7604A">
        <w:rPr>
          <w:rFonts w:eastAsia="Calibri" w:cs="Arial"/>
          <w:color w:val="000000" w:themeColor="text1"/>
          <w:sz w:val="24"/>
          <w:szCs w:val="22"/>
          <w:lang w:eastAsia="pt-BR"/>
        </w:rPr>
        <w:t xml:space="preserve"> </w:t>
      </w:r>
      <w:r w:rsidR="00005612" w:rsidRPr="00D7604A">
        <w:rPr>
          <w:rFonts w:eastAsia="Calibri" w:cs="Arial"/>
          <w:color w:val="000000" w:themeColor="text1"/>
          <w:sz w:val="24"/>
          <w:szCs w:val="22"/>
          <w:lang w:eastAsia="pt-BR"/>
        </w:rPr>
        <w:t>6,959</w:t>
      </w:r>
      <w:r w:rsidR="00D5068F" w:rsidRPr="00D7604A">
        <w:rPr>
          <w:rFonts w:eastAsia="Calibri" w:cs="Arial"/>
          <w:color w:val="000000" w:themeColor="text1"/>
          <w:sz w:val="24"/>
          <w:szCs w:val="22"/>
          <w:lang w:eastAsia="pt-BR"/>
        </w:rPr>
        <w:t xml:space="preserve"> </w:t>
      </w:r>
      <w:r w:rsidR="00005612" w:rsidRPr="00D7604A">
        <w:rPr>
          <w:rFonts w:eastAsia="Calibri" w:cs="Arial"/>
          <w:color w:val="000000" w:themeColor="text1"/>
          <w:sz w:val="24"/>
          <w:szCs w:val="22"/>
          <w:lang w:eastAsia="pt-BR"/>
        </w:rPr>
        <w:t>kg/ha</w:t>
      </w:r>
      <w:r w:rsidR="00D5068F" w:rsidRPr="00D7604A">
        <w:rPr>
          <w:rFonts w:eastAsia="Calibri" w:cs="Arial"/>
          <w:color w:val="000000" w:themeColor="text1"/>
          <w:sz w:val="24"/>
          <w:szCs w:val="22"/>
          <w:lang w:eastAsia="pt-BR"/>
        </w:rPr>
        <w:t xml:space="preserve"> </w:t>
      </w:r>
      <w:r w:rsidR="00005612" w:rsidRPr="00D7604A">
        <w:rPr>
          <w:rFonts w:eastAsia="Calibri" w:cs="Arial"/>
          <w:color w:val="000000" w:themeColor="text1"/>
          <w:sz w:val="24"/>
          <w:szCs w:val="22"/>
          <w:lang w:eastAsia="pt-BR"/>
        </w:rPr>
        <w:t xml:space="preserve">e Rio grande do </w:t>
      </w:r>
      <w:r w:rsidR="00AE3DE2" w:rsidRPr="00D7604A">
        <w:rPr>
          <w:rFonts w:eastAsia="Calibri" w:cs="Arial"/>
          <w:color w:val="000000" w:themeColor="text1"/>
          <w:sz w:val="24"/>
          <w:szCs w:val="22"/>
          <w:lang w:eastAsia="pt-BR"/>
        </w:rPr>
        <w:t>Sul</w:t>
      </w:r>
      <w:r w:rsidR="00005612" w:rsidRPr="00D7604A">
        <w:rPr>
          <w:rFonts w:eastAsia="Calibri" w:cs="Arial"/>
          <w:color w:val="000000" w:themeColor="text1"/>
          <w:sz w:val="24"/>
          <w:szCs w:val="22"/>
          <w:lang w:eastAsia="pt-BR"/>
        </w:rPr>
        <w:t xml:space="preserve">, com </w:t>
      </w:r>
      <w:r w:rsidR="00AE3DE2" w:rsidRPr="00D7604A">
        <w:rPr>
          <w:rFonts w:eastAsia="Calibri" w:cs="Arial"/>
          <w:color w:val="000000" w:themeColor="text1"/>
          <w:sz w:val="24"/>
          <w:szCs w:val="22"/>
          <w:lang w:eastAsia="pt-BR"/>
        </w:rPr>
        <w:t xml:space="preserve">7,589 respectivamente </w:t>
      </w:r>
      <w:r w:rsidR="00826587" w:rsidRPr="00D7604A">
        <w:rPr>
          <w:rFonts w:eastAsia="Calibri" w:cs="Arial"/>
          <w:color w:val="000000" w:themeColor="text1"/>
          <w:sz w:val="24"/>
          <w:szCs w:val="22"/>
          <w:lang w:eastAsia="pt-BR"/>
        </w:rPr>
        <w:fldChar w:fldCharType="begin"/>
      </w:r>
      <w:r w:rsidR="00826587" w:rsidRPr="00D7604A">
        <w:rPr>
          <w:rFonts w:eastAsia="Calibri" w:cs="Arial"/>
          <w:color w:val="000000" w:themeColor="text1"/>
          <w:sz w:val="24"/>
          <w:szCs w:val="22"/>
          <w:lang w:eastAsia="pt-BR"/>
        </w:rPr>
        <w:instrText xml:space="preserve"> ADDIN ZOTERO_ITEM CSL_CITATION {"citationID":"tSJom6bp","properties":{"formattedCitation":"(CONAB, 2025)","plainCitation":"(CONAB, 2025)","noteIndex":0},"citationItems":[{"id":447,"uris":["http://zotero.org/users/local/P9tNJeX6/items/X794GT7S"],"itemData":{"id":447,"type":"dataset","title":"Acompanhamento da safra brasileira de grãos. Safra 2024/25, 1º levantamento","URL":"https://www.conab.gov.br/info-agro/safras/graos.","author":[{"family":"CONAB","given":""}],"accessed":{"date-parts":[["2024",10,31]]},"issued":{"date-parts":[["2025"]]}}}],"schema":"https://github.com/citation-style-language/schema/raw/master/csl-citation.json"} </w:instrText>
      </w:r>
      <w:r w:rsidR="00826587" w:rsidRPr="00D7604A">
        <w:rPr>
          <w:rFonts w:eastAsia="Calibri" w:cs="Arial"/>
          <w:color w:val="000000" w:themeColor="text1"/>
          <w:sz w:val="24"/>
          <w:szCs w:val="22"/>
          <w:lang w:eastAsia="pt-BR"/>
        </w:rPr>
        <w:fldChar w:fldCharType="separate"/>
      </w:r>
      <w:r w:rsidR="00826587" w:rsidRPr="00D7604A">
        <w:rPr>
          <w:rFonts w:eastAsia="Calibri" w:cs="Arial"/>
          <w:color w:val="000000" w:themeColor="text1"/>
          <w:sz w:val="24"/>
        </w:rPr>
        <w:t>(CONAB, 2025)</w:t>
      </w:r>
      <w:r w:rsidR="00826587" w:rsidRPr="00D7604A">
        <w:rPr>
          <w:rFonts w:eastAsia="Calibri" w:cs="Arial"/>
          <w:color w:val="000000" w:themeColor="text1"/>
          <w:sz w:val="24"/>
          <w:szCs w:val="22"/>
          <w:lang w:eastAsia="pt-BR"/>
        </w:rPr>
        <w:fldChar w:fldCharType="end"/>
      </w:r>
      <w:r w:rsidR="00826587" w:rsidRPr="00D7604A">
        <w:rPr>
          <w:rFonts w:eastAsia="Calibri" w:cs="Arial"/>
          <w:color w:val="000000" w:themeColor="text1"/>
          <w:sz w:val="24"/>
          <w:szCs w:val="22"/>
          <w:lang w:eastAsia="pt-BR"/>
        </w:rPr>
        <w:t>.</w:t>
      </w:r>
    </w:p>
    <w:p w14:paraId="7A5E1FEC" w14:textId="15DF5600" w:rsidR="00910D0A" w:rsidRPr="00D7604A" w:rsidRDefault="006F0B11" w:rsidP="00814644">
      <w:pPr>
        <w:spacing w:after="120"/>
        <w:ind w:firstLine="720"/>
        <w:rPr>
          <w:rFonts w:eastAsia="Calibri" w:cs="Arial"/>
          <w:color w:val="000000" w:themeColor="text1"/>
          <w:sz w:val="24"/>
          <w:szCs w:val="22"/>
          <w:lang w:eastAsia="pt-BR"/>
        </w:rPr>
      </w:pPr>
      <w:r w:rsidRPr="00D7604A">
        <w:rPr>
          <w:rFonts w:eastAsia="Calibri" w:cs="Arial"/>
          <w:color w:val="000000" w:themeColor="text1"/>
          <w:sz w:val="24"/>
          <w:szCs w:val="22"/>
          <w:lang w:eastAsia="pt-BR"/>
        </w:rPr>
        <w:t>O estabelecimento</w:t>
      </w:r>
      <w:r w:rsidR="007F07AA" w:rsidRPr="00D7604A">
        <w:rPr>
          <w:rFonts w:eastAsia="Calibri" w:cs="Arial"/>
          <w:color w:val="000000" w:themeColor="text1"/>
          <w:sz w:val="24"/>
          <w:szCs w:val="22"/>
          <w:lang w:eastAsia="pt-BR"/>
        </w:rPr>
        <w:t xml:space="preserve"> dessa cultura nos campos brasileiros são frutos</w:t>
      </w:r>
      <w:r w:rsidR="002525CE" w:rsidRPr="00D7604A">
        <w:rPr>
          <w:rFonts w:eastAsia="Calibri" w:cs="Arial"/>
          <w:color w:val="000000" w:themeColor="text1"/>
          <w:sz w:val="24"/>
          <w:szCs w:val="22"/>
          <w:lang w:eastAsia="pt-BR"/>
        </w:rPr>
        <w:t xml:space="preserve"> de diversas características como, </w:t>
      </w:r>
      <w:r w:rsidR="00814644" w:rsidRPr="00D7604A">
        <w:rPr>
          <w:rFonts w:eastAsia="Calibri" w:cs="Arial"/>
          <w:color w:val="000000" w:themeColor="text1"/>
          <w:sz w:val="24"/>
          <w:szCs w:val="22"/>
          <w:lang w:eastAsia="pt-BR"/>
        </w:rPr>
        <w:t>preparo adequado do solo, nutrição adequada, disponibilidade hídrica e principalmente</w:t>
      </w:r>
      <w:r w:rsidR="007F07AA" w:rsidRPr="00D7604A">
        <w:rPr>
          <w:rFonts w:eastAsia="Calibri" w:cs="Arial"/>
          <w:color w:val="000000" w:themeColor="text1"/>
          <w:sz w:val="24"/>
          <w:szCs w:val="22"/>
          <w:lang w:eastAsia="pt-BR"/>
        </w:rPr>
        <w:t xml:space="preserve"> da qualidade fisiológica </w:t>
      </w:r>
      <w:r w:rsidRPr="00D7604A">
        <w:rPr>
          <w:rFonts w:eastAsia="Calibri" w:cs="Arial"/>
          <w:color w:val="000000" w:themeColor="text1"/>
          <w:sz w:val="24"/>
          <w:szCs w:val="22"/>
          <w:lang w:eastAsia="pt-BR"/>
        </w:rPr>
        <w:t>das sementes cultivadas</w:t>
      </w:r>
      <w:r w:rsidR="00460D73" w:rsidRPr="00D7604A">
        <w:rPr>
          <w:rFonts w:eastAsia="Calibri" w:cs="Arial"/>
          <w:color w:val="000000" w:themeColor="text1"/>
          <w:sz w:val="24"/>
          <w:szCs w:val="22"/>
          <w:lang w:eastAsia="pt-BR"/>
        </w:rPr>
        <w:t xml:space="preserve"> </w:t>
      </w:r>
      <w:r w:rsidR="00182C94" w:rsidRPr="00D7604A">
        <w:rPr>
          <w:rFonts w:eastAsia="Calibri" w:cs="Arial"/>
          <w:color w:val="000000" w:themeColor="text1"/>
          <w:sz w:val="24"/>
          <w:szCs w:val="22"/>
          <w:lang w:eastAsia="pt-BR"/>
        </w:rPr>
        <w:fldChar w:fldCharType="begin"/>
      </w:r>
      <w:r w:rsidR="00182C94" w:rsidRPr="00D7604A">
        <w:rPr>
          <w:rFonts w:eastAsia="Calibri" w:cs="Arial"/>
          <w:color w:val="000000" w:themeColor="text1"/>
          <w:sz w:val="24"/>
          <w:szCs w:val="22"/>
          <w:lang w:eastAsia="pt-BR"/>
        </w:rPr>
        <w:instrText xml:space="preserve"> ADDIN ZOTERO_ITEM CSL_CITATION {"citationID":"jczZLNPH","properties":{"formattedCitation":"(Lazzaretti et al., 2019)","plainCitation":"(Lazzaretti et al., 2019)","noteIndex":0},"citationItems":[{"id":704,"uris":["http://zotero.org/users/local/P9tNJeX6/items/TQIT65Q5"],"itemData":{"id":704,"type":"article-journal","abstract":"O processo de modernização agrícola aumentou a produtividade das lavouras, porém levou a indesejáveis impactos ambientais. O solo quando manejado, sofre alterações nas características físicas, químicas e biológicas, muitas vezes provocando perdas de qualidade e afetando uma sustentabilidade tanto econômica quanto ambiental da atividade agrícola. Este trabalho tem por objetivo a avaliação das mudanças ocorridas nas características químicas e biológicas de um solo sob diferentes sistemas de cultivos. O estudo foi realizado em uma propriedade rural, localizada no município de Liberato Salzano/RS. Foram coletas amostras de solos, em áreas com cultivos de espécies agrícolas (soja, videira e fumo), florestal (eucalipto), pastagens e mata nativa, como referência das condições naturais do solo. Foi determinado o carbono da biomassa microbiana, respiração basal, respiração induzida por substrato, atividade da enzima urease e análise química do solo. As características químicas do solo foram influenciadas pelos sistemas de cultivo do solo, com redução do carbono orgânico e de todos os macronutrientes, com exceção do P, e aumento nos teores de Cu em relação à área nativa. As características biológicas mostraram-se mais sensíveis em avaliar as alterações ocorridas em relação a degradação do solo através do cultivo do que as características químicas. Assim, o conhecimento e monitoramento destas é o primeiro passo para o entendimento dos processos que ocorrem no solo em busca da manutenção da sua qualidade. De forma geral, observou-se que os sistemas de cultivo causaram alterações nas características do solo quando comparado com o solo da mata nativa com reduções na sua qualidade química e biológica.","container-title":"Revista Gestão &amp; Sustentabilidade Ambiental","DOI":"10.19177/rgsa.v8e42019330-350","ISSN":"2238-8753","issue":"4","language":"pt","page":"330-350","source":"portaldeperiodicos.animaeducacao.com.br","title":"IMPACTO DE DIFERENTES SISTEMAS AGRÍCOLAS E FLORESTAL NA QUALIDADE QUÍMICA E BIOLÓGICA DO SOLO DE UMA PROPRIEDADE RURAL","URL":"https://portaldeperiodicos.animaeducacao.com.br/index.php/gestao_ambiental/article/view/6598","volume":"8","author":[{"family":"Lazzaretti","given":"Giuvana"},{"family":"Matsuoka","given":"Marcia"},{"family":"Bettio","given":"Ivana"},{"family":"Paveglio","given":"Sandi Siqueira"},{"family":"Shallemberger","given":"Juliana Barden"},{"family":"Somavilla","given":"Lucindo"}],"accessed":{"date-parts":[["2025",7,30]]},"issued":{"date-parts":[["2019"]]}}}],"schema":"https://github.com/citation-style-language/schema/raw/master/csl-citation.json"} </w:instrText>
      </w:r>
      <w:r w:rsidR="00182C94" w:rsidRPr="00D7604A">
        <w:rPr>
          <w:rFonts w:eastAsia="Calibri" w:cs="Arial"/>
          <w:color w:val="000000" w:themeColor="text1"/>
          <w:sz w:val="24"/>
          <w:szCs w:val="22"/>
          <w:lang w:eastAsia="pt-BR"/>
        </w:rPr>
        <w:fldChar w:fldCharType="separate"/>
      </w:r>
      <w:r w:rsidR="00182C94" w:rsidRPr="00D7604A">
        <w:rPr>
          <w:rFonts w:eastAsia="Calibri" w:cs="Arial"/>
          <w:color w:val="000000" w:themeColor="text1"/>
          <w:sz w:val="24"/>
        </w:rPr>
        <w:t>(Lazzaretti et al., 2019)</w:t>
      </w:r>
      <w:r w:rsidR="00182C94" w:rsidRPr="00D7604A">
        <w:rPr>
          <w:rFonts w:eastAsia="Calibri" w:cs="Arial"/>
          <w:color w:val="000000" w:themeColor="text1"/>
          <w:sz w:val="24"/>
          <w:szCs w:val="22"/>
          <w:lang w:eastAsia="pt-BR"/>
        </w:rPr>
        <w:fldChar w:fldCharType="end"/>
      </w:r>
      <w:r w:rsidRPr="00D7604A">
        <w:rPr>
          <w:rFonts w:eastAsia="Calibri" w:cs="Arial"/>
          <w:color w:val="000000" w:themeColor="text1"/>
          <w:sz w:val="24"/>
          <w:szCs w:val="22"/>
          <w:lang w:eastAsia="pt-BR"/>
        </w:rPr>
        <w:t>.</w:t>
      </w:r>
      <w:r w:rsidR="00FB72D7" w:rsidRPr="00D7604A">
        <w:rPr>
          <w:rFonts w:eastAsia="Calibri" w:cs="Arial"/>
          <w:color w:val="000000" w:themeColor="text1"/>
          <w:sz w:val="24"/>
          <w:szCs w:val="22"/>
          <w:lang w:eastAsia="pt-BR"/>
        </w:rPr>
        <w:t xml:space="preserve"> Dentre elas</w:t>
      </w:r>
      <w:r w:rsidR="001422BC" w:rsidRPr="00D7604A">
        <w:rPr>
          <w:rFonts w:eastAsia="Calibri" w:cs="Arial"/>
          <w:color w:val="000000" w:themeColor="text1"/>
          <w:sz w:val="24"/>
          <w:szCs w:val="22"/>
          <w:lang w:eastAsia="pt-BR"/>
        </w:rPr>
        <w:t>,</w:t>
      </w:r>
      <w:r w:rsidR="00FB72D7" w:rsidRPr="00D7604A">
        <w:rPr>
          <w:rFonts w:eastAsia="Calibri" w:cs="Arial"/>
          <w:color w:val="000000" w:themeColor="text1"/>
          <w:sz w:val="24"/>
          <w:szCs w:val="22"/>
          <w:lang w:eastAsia="pt-BR"/>
        </w:rPr>
        <w:t xml:space="preserve"> </w:t>
      </w:r>
      <w:r w:rsidR="00910D0A" w:rsidRPr="00D7604A">
        <w:rPr>
          <w:rFonts w:eastAsia="Calibri" w:cs="Arial"/>
          <w:color w:val="000000" w:themeColor="text1"/>
          <w:sz w:val="24"/>
          <w:szCs w:val="22"/>
          <w:lang w:eastAsia="pt-BR"/>
        </w:rPr>
        <w:t>o teor germinativo torna-se um</w:t>
      </w:r>
      <w:r w:rsidR="00CF7331" w:rsidRPr="00D7604A">
        <w:rPr>
          <w:rFonts w:eastAsia="Calibri" w:cs="Arial"/>
          <w:color w:val="000000" w:themeColor="text1"/>
          <w:sz w:val="24"/>
          <w:szCs w:val="22"/>
          <w:lang w:eastAsia="pt-BR"/>
        </w:rPr>
        <w:t>a</w:t>
      </w:r>
      <w:r w:rsidR="00910D0A" w:rsidRPr="00D7604A">
        <w:rPr>
          <w:rFonts w:eastAsia="Calibri" w:cs="Arial"/>
          <w:color w:val="000000" w:themeColor="text1"/>
          <w:sz w:val="24"/>
          <w:szCs w:val="22"/>
          <w:lang w:eastAsia="pt-BR"/>
        </w:rPr>
        <w:t xml:space="preserve"> d</w:t>
      </w:r>
      <w:r w:rsidR="00CF7331" w:rsidRPr="00D7604A">
        <w:rPr>
          <w:rFonts w:eastAsia="Calibri" w:cs="Arial"/>
          <w:color w:val="000000" w:themeColor="text1"/>
          <w:sz w:val="24"/>
          <w:szCs w:val="22"/>
          <w:lang w:eastAsia="pt-BR"/>
        </w:rPr>
        <w:t>a</w:t>
      </w:r>
      <w:r w:rsidR="00910D0A" w:rsidRPr="00D7604A">
        <w:rPr>
          <w:rFonts w:eastAsia="Calibri" w:cs="Arial"/>
          <w:color w:val="000000" w:themeColor="text1"/>
          <w:sz w:val="24"/>
          <w:szCs w:val="22"/>
          <w:lang w:eastAsia="pt-BR"/>
        </w:rPr>
        <w:t>s principais</w:t>
      </w:r>
      <w:r w:rsidR="002F2A92" w:rsidRPr="00D7604A">
        <w:rPr>
          <w:rFonts w:eastAsia="Calibri" w:cs="Arial"/>
          <w:color w:val="000000" w:themeColor="text1"/>
          <w:sz w:val="24"/>
          <w:szCs w:val="22"/>
          <w:lang w:eastAsia="pt-BR"/>
        </w:rPr>
        <w:t xml:space="preserve"> a serem </w:t>
      </w:r>
      <w:r w:rsidR="00CF7331" w:rsidRPr="00D7604A">
        <w:rPr>
          <w:rFonts w:eastAsia="Calibri" w:cs="Arial"/>
          <w:color w:val="000000" w:themeColor="text1"/>
          <w:sz w:val="24"/>
          <w:szCs w:val="22"/>
          <w:lang w:eastAsia="pt-BR"/>
        </w:rPr>
        <w:t>estudadas</w:t>
      </w:r>
      <w:r w:rsidR="001422BC" w:rsidRPr="00D7604A">
        <w:rPr>
          <w:rFonts w:eastAsia="Calibri" w:cs="Arial"/>
          <w:color w:val="000000" w:themeColor="text1"/>
          <w:sz w:val="24"/>
          <w:szCs w:val="22"/>
          <w:lang w:eastAsia="pt-BR"/>
        </w:rPr>
        <w:t>,</w:t>
      </w:r>
      <w:r w:rsidR="009575D0" w:rsidRPr="00D7604A">
        <w:rPr>
          <w:rFonts w:eastAsia="Calibri" w:cs="Arial"/>
          <w:color w:val="000000" w:themeColor="text1"/>
          <w:sz w:val="24"/>
          <w:szCs w:val="22"/>
          <w:lang w:eastAsia="pt-BR"/>
        </w:rPr>
        <w:t xml:space="preserve"> </w:t>
      </w:r>
      <w:r w:rsidR="006F3C5D" w:rsidRPr="00D7604A">
        <w:rPr>
          <w:rFonts w:eastAsia="Calibri" w:cs="Arial"/>
          <w:color w:val="000000" w:themeColor="text1"/>
          <w:sz w:val="24"/>
          <w:szCs w:val="22"/>
          <w:lang w:eastAsia="pt-BR"/>
        </w:rPr>
        <w:t xml:space="preserve">podendo </w:t>
      </w:r>
      <w:r w:rsidR="00CF7331" w:rsidRPr="00D7604A">
        <w:rPr>
          <w:rFonts w:eastAsia="Calibri" w:cs="Arial"/>
          <w:color w:val="000000" w:themeColor="text1"/>
          <w:sz w:val="24"/>
          <w:szCs w:val="22"/>
          <w:lang w:eastAsia="pt-BR"/>
        </w:rPr>
        <w:t>ser</w:t>
      </w:r>
      <w:r w:rsidR="009575D0" w:rsidRPr="00D7604A">
        <w:rPr>
          <w:rFonts w:eastAsia="Calibri" w:cs="Arial"/>
          <w:color w:val="000000" w:themeColor="text1"/>
          <w:sz w:val="24"/>
          <w:szCs w:val="22"/>
          <w:lang w:eastAsia="pt-BR"/>
        </w:rPr>
        <w:t xml:space="preserve"> </w:t>
      </w:r>
      <w:r w:rsidR="001422BC" w:rsidRPr="00D7604A">
        <w:rPr>
          <w:rFonts w:eastAsia="Calibri" w:cs="Arial"/>
          <w:color w:val="000000" w:themeColor="text1"/>
          <w:sz w:val="24"/>
          <w:szCs w:val="22"/>
          <w:lang w:eastAsia="pt-BR"/>
        </w:rPr>
        <w:t xml:space="preserve"> avaliado</w:t>
      </w:r>
      <w:r w:rsidR="00765ED0" w:rsidRPr="00D7604A">
        <w:rPr>
          <w:rFonts w:eastAsia="Calibri" w:cs="Arial"/>
          <w:color w:val="000000" w:themeColor="text1"/>
          <w:sz w:val="24"/>
          <w:szCs w:val="22"/>
          <w:lang w:eastAsia="pt-BR"/>
        </w:rPr>
        <w:t xml:space="preserve"> </w:t>
      </w:r>
      <w:r w:rsidR="009575D0" w:rsidRPr="00D7604A">
        <w:rPr>
          <w:rFonts w:eastAsia="Calibri" w:cs="Arial"/>
          <w:color w:val="000000" w:themeColor="text1"/>
          <w:sz w:val="24"/>
          <w:szCs w:val="22"/>
          <w:lang w:eastAsia="pt-BR"/>
        </w:rPr>
        <w:t xml:space="preserve">sob condições ideias </w:t>
      </w:r>
      <w:r w:rsidR="006F3C5D" w:rsidRPr="00D7604A">
        <w:rPr>
          <w:rFonts w:eastAsia="Calibri" w:cs="Arial"/>
          <w:color w:val="000000" w:themeColor="text1"/>
          <w:sz w:val="24"/>
          <w:szCs w:val="22"/>
          <w:lang w:eastAsia="pt-BR"/>
        </w:rPr>
        <w:t>em</w:t>
      </w:r>
      <w:r w:rsidR="00CF7331" w:rsidRPr="00D7604A">
        <w:rPr>
          <w:rFonts w:eastAsia="Calibri" w:cs="Arial"/>
          <w:color w:val="000000" w:themeColor="text1"/>
          <w:sz w:val="24"/>
          <w:szCs w:val="22"/>
          <w:lang w:eastAsia="pt-BR"/>
        </w:rPr>
        <w:t xml:space="preserve"> </w:t>
      </w:r>
      <w:r w:rsidR="006F3C5D" w:rsidRPr="00D7604A">
        <w:rPr>
          <w:rFonts w:eastAsia="Calibri" w:cs="Arial"/>
          <w:color w:val="000000" w:themeColor="text1"/>
          <w:sz w:val="24"/>
          <w:szCs w:val="22"/>
          <w:lang w:eastAsia="pt-BR"/>
        </w:rPr>
        <w:t>laboratório ou</w:t>
      </w:r>
      <w:r w:rsidR="00CF7331" w:rsidRPr="00D7604A">
        <w:rPr>
          <w:rFonts w:eastAsia="Calibri" w:cs="Arial"/>
          <w:color w:val="000000" w:themeColor="text1"/>
          <w:sz w:val="24"/>
          <w:szCs w:val="22"/>
          <w:lang w:eastAsia="pt-BR"/>
        </w:rPr>
        <w:t xml:space="preserve"> até mesmo em campo </w:t>
      </w:r>
      <w:r w:rsidR="0033226E" w:rsidRPr="00D7604A">
        <w:rPr>
          <w:rFonts w:eastAsia="Calibri" w:cs="Arial"/>
          <w:color w:val="000000" w:themeColor="text1"/>
          <w:sz w:val="24"/>
          <w:szCs w:val="22"/>
          <w:lang w:eastAsia="pt-BR"/>
        </w:rPr>
        <w:fldChar w:fldCharType="begin"/>
      </w:r>
      <w:r w:rsidR="00836134" w:rsidRPr="00D7604A">
        <w:rPr>
          <w:rFonts w:eastAsia="Calibri" w:cs="Arial"/>
          <w:color w:val="000000" w:themeColor="text1"/>
          <w:sz w:val="24"/>
          <w:szCs w:val="22"/>
          <w:lang w:eastAsia="pt-BR"/>
        </w:rPr>
        <w:instrText xml:space="preserve"> ADDIN ZOTERO_ITEM CSL_CITATION {"citationID":"LoN2B58W","properties":{"formattedCitation":"(Regras Para An\\uc0\\u225{}lise De Sementes, 2009)","plainCitation":"(Regras Para Análise De Sementes, 2009)","dontUpdate":true,"noteIndex":0},"citationItems":[{"id":628,"uris":["http://zotero.org/users/local/P9tNJeX6/items/YKSK73GT"],"itemData":{"id":628,"type":"book","ISBN":"978-85-99851-70-8","language":"pt","publisher":"Mapa","source":"Câmara Brasileira do Livro ISBN","title":"Regras Para Análise De Sementes","issued":{"date-parts":[["2009",6,30]]}}}],"schema":"https://github.com/citation-style-language/schema/raw/master/csl-citation.json"} </w:instrText>
      </w:r>
      <w:r w:rsidR="0033226E" w:rsidRPr="00D7604A">
        <w:rPr>
          <w:rFonts w:eastAsia="Calibri" w:cs="Arial"/>
          <w:color w:val="000000" w:themeColor="text1"/>
          <w:sz w:val="24"/>
          <w:szCs w:val="22"/>
          <w:lang w:eastAsia="pt-BR"/>
        </w:rPr>
        <w:fldChar w:fldCharType="separate"/>
      </w:r>
      <w:r w:rsidR="0033226E" w:rsidRPr="00D7604A">
        <w:rPr>
          <w:rFonts w:cs="Arial"/>
          <w:color w:val="000000" w:themeColor="text1"/>
          <w:sz w:val="24"/>
        </w:rPr>
        <w:t>(Brasil, 2009)</w:t>
      </w:r>
      <w:r w:rsidR="0033226E" w:rsidRPr="00D7604A">
        <w:rPr>
          <w:rFonts w:eastAsia="Calibri" w:cs="Arial"/>
          <w:color w:val="000000" w:themeColor="text1"/>
          <w:sz w:val="24"/>
          <w:szCs w:val="22"/>
          <w:lang w:eastAsia="pt-BR"/>
        </w:rPr>
        <w:fldChar w:fldCharType="end"/>
      </w:r>
      <w:r w:rsidR="0033226E" w:rsidRPr="00D7604A">
        <w:rPr>
          <w:rFonts w:eastAsia="Calibri" w:cs="Arial"/>
          <w:color w:val="000000" w:themeColor="text1"/>
          <w:sz w:val="24"/>
          <w:szCs w:val="22"/>
          <w:lang w:eastAsia="pt-BR"/>
        </w:rPr>
        <w:t xml:space="preserve">. </w:t>
      </w:r>
      <w:r w:rsidR="001422BC" w:rsidRPr="00D7604A">
        <w:rPr>
          <w:rFonts w:eastAsia="Calibri" w:cs="Arial"/>
          <w:color w:val="000000" w:themeColor="text1"/>
          <w:sz w:val="24"/>
          <w:szCs w:val="22"/>
          <w:lang w:eastAsia="pt-BR"/>
        </w:rPr>
        <w:t xml:space="preserve"> Entretanto,</w:t>
      </w:r>
      <w:r w:rsidR="0089176D" w:rsidRPr="00D7604A">
        <w:rPr>
          <w:rFonts w:eastAsia="Calibri" w:cs="Arial"/>
          <w:color w:val="000000" w:themeColor="text1"/>
          <w:sz w:val="24"/>
          <w:szCs w:val="22"/>
          <w:lang w:eastAsia="pt-BR"/>
        </w:rPr>
        <w:t xml:space="preserve"> essas</w:t>
      </w:r>
      <w:r w:rsidR="0033226E" w:rsidRPr="00D7604A">
        <w:rPr>
          <w:rFonts w:eastAsia="Calibri" w:cs="Arial"/>
          <w:color w:val="000000" w:themeColor="text1"/>
          <w:sz w:val="24"/>
          <w:szCs w:val="22"/>
          <w:lang w:eastAsia="pt-BR"/>
        </w:rPr>
        <w:t xml:space="preserve"> condições dificilmente são encontradas</w:t>
      </w:r>
      <w:r w:rsidR="00CF7331" w:rsidRPr="00D7604A">
        <w:rPr>
          <w:rFonts w:eastAsia="Calibri" w:cs="Arial"/>
          <w:color w:val="000000" w:themeColor="text1"/>
          <w:sz w:val="24"/>
          <w:szCs w:val="22"/>
          <w:lang w:eastAsia="pt-BR"/>
        </w:rPr>
        <w:t xml:space="preserve"> </w:t>
      </w:r>
      <w:r w:rsidR="0033226E" w:rsidRPr="00D7604A">
        <w:rPr>
          <w:rFonts w:eastAsia="Calibri" w:cs="Arial"/>
          <w:color w:val="000000" w:themeColor="text1"/>
          <w:sz w:val="24"/>
          <w:szCs w:val="22"/>
          <w:lang w:eastAsia="pt-BR"/>
        </w:rPr>
        <w:t>em campos de cult</w:t>
      </w:r>
      <w:r w:rsidR="0089176D" w:rsidRPr="00D7604A">
        <w:rPr>
          <w:rFonts w:eastAsia="Calibri" w:cs="Arial"/>
          <w:color w:val="000000" w:themeColor="text1"/>
          <w:sz w:val="24"/>
          <w:szCs w:val="22"/>
          <w:lang w:eastAsia="pt-BR"/>
        </w:rPr>
        <w:t xml:space="preserve">ivo, </w:t>
      </w:r>
      <w:r w:rsidR="001422BC" w:rsidRPr="00D7604A">
        <w:rPr>
          <w:rFonts w:eastAsia="Calibri" w:cs="Arial"/>
          <w:color w:val="000000" w:themeColor="text1"/>
          <w:sz w:val="24"/>
          <w:szCs w:val="22"/>
          <w:lang w:eastAsia="pt-BR"/>
        </w:rPr>
        <w:t xml:space="preserve"> Dessa forma tem-se </w:t>
      </w:r>
      <w:r w:rsidR="002A46FE" w:rsidRPr="00D7604A">
        <w:rPr>
          <w:rFonts w:eastAsia="Calibri" w:cs="Arial"/>
          <w:color w:val="000000" w:themeColor="text1"/>
          <w:sz w:val="24"/>
          <w:szCs w:val="22"/>
          <w:lang w:eastAsia="pt-BR"/>
        </w:rPr>
        <w:t xml:space="preserve">buscado novas </w:t>
      </w:r>
      <w:r w:rsidR="001422BC" w:rsidRPr="00D7604A">
        <w:rPr>
          <w:rFonts w:eastAsia="Calibri" w:cs="Arial"/>
          <w:color w:val="000000" w:themeColor="text1"/>
          <w:sz w:val="24"/>
          <w:szCs w:val="22"/>
          <w:lang w:eastAsia="pt-BR"/>
        </w:rPr>
        <w:t xml:space="preserve">estratégias </w:t>
      </w:r>
      <w:r w:rsidR="002A46FE" w:rsidRPr="00D7604A">
        <w:rPr>
          <w:rFonts w:eastAsia="Calibri" w:cs="Arial"/>
          <w:color w:val="000000" w:themeColor="text1"/>
          <w:sz w:val="24"/>
          <w:szCs w:val="22"/>
          <w:lang w:eastAsia="pt-BR"/>
        </w:rPr>
        <w:t xml:space="preserve">para avaliar lotes de sementes </w:t>
      </w:r>
      <w:r w:rsidR="00F25FAB" w:rsidRPr="00D7604A">
        <w:rPr>
          <w:rFonts w:eastAsia="Calibri" w:cs="Arial"/>
          <w:color w:val="000000" w:themeColor="text1"/>
          <w:sz w:val="24"/>
          <w:szCs w:val="22"/>
          <w:lang w:eastAsia="pt-BR"/>
        </w:rPr>
        <w:t xml:space="preserve">e </w:t>
      </w:r>
      <w:r w:rsidR="00C05118" w:rsidRPr="00D7604A">
        <w:rPr>
          <w:rFonts w:eastAsia="Calibri" w:cs="Arial"/>
          <w:color w:val="000000" w:themeColor="text1"/>
          <w:sz w:val="24"/>
          <w:szCs w:val="22"/>
          <w:lang w:eastAsia="pt-BR"/>
        </w:rPr>
        <w:t xml:space="preserve">verificar o nível de qualidade quanto a esse parâmetro </w:t>
      </w:r>
      <w:r w:rsidR="00836134" w:rsidRPr="00D7604A">
        <w:rPr>
          <w:rFonts w:eastAsia="Calibri" w:cs="Arial"/>
          <w:color w:val="000000" w:themeColor="text1"/>
          <w:sz w:val="24"/>
          <w:szCs w:val="22"/>
          <w:lang w:eastAsia="pt-BR"/>
        </w:rPr>
        <w:fldChar w:fldCharType="begin"/>
      </w:r>
      <w:r w:rsidR="00836134" w:rsidRPr="00D7604A">
        <w:rPr>
          <w:rFonts w:eastAsia="Calibri" w:cs="Arial"/>
          <w:color w:val="000000" w:themeColor="text1"/>
          <w:sz w:val="24"/>
          <w:szCs w:val="22"/>
          <w:lang w:eastAsia="pt-BR"/>
        </w:rPr>
        <w:instrText xml:space="preserve"> ADDIN ZOTERO_ITEM CSL_CITATION {"citationID":"l6jNDwPF","properties":{"formattedCitation":"(Nogueira et al., 2013)","plainCitation":"(Nogueira et al., 2013)","noteIndex":0},"citationItems":[{"id":694,"uris":["http://zotero.org/users/local/P9tNJeX6/items/KEPRPAX5"],"itemData":{"id":694,"type":"article-journal","abstract":"As empresas têm buscado aprimorar, cada vez mais, o controle interno de qualidade das sementes produzidas. Métodos que avaliem com maior rapidez o vigor da semente, como o teste de condutividade elétrica, são ferramentas úteis na tomada de decisão sobre o destino dos lotes. Objetivou-se, nesta pesquisa, avaliar o teste de condutividade elétrica para estimar o vigor de sementes de aveia preta, visando a estabelecer uma metodologia eficiente para a sua execução. Para isso, foram utilizados quatro lotes de aveia preta, cultivar IAPAR 61 (Ibiporã), sendo estudados: a) quantidade de sementes: 50 e 100 sementes com casca; b) volumes de embebição: 50, 75 e 100 mL de água deionizada; c) períodos de embebição: 4, 8, 16 e 20 horas, mantida fixa a temperatura do germinador em 20 °C. Paralelamente, foi realizada a determinação do teor de água das sementes e a condução dos testes de germinação e de emergência de plântulas em campo. Os dados obtidos foram analisados de acordo com delineamento inteiramente casualizado, com quatro repetições. O teste de condutividade elétrica para sementes de aveia preta pode ser realizado mediante o uso de 100 sementes com casca, embebidas em 100 mL de água deionizada, a 20 °C, por 16 ou 20 horas.","container-title":"Revista Ceres","DOI":"10.1590/s0034-737x2013000600019","ISSN":"0034-737X","issue":"6","journalAbbreviation":"Rev. Ceres","note":"publisher: FapUNIFESP (SciELO)","page":"896-901","source":"Crossref","title":"Teste de condutividade elétrica para avaliação do potencial fisiológico de sementes de aveia preta","URL":"http://www.scielo.br/scielo.php?script=sci_arttext&amp;pid=S0034-737X2013000600019&amp;lng=pt&amp;tlng=pt","volume":"60","author":[{"family":"Nogueira","given":"José Luiz"},{"family":"Silva","given":"Bruna Ariane Da"},{"family":"Carvalho","given":"Tereza Cristina De"},{"family":"Panobianco","given":"Maristela"}],"accessed":{"date-parts":[["2025",7,21]]},"issued":{"date-parts":[["2013",12]]}}}],"schema":"https://github.com/citation-style-language/schema/raw/master/csl-citation.json"} </w:instrText>
      </w:r>
      <w:r w:rsidR="00836134" w:rsidRPr="00D7604A">
        <w:rPr>
          <w:rFonts w:eastAsia="Calibri" w:cs="Arial"/>
          <w:color w:val="000000" w:themeColor="text1"/>
          <w:sz w:val="24"/>
          <w:szCs w:val="22"/>
          <w:lang w:eastAsia="pt-BR"/>
        </w:rPr>
        <w:fldChar w:fldCharType="separate"/>
      </w:r>
      <w:r w:rsidR="00836134" w:rsidRPr="00D7604A">
        <w:rPr>
          <w:rFonts w:eastAsia="Calibri" w:cs="Arial"/>
          <w:color w:val="000000" w:themeColor="text1"/>
          <w:sz w:val="24"/>
        </w:rPr>
        <w:t>(Nogueira et al., 2013)</w:t>
      </w:r>
      <w:r w:rsidR="00836134" w:rsidRPr="00D7604A">
        <w:rPr>
          <w:rFonts w:eastAsia="Calibri" w:cs="Arial"/>
          <w:color w:val="000000" w:themeColor="text1"/>
          <w:sz w:val="24"/>
          <w:szCs w:val="22"/>
          <w:lang w:eastAsia="pt-BR"/>
        </w:rPr>
        <w:fldChar w:fldCharType="end"/>
      </w:r>
      <w:r w:rsidR="00836134" w:rsidRPr="00D7604A">
        <w:rPr>
          <w:rFonts w:eastAsia="Calibri" w:cs="Arial"/>
          <w:color w:val="000000" w:themeColor="text1"/>
          <w:sz w:val="24"/>
          <w:szCs w:val="22"/>
          <w:lang w:eastAsia="pt-BR"/>
        </w:rPr>
        <w:t>.</w:t>
      </w:r>
    </w:p>
    <w:p w14:paraId="0A6D1B9F" w14:textId="295F8587" w:rsidR="00D15DD6" w:rsidRPr="00D7604A" w:rsidRDefault="00EA495E" w:rsidP="00814644">
      <w:pPr>
        <w:spacing w:after="120"/>
        <w:ind w:firstLine="720"/>
        <w:rPr>
          <w:rFonts w:eastAsia="Calibri" w:cs="Arial"/>
          <w:color w:val="000000" w:themeColor="text1"/>
          <w:sz w:val="24"/>
          <w:szCs w:val="22"/>
          <w:lang w:eastAsia="pt-BR"/>
        </w:rPr>
      </w:pPr>
      <w:r w:rsidRPr="00D7604A">
        <w:rPr>
          <w:rFonts w:eastAsia="Calibri" w:cs="Arial"/>
          <w:color w:val="000000" w:themeColor="text1"/>
          <w:sz w:val="24"/>
          <w:szCs w:val="22"/>
          <w:lang w:eastAsia="pt-BR"/>
        </w:rPr>
        <w:t xml:space="preserve">A análise de condutividade elétrica é um método rápido e fácil </w:t>
      </w:r>
      <w:r w:rsidR="00F25FAB" w:rsidRPr="00D7604A">
        <w:rPr>
          <w:rFonts w:eastAsia="Calibri" w:cs="Arial"/>
          <w:color w:val="000000" w:themeColor="text1"/>
          <w:sz w:val="24"/>
          <w:szCs w:val="22"/>
          <w:lang w:eastAsia="pt-BR"/>
        </w:rPr>
        <w:t xml:space="preserve">quando comparado a outros testes </w:t>
      </w:r>
      <w:r w:rsidR="00C95CA0" w:rsidRPr="00D7604A">
        <w:rPr>
          <w:rFonts w:eastAsia="Calibri" w:cs="Arial"/>
          <w:color w:val="000000" w:themeColor="text1"/>
          <w:sz w:val="24"/>
          <w:szCs w:val="22"/>
          <w:lang w:eastAsia="pt-BR"/>
        </w:rPr>
        <w:t xml:space="preserve">que buscam avaliar </w:t>
      </w:r>
      <w:r w:rsidRPr="00D7604A">
        <w:rPr>
          <w:rFonts w:eastAsia="Calibri" w:cs="Arial"/>
          <w:color w:val="000000" w:themeColor="text1"/>
          <w:sz w:val="24"/>
          <w:szCs w:val="22"/>
          <w:lang w:eastAsia="pt-BR"/>
        </w:rPr>
        <w:t xml:space="preserve">o vigor de sementes, </w:t>
      </w:r>
      <w:r w:rsidR="007F5C3F">
        <w:rPr>
          <w:rFonts w:eastAsia="Calibri" w:cs="Arial"/>
          <w:color w:val="000000" w:themeColor="text1"/>
          <w:sz w:val="24"/>
          <w:szCs w:val="22"/>
          <w:lang w:eastAsia="pt-BR"/>
        </w:rPr>
        <w:t>Esse teste</w:t>
      </w:r>
      <w:r w:rsidR="00634982">
        <w:rPr>
          <w:rFonts w:eastAsia="Calibri" w:cs="Arial"/>
          <w:color w:val="000000" w:themeColor="text1"/>
          <w:sz w:val="24"/>
          <w:szCs w:val="22"/>
          <w:lang w:eastAsia="pt-BR"/>
        </w:rPr>
        <w:t xml:space="preserve"> passa informações quanto</w:t>
      </w:r>
      <w:r w:rsidRPr="00D7604A">
        <w:rPr>
          <w:rFonts w:eastAsia="Calibri" w:cs="Arial"/>
          <w:color w:val="000000" w:themeColor="text1"/>
          <w:sz w:val="24"/>
          <w:szCs w:val="22"/>
          <w:lang w:eastAsia="pt-BR"/>
        </w:rPr>
        <w:t xml:space="preserve"> a integridade das membranas celular das sementes, onde valores elevados indicam maior dano e maior lixiviação de aminoácidos e íons na água de embebição, refletindo menor vigor devido à degradação das paredes celulares</w:t>
      </w:r>
      <w:r w:rsidR="00634982">
        <w:rPr>
          <w:rFonts w:eastAsia="Calibri" w:cs="Arial"/>
          <w:color w:val="000000" w:themeColor="text1"/>
          <w:sz w:val="24"/>
          <w:szCs w:val="22"/>
          <w:lang w:eastAsia="pt-BR"/>
        </w:rPr>
        <w:t xml:space="preserve"> </w:t>
      </w:r>
      <w:r w:rsidR="00485E63" w:rsidRPr="00D7604A">
        <w:rPr>
          <w:rFonts w:eastAsia="Calibri" w:cs="Arial"/>
          <w:color w:val="000000" w:themeColor="text1"/>
          <w:sz w:val="24"/>
          <w:szCs w:val="22"/>
          <w:lang w:eastAsia="pt-BR"/>
        </w:rPr>
        <w:fldChar w:fldCharType="begin"/>
      </w:r>
      <w:r w:rsidR="00485E63" w:rsidRPr="00D7604A">
        <w:rPr>
          <w:rFonts w:eastAsia="Calibri" w:cs="Arial"/>
          <w:color w:val="000000" w:themeColor="text1"/>
          <w:sz w:val="24"/>
          <w:szCs w:val="22"/>
          <w:lang w:eastAsia="pt-BR"/>
        </w:rPr>
        <w:instrText xml:space="preserve"> ADDIN ZOTERO_ITEM CSL_CITATION {"citationID":"DO5CGb3E","properties":{"formattedCitation":"(Krzyzanowski, 2020)","plainCitation":"(Krzyzanowski, 2020)","noteIndex":0},"citationItems":[{"id":696,"uris":["http://zotero.org/users/local/P9tNJeX6/items/BXJTWN3G"],"itemData":{"id":696,"type":"book","ISBN":"978-65-992000-0-7","language":"pt-BR","publisher":"Associação Brasileira de Tecnologia de Sementes - ABRATES","source":"Câmara Brasileira do Livro ISBN","title":"Vigor de sementes: conceitos e testes","title-short":"Vigor de sementes","author":[{"family":"Krzyzanowski","given":"Francisco Carlos"}],"contributor":[{"family":"Vieira","given":"Roberval Daiton"},{"family":"França-Neto","given":"José de Barros"},{"family":"Marcos-Filho","given":"Julio"}],"issued":{"date-parts":[["2020",8,13]]}}}],"schema":"https://github.com/citation-style-language/schema/raw/master/csl-citation.json"} </w:instrText>
      </w:r>
      <w:r w:rsidR="00485E63" w:rsidRPr="00D7604A">
        <w:rPr>
          <w:rFonts w:eastAsia="Calibri" w:cs="Arial"/>
          <w:color w:val="000000" w:themeColor="text1"/>
          <w:sz w:val="24"/>
          <w:szCs w:val="22"/>
          <w:lang w:eastAsia="pt-BR"/>
        </w:rPr>
        <w:fldChar w:fldCharType="separate"/>
      </w:r>
      <w:r w:rsidR="00485E63" w:rsidRPr="00D7604A">
        <w:rPr>
          <w:rFonts w:eastAsia="Calibri" w:cs="Arial"/>
          <w:color w:val="000000" w:themeColor="text1"/>
          <w:sz w:val="24"/>
        </w:rPr>
        <w:t>(Krzyzanowski, 2020)</w:t>
      </w:r>
      <w:r w:rsidR="00485E63" w:rsidRPr="00D7604A">
        <w:rPr>
          <w:rFonts w:eastAsia="Calibri" w:cs="Arial"/>
          <w:color w:val="000000" w:themeColor="text1"/>
          <w:sz w:val="24"/>
          <w:szCs w:val="22"/>
          <w:lang w:eastAsia="pt-BR"/>
        </w:rPr>
        <w:fldChar w:fldCharType="end"/>
      </w:r>
      <w:r w:rsidR="00D15DD6" w:rsidRPr="00D7604A">
        <w:rPr>
          <w:rFonts w:eastAsia="Calibri" w:cs="Arial"/>
          <w:color w:val="000000" w:themeColor="text1"/>
          <w:sz w:val="24"/>
          <w:szCs w:val="22"/>
          <w:lang w:eastAsia="pt-BR"/>
        </w:rPr>
        <w:t xml:space="preserve">. </w:t>
      </w:r>
    </w:p>
    <w:p w14:paraId="4159179C" w14:textId="3A492DD9" w:rsidR="00920EC1" w:rsidRPr="00D7604A" w:rsidRDefault="00867568" w:rsidP="00814644">
      <w:pPr>
        <w:spacing w:after="120"/>
        <w:ind w:firstLine="720"/>
        <w:rPr>
          <w:rFonts w:eastAsia="Calibri" w:cs="Arial"/>
          <w:color w:val="000000" w:themeColor="text1"/>
          <w:sz w:val="24"/>
          <w:szCs w:val="22"/>
          <w:lang w:eastAsia="pt-BR"/>
        </w:rPr>
      </w:pPr>
      <w:r w:rsidRPr="00D7604A">
        <w:rPr>
          <w:rFonts w:eastAsia="Calibri" w:cs="Arial"/>
          <w:color w:val="000000" w:themeColor="text1"/>
          <w:sz w:val="24"/>
          <w:szCs w:val="22"/>
          <w:lang w:eastAsia="pt-BR"/>
        </w:rPr>
        <w:t xml:space="preserve">Apesar da ampla utilização de cultivares híbridas de milho na agricultura comercial, os genótipos crioulos, geralmente preservados em bancos comunitários de povos tradicionais, têm se destacado pela adaptação a variados ambientes, contribuindo para a diversidade genética e a sustentabilidade da produção </w:t>
      </w:r>
      <w:r w:rsidR="001873E8" w:rsidRPr="00D7604A">
        <w:rPr>
          <w:rFonts w:eastAsia="Calibri" w:cs="Arial"/>
          <w:color w:val="000000" w:themeColor="text1"/>
          <w:sz w:val="24"/>
          <w:szCs w:val="22"/>
          <w:lang w:eastAsia="pt-BR"/>
        </w:rPr>
        <w:fldChar w:fldCharType="begin"/>
      </w:r>
      <w:r w:rsidR="001873E8" w:rsidRPr="00D7604A">
        <w:rPr>
          <w:rFonts w:eastAsia="Calibri" w:cs="Arial"/>
          <w:color w:val="000000" w:themeColor="text1"/>
          <w:sz w:val="24"/>
          <w:szCs w:val="22"/>
          <w:lang w:eastAsia="pt-BR"/>
        </w:rPr>
        <w:instrText xml:space="preserve"> ADDIN ZOTERO_ITEM CSL_CITATION {"citationID":"TGw6sELP","properties":{"formattedCitation":"(Coimbra et al., 2010)","plainCitation":"(Coimbra et al., 2010)","noteIndex":0},"citationItems":[{"id":708,"uris":["http://zotero.org/users/local/P9tNJeX6/items/NDK3L72E"],"itemData":{"id":708,"type":"article-journal","abstract":"The objective of this work was to characterize and evaluate corn populations rescued from the southeastern of Minas Gerais, concerning potential yield and genetic divergence. Were used quantitative and qualitative descriptors of corncob and caryopsis to discrimination of populations. The experiment was installed in a randomized complete block design with two replications. Were evaluated four commercial hybrids, five landraces populations and seven farmers’ field populations. Sixteen descriptors were applied to the germoplasm, being nine quantitative and seven qualitative. For quantitative descriptors genetic divergence was estimated based on canonical variables. For qualitative descriptors, cluster analysis was applied based on the method of optimization of Tocher, where the distance to multicategory data was the measure of dissimilarity between genotypes. There is genetic variability between the populations evaluated considering the descriptors in question. The quantitative descriptors that contributed most to the genetic divergence between the genotypes were number of grain rows, grain width and cob diameter. Some populations may have been crossed with commercial hybrids in rural properties and some populations have potential to be used in breeding programs, therefore this information on similarity should be used altogether.","container-title":"REVISTA CIÊNCIA AGRONÔMICA","DOI":"10.5935/1806-6690.20100021","ISSN":"1806-6690","issue":"1","language":"pt","source":"DOI.org (Crossref)","title":"Characterization and genetic divergence of corn populations rescued from the region southeastern of Minas Gerais","URL":"http://periodicos.ufc.br/revistacienciaagronomica/article/view/83998","volume":"41","author":[{"family":"Coimbra","given":"Ronaldo Rodrigues"},{"family":"Miranda","given":"Glauco Vieira"},{"family":"Cruz","given":"Cosme Damião"},{"family":"Melo","given":"Aurélio Vaz De"},{"family":"Eckert","given":"Fernando Roberto"}],"accessed":{"date-parts":[["2025",7,30]]},"issued":{"date-parts":[["2010"]]}}}],"schema":"https://github.com/citation-style-language/schema/raw/master/csl-citation.json"} </w:instrText>
      </w:r>
      <w:r w:rsidR="001873E8" w:rsidRPr="00D7604A">
        <w:rPr>
          <w:rFonts w:eastAsia="Calibri" w:cs="Arial"/>
          <w:color w:val="000000" w:themeColor="text1"/>
          <w:sz w:val="24"/>
          <w:szCs w:val="22"/>
          <w:lang w:eastAsia="pt-BR"/>
        </w:rPr>
        <w:fldChar w:fldCharType="separate"/>
      </w:r>
      <w:r w:rsidR="001873E8" w:rsidRPr="00D7604A">
        <w:rPr>
          <w:rFonts w:eastAsia="Calibri" w:cs="Arial"/>
          <w:color w:val="000000" w:themeColor="text1"/>
          <w:sz w:val="24"/>
        </w:rPr>
        <w:t>(Coimbra et al., 2010)</w:t>
      </w:r>
      <w:r w:rsidR="001873E8" w:rsidRPr="00D7604A">
        <w:rPr>
          <w:rFonts w:eastAsia="Calibri" w:cs="Arial"/>
          <w:color w:val="000000" w:themeColor="text1"/>
          <w:sz w:val="24"/>
          <w:szCs w:val="22"/>
          <w:lang w:eastAsia="pt-BR"/>
        </w:rPr>
        <w:fldChar w:fldCharType="end"/>
      </w:r>
      <w:r w:rsidR="001873E8" w:rsidRPr="00D7604A">
        <w:rPr>
          <w:rFonts w:eastAsia="Calibri" w:cs="Arial"/>
          <w:color w:val="000000" w:themeColor="text1"/>
          <w:sz w:val="24"/>
          <w:szCs w:val="22"/>
          <w:lang w:eastAsia="pt-BR"/>
        </w:rPr>
        <w:t xml:space="preserve">. </w:t>
      </w:r>
      <w:r w:rsidR="00C72553" w:rsidRPr="00D7604A">
        <w:rPr>
          <w:rFonts w:eastAsia="Calibri" w:cs="Arial"/>
          <w:color w:val="000000" w:themeColor="text1"/>
          <w:sz w:val="24"/>
          <w:szCs w:val="22"/>
          <w:lang w:eastAsia="pt-BR"/>
        </w:rPr>
        <w:t xml:space="preserve">Contudo, devido à forma como são mantidos nos bancos, a qualidade fisiológica e o vigor desses genótipos requerem atenção, tornando a avaliação do </w:t>
      </w:r>
      <w:r w:rsidR="00C72553" w:rsidRPr="00D7604A">
        <w:rPr>
          <w:rFonts w:eastAsia="Calibri" w:cs="Arial"/>
          <w:color w:val="000000" w:themeColor="text1"/>
          <w:sz w:val="24"/>
          <w:szCs w:val="22"/>
          <w:lang w:eastAsia="pt-BR"/>
        </w:rPr>
        <w:lastRenderedPageBreak/>
        <w:t xml:space="preserve">vigor por condutividade elétrica essencial para validar esses materiais e garantir </w:t>
      </w:r>
      <w:r w:rsidR="001422BC" w:rsidRPr="00D7604A">
        <w:rPr>
          <w:rFonts w:eastAsia="Calibri" w:cs="Arial"/>
          <w:color w:val="000000" w:themeColor="text1"/>
          <w:sz w:val="24"/>
          <w:szCs w:val="22"/>
          <w:lang w:eastAsia="pt-BR"/>
        </w:rPr>
        <w:t>seu bom desenvolvimento  e consequentemente, boa produtividade</w:t>
      </w:r>
      <w:r w:rsidR="00C72553" w:rsidRPr="00D7604A">
        <w:rPr>
          <w:rFonts w:eastAsia="Calibri" w:cs="Arial"/>
          <w:color w:val="000000" w:themeColor="text1"/>
          <w:sz w:val="24"/>
          <w:szCs w:val="22"/>
          <w:lang w:eastAsia="pt-BR"/>
        </w:rPr>
        <w:t>.</w:t>
      </w:r>
      <w:r w:rsidR="00627572" w:rsidRPr="00D7604A">
        <w:rPr>
          <w:rFonts w:eastAsia="Calibri" w:cs="Arial"/>
          <w:color w:val="000000" w:themeColor="text1"/>
          <w:sz w:val="24"/>
          <w:szCs w:val="22"/>
          <w:lang w:eastAsia="pt-BR"/>
        </w:rPr>
        <w:t xml:space="preserve"> Com isso o objetivo desse trabalho foi avaliar a condutividade elétrica em genótipos </w:t>
      </w:r>
      <w:r w:rsidR="00E7733A" w:rsidRPr="00D7604A">
        <w:rPr>
          <w:rFonts w:eastAsia="Calibri" w:cs="Arial"/>
          <w:color w:val="000000" w:themeColor="text1"/>
          <w:sz w:val="24"/>
          <w:szCs w:val="22"/>
          <w:lang w:eastAsia="pt-BR"/>
        </w:rPr>
        <w:t>crioulos de milho</w:t>
      </w:r>
      <w:r w:rsidR="003F369B" w:rsidRPr="00D7604A">
        <w:rPr>
          <w:rFonts w:eastAsia="Calibri" w:cs="Arial"/>
          <w:color w:val="000000" w:themeColor="text1"/>
          <w:sz w:val="24"/>
          <w:szCs w:val="22"/>
          <w:lang w:eastAsia="pt-BR"/>
        </w:rPr>
        <w:t xml:space="preserve"> (</w:t>
      </w:r>
      <w:r w:rsidR="003F369B" w:rsidRPr="00D7604A">
        <w:rPr>
          <w:rFonts w:eastAsia="Calibri" w:cs="Arial"/>
          <w:i/>
          <w:iCs/>
          <w:color w:val="000000" w:themeColor="text1"/>
          <w:sz w:val="24"/>
          <w:szCs w:val="22"/>
          <w:lang w:eastAsia="pt-BR"/>
        </w:rPr>
        <w:t xml:space="preserve">Zea </w:t>
      </w:r>
      <w:proofErr w:type="spellStart"/>
      <w:r w:rsidR="003F369B" w:rsidRPr="00D7604A">
        <w:rPr>
          <w:rFonts w:eastAsia="Calibri" w:cs="Arial"/>
          <w:i/>
          <w:iCs/>
          <w:color w:val="000000" w:themeColor="text1"/>
          <w:sz w:val="24"/>
          <w:szCs w:val="22"/>
          <w:lang w:eastAsia="pt-BR"/>
        </w:rPr>
        <w:t>mays</w:t>
      </w:r>
      <w:proofErr w:type="spellEnd"/>
      <w:r w:rsidR="003F369B" w:rsidRPr="00D7604A">
        <w:rPr>
          <w:rFonts w:eastAsia="Calibri" w:cs="Arial"/>
          <w:color w:val="000000" w:themeColor="text1"/>
          <w:sz w:val="24"/>
          <w:szCs w:val="22"/>
          <w:lang w:eastAsia="pt-BR"/>
        </w:rPr>
        <w:t xml:space="preserve"> L.).</w:t>
      </w:r>
    </w:p>
    <w:p w14:paraId="2C7D79FA" w14:textId="77777777" w:rsidR="00EA495E" w:rsidRPr="00D7604A" w:rsidRDefault="00EA495E" w:rsidP="00814644">
      <w:pPr>
        <w:spacing w:after="120"/>
        <w:ind w:firstLine="720"/>
        <w:rPr>
          <w:rFonts w:eastAsia="Calibri" w:cs="Arial"/>
          <w:color w:val="000000" w:themeColor="text1"/>
          <w:sz w:val="24"/>
          <w:szCs w:val="22"/>
          <w:lang w:eastAsia="pt-BR"/>
        </w:rPr>
      </w:pPr>
    </w:p>
    <w:p w14:paraId="2976F601" w14:textId="7A33E8BE" w:rsidR="00EB0BB6" w:rsidRPr="00D7604A" w:rsidRDefault="00FE0E22" w:rsidP="00EB0BB6">
      <w:pPr>
        <w:pStyle w:val="Ttulo1"/>
        <w:rPr>
          <w:color w:val="000000" w:themeColor="text1"/>
        </w:rPr>
      </w:pPr>
      <w:r w:rsidRPr="00D7604A">
        <w:rPr>
          <w:color w:val="000000" w:themeColor="text1"/>
        </w:rPr>
        <w:t>METODOLOGIA</w:t>
      </w:r>
    </w:p>
    <w:p w14:paraId="55B99FD4" w14:textId="1603D145" w:rsidR="008E3D7C" w:rsidRPr="00D7604A" w:rsidRDefault="00436B9B" w:rsidP="00712466">
      <w:pPr>
        <w:pStyle w:val="texto"/>
        <w:spacing w:before="0"/>
        <w:ind w:firstLine="720"/>
        <w:rPr>
          <w:color w:val="000000" w:themeColor="text1"/>
          <w:lang w:eastAsia="hu-HU"/>
        </w:rPr>
      </w:pPr>
      <w:r w:rsidRPr="00D7604A">
        <w:rPr>
          <w:color w:val="000000" w:themeColor="text1"/>
          <w:lang w:eastAsia="hu-HU"/>
        </w:rPr>
        <w:t xml:space="preserve">A pesquisa foi conduzida no Laboratório de Sementes, do Departamento de Fitotecnia da Universidade Federal Rural de Pernambuco, em Recife – PE. Foram utilizados três genótipos de milho crioulos, provenientes do banco comunitário de Caruaru – PE, sendo os genótipos </w:t>
      </w:r>
      <w:proofErr w:type="spellStart"/>
      <w:r w:rsidRPr="00D7604A">
        <w:rPr>
          <w:color w:val="000000" w:themeColor="text1"/>
          <w:lang w:eastAsia="hu-HU"/>
        </w:rPr>
        <w:t>Batité</w:t>
      </w:r>
      <w:proofErr w:type="spellEnd"/>
      <w:r w:rsidRPr="00D7604A">
        <w:rPr>
          <w:color w:val="000000" w:themeColor="text1"/>
          <w:lang w:eastAsia="hu-HU"/>
        </w:rPr>
        <w:t>, Dente de Burro e Serrote dos Bois.</w:t>
      </w:r>
      <w:r w:rsidR="008E3D7C" w:rsidRPr="00D7604A">
        <w:rPr>
          <w:color w:val="000000" w:themeColor="text1"/>
          <w:lang w:eastAsia="hu-HU"/>
        </w:rPr>
        <w:t xml:space="preserve"> Os </w:t>
      </w:r>
      <w:r w:rsidRPr="00D7604A">
        <w:rPr>
          <w:color w:val="000000" w:themeColor="text1"/>
          <w:lang w:eastAsia="hu-HU"/>
        </w:rPr>
        <w:t xml:space="preserve">genótipos </w:t>
      </w:r>
      <w:r w:rsidR="008E3D7C" w:rsidRPr="00D7604A">
        <w:rPr>
          <w:color w:val="000000" w:themeColor="text1"/>
          <w:lang w:eastAsia="hu-HU"/>
        </w:rPr>
        <w:t xml:space="preserve">estudados </w:t>
      </w:r>
      <w:r w:rsidRPr="00D7604A">
        <w:rPr>
          <w:color w:val="000000" w:themeColor="text1"/>
          <w:lang w:eastAsia="hu-HU"/>
        </w:rPr>
        <w:t>foram coletados de produtores locais da região, que os armazenam em temperatura ambiente.</w:t>
      </w:r>
    </w:p>
    <w:p w14:paraId="0B3B0FD1" w14:textId="5F49C373" w:rsidR="0079243B" w:rsidRPr="00D7604A" w:rsidRDefault="008E3D7C" w:rsidP="00712466">
      <w:pPr>
        <w:pStyle w:val="texto"/>
        <w:spacing w:before="0"/>
        <w:ind w:firstLine="720"/>
        <w:rPr>
          <w:color w:val="000000" w:themeColor="text1"/>
          <w:lang w:eastAsia="hu-HU"/>
        </w:rPr>
      </w:pPr>
      <w:r w:rsidRPr="00D7604A">
        <w:rPr>
          <w:color w:val="000000" w:themeColor="text1"/>
          <w:lang w:eastAsia="hu-HU"/>
        </w:rPr>
        <w:t xml:space="preserve">O experimento foi </w:t>
      </w:r>
      <w:r w:rsidR="00E97ABA" w:rsidRPr="00D7604A">
        <w:rPr>
          <w:color w:val="000000" w:themeColor="text1"/>
          <w:lang w:eastAsia="hu-HU"/>
        </w:rPr>
        <w:t>conduzido</w:t>
      </w:r>
      <w:r w:rsidR="00E97ABA" w:rsidRPr="00D7604A">
        <w:rPr>
          <w:color w:val="000000" w:themeColor="text1"/>
          <w:lang w:eastAsia="hu-HU"/>
        </w:rPr>
        <w:t xml:space="preserve"> </w:t>
      </w:r>
      <w:r w:rsidRPr="00D7604A">
        <w:rPr>
          <w:color w:val="000000" w:themeColor="text1"/>
          <w:lang w:eastAsia="hu-HU"/>
        </w:rPr>
        <w:t xml:space="preserve">sob o delineamento inteiramente </w:t>
      </w:r>
      <w:proofErr w:type="spellStart"/>
      <w:r w:rsidRPr="00D7604A">
        <w:rPr>
          <w:color w:val="000000" w:themeColor="text1"/>
          <w:lang w:eastAsia="hu-HU"/>
        </w:rPr>
        <w:t>casuali</w:t>
      </w:r>
      <w:r w:rsidR="00E97ABA">
        <w:rPr>
          <w:color w:val="000000" w:themeColor="text1"/>
          <w:lang w:eastAsia="hu-HU"/>
        </w:rPr>
        <w:t>z</w:t>
      </w:r>
      <w:r w:rsidRPr="00D7604A">
        <w:rPr>
          <w:color w:val="000000" w:themeColor="text1"/>
          <w:lang w:eastAsia="hu-HU"/>
        </w:rPr>
        <w:t>ado</w:t>
      </w:r>
      <w:proofErr w:type="spellEnd"/>
      <w:r w:rsidRPr="00D7604A">
        <w:rPr>
          <w:color w:val="000000" w:themeColor="text1"/>
          <w:lang w:eastAsia="hu-HU"/>
        </w:rPr>
        <w:t xml:space="preserve"> </w:t>
      </w:r>
      <w:r w:rsidR="00D426D7" w:rsidRPr="00D7604A">
        <w:rPr>
          <w:color w:val="000000" w:themeColor="text1"/>
          <w:lang w:eastAsia="hu-HU"/>
        </w:rPr>
        <w:t xml:space="preserve">com </w:t>
      </w:r>
      <w:r w:rsidR="00777B19" w:rsidRPr="00D7604A">
        <w:rPr>
          <w:color w:val="000000" w:themeColor="text1"/>
          <w:lang w:eastAsia="hu-HU"/>
        </w:rPr>
        <w:t>quatro</w:t>
      </w:r>
      <w:r w:rsidR="00FB6863" w:rsidRPr="00D7604A">
        <w:rPr>
          <w:color w:val="000000" w:themeColor="text1"/>
          <w:lang w:eastAsia="hu-HU"/>
        </w:rPr>
        <w:t xml:space="preserve"> repetições </w:t>
      </w:r>
      <w:r w:rsidR="00D426D7" w:rsidRPr="00D7604A">
        <w:rPr>
          <w:color w:val="000000" w:themeColor="text1"/>
          <w:lang w:eastAsia="hu-HU"/>
        </w:rPr>
        <w:t>e três genótipos</w:t>
      </w:r>
      <w:r w:rsidR="00FB6863" w:rsidRPr="00D7604A">
        <w:rPr>
          <w:color w:val="000000" w:themeColor="text1"/>
          <w:lang w:eastAsia="hu-HU"/>
        </w:rPr>
        <w:t xml:space="preserve">, </w:t>
      </w:r>
      <w:r w:rsidR="00777B19" w:rsidRPr="00D7604A">
        <w:rPr>
          <w:color w:val="000000" w:themeColor="text1"/>
          <w:lang w:eastAsia="hu-HU"/>
        </w:rPr>
        <w:t xml:space="preserve">com </w:t>
      </w:r>
      <w:r w:rsidR="00FB6863" w:rsidRPr="00D7604A">
        <w:rPr>
          <w:color w:val="000000" w:themeColor="text1"/>
          <w:lang w:eastAsia="hu-HU"/>
        </w:rPr>
        <w:t>50 sementes</w:t>
      </w:r>
      <w:r w:rsidR="00777B19" w:rsidRPr="00D7604A">
        <w:rPr>
          <w:color w:val="000000" w:themeColor="text1"/>
          <w:lang w:eastAsia="hu-HU"/>
        </w:rPr>
        <w:t xml:space="preserve"> em cada </w:t>
      </w:r>
      <w:r w:rsidR="00990026" w:rsidRPr="00D7604A">
        <w:rPr>
          <w:color w:val="000000" w:themeColor="text1"/>
          <w:lang w:eastAsia="hu-HU"/>
        </w:rPr>
        <w:t>repetição</w:t>
      </w:r>
      <w:r w:rsidR="00FB6863" w:rsidRPr="00D7604A">
        <w:rPr>
          <w:color w:val="000000" w:themeColor="text1"/>
          <w:lang w:eastAsia="hu-HU"/>
        </w:rPr>
        <w:t xml:space="preserve"> </w:t>
      </w:r>
      <w:r w:rsidR="00570482" w:rsidRPr="00D7604A">
        <w:rPr>
          <w:color w:val="000000" w:themeColor="text1"/>
          <w:lang w:eastAsia="hu-HU"/>
        </w:rPr>
        <w:t xml:space="preserve"> que foram previamente </w:t>
      </w:r>
      <w:r w:rsidR="00A832F7" w:rsidRPr="00D7604A">
        <w:rPr>
          <w:color w:val="000000" w:themeColor="text1"/>
          <w:lang w:eastAsia="hu-HU"/>
        </w:rPr>
        <w:t xml:space="preserve">selecionadas </w:t>
      </w:r>
      <w:r w:rsidR="00FB6863" w:rsidRPr="00D7604A">
        <w:rPr>
          <w:color w:val="000000" w:themeColor="text1"/>
          <w:lang w:eastAsia="hu-HU"/>
        </w:rPr>
        <w:t>ao acaso da fração de sementes puras</w:t>
      </w:r>
      <w:r w:rsidR="00570482" w:rsidRPr="00D7604A">
        <w:rPr>
          <w:color w:val="000000" w:themeColor="text1"/>
          <w:lang w:eastAsia="hu-HU"/>
        </w:rPr>
        <w:t>, pesadas</w:t>
      </w:r>
      <w:r w:rsidR="00990026" w:rsidRPr="00D7604A">
        <w:rPr>
          <w:color w:val="000000" w:themeColor="text1"/>
          <w:lang w:eastAsia="hu-HU"/>
        </w:rPr>
        <w:t xml:space="preserve"> em balança analítica com precisão de </w:t>
      </w:r>
      <w:r w:rsidR="0080269E" w:rsidRPr="00D7604A">
        <w:rPr>
          <w:color w:val="000000" w:themeColor="text1"/>
          <w:lang w:eastAsia="hu-HU"/>
        </w:rPr>
        <w:t>0,001g</w:t>
      </w:r>
      <w:r w:rsidR="00FB6863" w:rsidRPr="00D7604A">
        <w:rPr>
          <w:color w:val="000000" w:themeColor="text1"/>
          <w:lang w:eastAsia="hu-HU"/>
        </w:rPr>
        <w:t xml:space="preserve"> e depois </w:t>
      </w:r>
      <w:r w:rsidR="00570482" w:rsidRPr="00D7604A">
        <w:rPr>
          <w:color w:val="000000" w:themeColor="text1"/>
          <w:lang w:eastAsia="hu-HU"/>
        </w:rPr>
        <w:t>adicionadas</w:t>
      </w:r>
      <w:r w:rsidR="00FB6863" w:rsidRPr="00D7604A">
        <w:rPr>
          <w:color w:val="000000" w:themeColor="text1"/>
          <w:lang w:eastAsia="hu-HU"/>
        </w:rPr>
        <w:t xml:space="preserve"> em copos plásticos contendo 75ml de água deionizada a 25ºC por um período de 24 horas</w:t>
      </w:r>
      <w:r w:rsidR="00DB4570" w:rsidRPr="00D7604A">
        <w:rPr>
          <w:color w:val="000000" w:themeColor="text1"/>
          <w:lang w:eastAsia="hu-HU"/>
        </w:rPr>
        <w:t xml:space="preserve">, cobertos com papel alumínio para evitar a evaporação ou contaminação </w:t>
      </w:r>
      <w:r w:rsidR="00EA043E" w:rsidRPr="00D7604A">
        <w:rPr>
          <w:color w:val="000000" w:themeColor="text1"/>
          <w:lang w:eastAsia="hu-HU"/>
        </w:rPr>
        <w:t>da amostras</w:t>
      </w:r>
      <w:r w:rsidR="008749D4" w:rsidRPr="00D7604A">
        <w:rPr>
          <w:color w:val="000000" w:themeColor="text1"/>
          <w:lang w:eastAsia="hu-HU"/>
        </w:rPr>
        <w:t xml:space="preserve">, as mesmas foram armazenadas em </w:t>
      </w:r>
      <w:r w:rsidR="00DB4570" w:rsidRPr="00D7604A">
        <w:rPr>
          <w:color w:val="000000" w:themeColor="text1"/>
          <w:lang w:eastAsia="hu-HU"/>
        </w:rPr>
        <w:t>BOD</w:t>
      </w:r>
      <w:r w:rsidR="005A49E5" w:rsidRPr="00D7604A">
        <w:rPr>
          <w:color w:val="000000" w:themeColor="text1"/>
          <w:lang w:eastAsia="hu-HU"/>
        </w:rPr>
        <w:t xml:space="preserve"> </w:t>
      </w:r>
      <w:r w:rsidR="008749D4" w:rsidRPr="00D7604A">
        <w:rPr>
          <w:color w:val="000000" w:themeColor="text1"/>
          <w:lang w:eastAsia="hu-HU"/>
        </w:rPr>
        <w:t>(</w:t>
      </w:r>
      <w:r w:rsidR="005A49E5" w:rsidRPr="00D7604A">
        <w:rPr>
          <w:color w:val="000000" w:themeColor="text1"/>
          <w:lang w:eastAsia="hu-HU"/>
        </w:rPr>
        <w:t>demanda bioquímica de oxigênio</w:t>
      </w:r>
      <w:r w:rsidR="008749D4" w:rsidRPr="00D7604A">
        <w:rPr>
          <w:color w:val="000000" w:themeColor="text1"/>
          <w:lang w:eastAsia="hu-HU"/>
        </w:rPr>
        <w:t>)</w:t>
      </w:r>
      <w:r w:rsidR="00DB4570" w:rsidRPr="00D7604A">
        <w:rPr>
          <w:color w:val="000000" w:themeColor="text1"/>
          <w:lang w:eastAsia="hu-HU"/>
        </w:rPr>
        <w:t>,</w:t>
      </w:r>
      <w:r w:rsidR="003C7464" w:rsidRPr="00D7604A">
        <w:rPr>
          <w:color w:val="000000" w:themeColor="text1"/>
          <w:lang w:eastAsia="hu-HU"/>
        </w:rPr>
        <w:t xml:space="preserve"> </w:t>
      </w:r>
      <w:r w:rsidR="00DB4570" w:rsidRPr="00D7604A">
        <w:rPr>
          <w:color w:val="000000" w:themeColor="text1"/>
          <w:lang w:eastAsia="hu-HU"/>
        </w:rPr>
        <w:t>c</w:t>
      </w:r>
      <w:r w:rsidR="00FB6863" w:rsidRPr="00D7604A">
        <w:rPr>
          <w:color w:val="000000" w:themeColor="text1"/>
          <w:lang w:eastAsia="hu-HU"/>
        </w:rPr>
        <w:t xml:space="preserve">onforme recomendado por </w:t>
      </w:r>
      <w:r w:rsidR="00A832F7" w:rsidRPr="00D7604A">
        <w:rPr>
          <w:color w:val="000000" w:themeColor="text1"/>
          <w:lang w:eastAsia="hu-HU"/>
        </w:rPr>
        <w:fldChar w:fldCharType="begin"/>
      </w:r>
      <w:r w:rsidR="009741D2" w:rsidRPr="00D7604A">
        <w:rPr>
          <w:color w:val="000000" w:themeColor="text1"/>
          <w:lang w:eastAsia="hu-HU"/>
        </w:rPr>
        <w:instrText xml:space="preserve"> ADDIN ZOTERO_ITEM CSL_CITATION {"citationID":"P0WosBJs","properties":{"formattedCitation":"(Krzyzanowski, 2020)","plainCitation":"(Krzyzanowski, 2020)","dontUpdate":true,"noteIndex":0},"citationItems":[{"id":696,"uris":["http://zotero.org/users/local/P9tNJeX6/items/BXJTWN3G"],"itemData":{"id":696,"type":"book","ISBN":"978-65-992000-0-7","language":"pt-BR","publisher":"Associação Brasileira de Tecnologia de Sementes - ABRATES","source":"Câmara Brasileira do Livro ISBN","title":"Vigor de sementes: conceitos e testes","title-short":"Vigor de sementes","author":[{"family":"Krzyzanowski","given":"Francisco Carlos"}],"contributor":[{"family":"Vieira","given":"Roberval Daiton"},{"family":"França-Neto","given":"José de Barros"},{"family":"Marcos-Filho","given":"Julio"}],"issued":{"date-parts":[["2020",8,13]]}}}],"schema":"https://github.com/citation-style-language/schema/raw/master/csl-citation.json"} </w:instrText>
      </w:r>
      <w:r w:rsidR="00A832F7" w:rsidRPr="00D7604A">
        <w:rPr>
          <w:color w:val="000000" w:themeColor="text1"/>
          <w:lang w:eastAsia="hu-HU"/>
        </w:rPr>
        <w:fldChar w:fldCharType="separate"/>
      </w:r>
      <w:r w:rsidR="00A832F7" w:rsidRPr="00D7604A">
        <w:rPr>
          <w:color w:val="000000" w:themeColor="text1"/>
        </w:rPr>
        <w:t>Krzyzanowski, 2020</w:t>
      </w:r>
      <w:r w:rsidR="00A832F7" w:rsidRPr="00D7604A">
        <w:rPr>
          <w:color w:val="000000" w:themeColor="text1"/>
          <w:lang w:eastAsia="hu-HU"/>
        </w:rPr>
        <w:fldChar w:fldCharType="end"/>
      </w:r>
      <w:r w:rsidR="00FB6863" w:rsidRPr="00D7604A">
        <w:rPr>
          <w:color w:val="000000" w:themeColor="text1"/>
          <w:lang w:eastAsia="hu-HU"/>
        </w:rPr>
        <w:t>. Essa etapa tem a finalidade de evitar a variação acentuada da temperatura durante a embebição das sementes</w:t>
      </w:r>
      <w:r w:rsidR="007B741B" w:rsidRPr="00D7604A">
        <w:rPr>
          <w:color w:val="000000" w:themeColor="text1"/>
          <w:lang w:eastAsia="hu-HU"/>
        </w:rPr>
        <w:t>.</w:t>
      </w:r>
    </w:p>
    <w:p w14:paraId="002DD5FD" w14:textId="598E0BC9" w:rsidR="00FF3E44" w:rsidRPr="00D7604A" w:rsidRDefault="00BA7172" w:rsidP="00712466">
      <w:pPr>
        <w:pStyle w:val="texto"/>
        <w:spacing w:before="0"/>
        <w:ind w:firstLine="720"/>
        <w:rPr>
          <w:color w:val="000000" w:themeColor="text1"/>
          <w:lang w:eastAsia="hu-HU"/>
        </w:rPr>
      </w:pPr>
      <w:r w:rsidRPr="00D7604A">
        <w:rPr>
          <w:color w:val="000000" w:themeColor="text1"/>
          <w:lang w:eastAsia="hu-HU"/>
        </w:rPr>
        <w:t>Para a leitura da condutividade elétrica foi utilizado o condutiv</w:t>
      </w:r>
      <w:r w:rsidR="00AB5AD6">
        <w:rPr>
          <w:color w:val="000000" w:themeColor="text1"/>
          <w:lang w:eastAsia="hu-HU"/>
        </w:rPr>
        <w:t>í</w:t>
      </w:r>
      <w:r w:rsidRPr="00D7604A">
        <w:rPr>
          <w:color w:val="000000" w:themeColor="text1"/>
          <w:lang w:eastAsia="hu-HU"/>
        </w:rPr>
        <w:t>metro de bolso da AKSO-AK51</w:t>
      </w:r>
      <w:r w:rsidR="005F42B4" w:rsidRPr="00D7604A">
        <w:rPr>
          <w:color w:val="000000" w:themeColor="text1"/>
          <w:lang w:eastAsia="hu-HU"/>
        </w:rPr>
        <w:t>, c</w:t>
      </w:r>
      <w:r w:rsidRPr="00D7604A">
        <w:rPr>
          <w:color w:val="000000" w:themeColor="text1"/>
          <w:lang w:eastAsia="hu-HU"/>
        </w:rPr>
        <w:t>alibrado com a solução padrão da marca, conforme recomendado pelo fabricante. Após cada leitura o eletrodo foi lavado com água deionizada e s</w:t>
      </w:r>
      <w:r w:rsidR="00E15722">
        <w:rPr>
          <w:color w:val="000000" w:themeColor="text1"/>
          <w:lang w:eastAsia="hu-HU"/>
        </w:rPr>
        <w:t xml:space="preserve">eco </w:t>
      </w:r>
      <w:r w:rsidRPr="00D7604A">
        <w:rPr>
          <w:color w:val="000000" w:themeColor="text1"/>
          <w:lang w:eastAsia="hu-HU"/>
        </w:rPr>
        <w:t xml:space="preserve">com lenços de papel. O condutivímetro que foi utilizado mostra a leitura da condutividade elétrica expressa em </w:t>
      </w:r>
      <w:proofErr w:type="spellStart"/>
      <w:r w:rsidRPr="00D7604A">
        <w:rPr>
          <w:color w:val="000000" w:themeColor="text1"/>
          <w:lang w:eastAsia="hu-HU"/>
        </w:rPr>
        <w:t>mS</w:t>
      </w:r>
      <w:proofErr w:type="spellEnd"/>
      <w:r w:rsidRPr="00D7604A">
        <w:rPr>
          <w:color w:val="000000" w:themeColor="text1"/>
          <w:lang w:eastAsia="hu-HU"/>
        </w:rPr>
        <w:t xml:space="preserve">/cm, entretanto para realizar o cálculo dos resultados foi necessário converter esse valor para </w:t>
      </w:r>
      <w:proofErr w:type="spellStart"/>
      <w:r w:rsidRPr="00D7604A">
        <w:rPr>
          <w:color w:val="000000" w:themeColor="text1"/>
          <w:lang w:eastAsia="hu-HU"/>
        </w:rPr>
        <w:t>μS</w:t>
      </w:r>
      <w:proofErr w:type="spellEnd"/>
      <w:r w:rsidRPr="00D7604A">
        <w:rPr>
          <w:color w:val="000000" w:themeColor="text1"/>
          <w:lang w:eastAsia="hu-HU"/>
        </w:rPr>
        <w:t xml:space="preserve">/cm, para isso foi multiplicado o valor obtido por 1000. Após a conversão, o valor da leitura de cada repetição foi dividido pelo seu respectivo peso determinado antes da imersão, obtendo assim um valor expresso em </w:t>
      </w:r>
      <w:proofErr w:type="spellStart"/>
      <w:r w:rsidRPr="00D7604A">
        <w:rPr>
          <w:color w:val="000000" w:themeColor="text1"/>
          <w:lang w:eastAsia="hu-HU"/>
        </w:rPr>
        <w:t>μS</w:t>
      </w:r>
      <w:proofErr w:type="spellEnd"/>
      <w:r w:rsidRPr="00D7604A">
        <w:rPr>
          <w:color w:val="000000" w:themeColor="text1"/>
          <w:lang w:eastAsia="hu-HU"/>
        </w:rPr>
        <w:t>/cm/g.</w:t>
      </w:r>
    </w:p>
    <w:p w14:paraId="30FAC949" w14:textId="77777777" w:rsidR="009273DD" w:rsidRPr="00D7604A" w:rsidRDefault="009273DD" w:rsidP="00712466">
      <w:pPr>
        <w:pStyle w:val="texto"/>
        <w:spacing w:before="0"/>
        <w:ind w:firstLine="720"/>
        <w:rPr>
          <w:color w:val="000000" w:themeColor="text1"/>
          <w:lang w:eastAsia="hu-HU"/>
        </w:rPr>
      </w:pPr>
    </w:p>
    <w:p w14:paraId="1199521B" w14:textId="11A47485" w:rsidR="008C4173" w:rsidRPr="00D7604A" w:rsidRDefault="009273DD" w:rsidP="009273DD">
      <w:pPr>
        <w:pStyle w:val="texto"/>
        <w:spacing w:before="0"/>
        <w:ind w:firstLine="0"/>
        <w:jc w:val="center"/>
        <w:rPr>
          <w:color w:val="000000" w:themeColor="text1"/>
          <w:lang w:eastAsia="hu-HU"/>
        </w:rPr>
      </w:pPr>
      <m:oMathPara>
        <m:oMath>
          <m:r>
            <m:rPr>
              <m:sty m:val="bi"/>
            </m:rPr>
            <w:rPr>
              <w:rFonts w:ascii="Cambria Math" w:hAnsi="Cambria Math"/>
              <w:color w:val="000000" w:themeColor="text1"/>
            </w:rPr>
            <m:t>Cⅇ</m:t>
          </m:r>
          <m:r>
            <w:rPr>
              <w:rFonts w:ascii="Cambria Math" w:hAnsi="Cambria Math"/>
              <w:color w:val="000000" w:themeColor="text1"/>
            </w:rPr>
            <m:t>=</m:t>
          </m:r>
          <m:f>
            <m:fPr>
              <m:ctrlPr>
                <w:rPr>
                  <w:rFonts w:ascii="Cambria Math" w:hAnsi="Cambria Math"/>
                  <w:i/>
                  <w:color w:val="000000" w:themeColor="text1"/>
                  <w:lang w:eastAsia="hu-HU"/>
                </w:rPr>
              </m:ctrlPr>
            </m:fPr>
            <m:num>
              <m:r>
                <w:rPr>
                  <w:rFonts w:ascii="Cambria Math" w:hAnsi="Cambria Math"/>
                  <w:color w:val="000000" w:themeColor="text1"/>
                </w:rPr>
                <m:t>mS/cm⋅1000</m:t>
              </m:r>
            </m:num>
            <m:den>
              <m:r>
                <w:rPr>
                  <w:rFonts w:ascii="Cambria Math" w:hAnsi="Cambria Math"/>
                  <w:color w:val="000000" w:themeColor="text1"/>
                </w:rPr>
                <m:t>P</m:t>
              </m:r>
              <m:r>
                <w:rPr>
                  <w:rFonts w:ascii="Cambria Math" w:hAnsi="Cambria Math"/>
                  <w:color w:val="000000" w:themeColor="text1"/>
                  <w:lang w:eastAsia="hu-HU"/>
                </w:rPr>
                <m:t>eso</m:t>
              </m:r>
            </m:den>
          </m:f>
          <m:r>
            <w:rPr>
              <w:rFonts w:ascii="Cambria Math" w:hAnsi="Cambria Math"/>
              <w:color w:val="000000" w:themeColor="text1"/>
              <w:lang w:eastAsia="hu-HU"/>
            </w:rPr>
            <m:t xml:space="preserve">= </m:t>
          </m:r>
          <m:r>
            <m:rPr>
              <m:sty m:val="b"/>
            </m:rPr>
            <w:rPr>
              <w:rFonts w:ascii="Cambria Math" w:hAnsi="Cambria Math"/>
              <w:color w:val="000000" w:themeColor="text1"/>
              <w:lang w:eastAsia="hu-HU"/>
            </w:rPr>
            <m:t>μS/cm/g</m:t>
          </m:r>
        </m:oMath>
      </m:oMathPara>
    </w:p>
    <w:p w14:paraId="578772AA" w14:textId="77777777" w:rsidR="00A21195" w:rsidRPr="00D7604A" w:rsidRDefault="00A21195" w:rsidP="00712466">
      <w:pPr>
        <w:pStyle w:val="texto"/>
        <w:spacing w:before="0"/>
        <w:ind w:firstLine="720"/>
        <w:rPr>
          <w:color w:val="000000" w:themeColor="text1"/>
          <w:lang w:eastAsia="hu-HU"/>
        </w:rPr>
      </w:pPr>
    </w:p>
    <w:p w14:paraId="6EBF09EF" w14:textId="089C0F7F" w:rsidR="00A21195" w:rsidRPr="00D7604A" w:rsidRDefault="00A21195" w:rsidP="00A21195">
      <w:pPr>
        <w:spacing w:after="120"/>
        <w:ind w:firstLine="720"/>
        <w:rPr>
          <w:color w:val="000000" w:themeColor="text1"/>
          <w:sz w:val="24"/>
          <w:szCs w:val="24"/>
        </w:rPr>
      </w:pPr>
      <w:r w:rsidRPr="00D7604A">
        <w:rPr>
          <w:color w:val="000000" w:themeColor="text1"/>
          <w:sz w:val="24"/>
          <w:szCs w:val="24"/>
        </w:rPr>
        <w:t xml:space="preserve">De acordo com </w:t>
      </w:r>
      <w:r w:rsidRPr="00D7604A">
        <w:rPr>
          <w:color w:val="000000" w:themeColor="text1"/>
          <w:sz w:val="24"/>
          <w:szCs w:val="24"/>
        </w:rPr>
        <w:fldChar w:fldCharType="begin"/>
      </w:r>
      <w:r w:rsidR="00311041" w:rsidRPr="00D7604A">
        <w:rPr>
          <w:color w:val="000000" w:themeColor="text1"/>
          <w:sz w:val="24"/>
          <w:szCs w:val="24"/>
        </w:rPr>
        <w:instrText xml:space="preserve"> ADDIN ZOTERO_ITEM CSL_CITATION {"citationID":"gvPtOOMm","properties":{"formattedCitation":"(Marcos-Filho, 2015)","plainCitation":"(Marcos-Filho, 2015)","dontUpdate":true,"noteIndex":0},"citationItems":[{"id":364,"uris":["http://zotero.org/users/local/P9tNJeX6/items/S42PHJ2J"],"itemData":{"id":364,"type":"book","ISBN":"978-85-64895-03-4","language":"pt-BR","publisher":"Abrates","source":"Câmara Brasileira do Livro ISBN","title":"Fisiologia de sementes de plantas cultivadas","author":[{"family":"Marcos-Filho","given":"Júlio"}],"issued":{"date-parts":[["2015",4,14]]}}}],"schema":"https://github.com/citation-style-language/schema/raw/master/csl-citation.json"} </w:instrText>
      </w:r>
      <w:r w:rsidRPr="00D7604A">
        <w:rPr>
          <w:color w:val="000000" w:themeColor="text1"/>
          <w:sz w:val="24"/>
          <w:szCs w:val="24"/>
        </w:rPr>
        <w:fldChar w:fldCharType="separate"/>
      </w:r>
      <w:r w:rsidRPr="00D7604A">
        <w:rPr>
          <w:rFonts w:cs="Arial"/>
          <w:color w:val="000000" w:themeColor="text1"/>
          <w:sz w:val="24"/>
        </w:rPr>
        <w:t>Marcos-Filho, (2015)</w:t>
      </w:r>
      <w:r w:rsidRPr="00D7604A">
        <w:rPr>
          <w:color w:val="000000" w:themeColor="text1"/>
          <w:sz w:val="24"/>
          <w:szCs w:val="24"/>
        </w:rPr>
        <w:fldChar w:fldCharType="end"/>
      </w:r>
      <w:r w:rsidRPr="00D7604A">
        <w:rPr>
          <w:color w:val="000000" w:themeColor="text1"/>
          <w:sz w:val="24"/>
          <w:szCs w:val="24"/>
        </w:rPr>
        <w:t>, a análise da condutividade elétrica em milho deve ser interpretada de forma relativa, pois os valores podem variar conforme o lote e o genótipo avaliados. No entanto,</w:t>
      </w:r>
      <w:r w:rsidR="00FE5A32">
        <w:rPr>
          <w:color w:val="000000" w:themeColor="text1"/>
          <w:sz w:val="24"/>
          <w:szCs w:val="24"/>
        </w:rPr>
        <w:t xml:space="preserve"> </w:t>
      </w:r>
      <w:r w:rsidRPr="00D7604A">
        <w:rPr>
          <w:color w:val="000000" w:themeColor="text1"/>
          <w:sz w:val="24"/>
          <w:szCs w:val="24"/>
        </w:rPr>
        <w:t>a condutividade elétrica é classificada da seguinte maneira: muito baixa, para valores entre 0,1 e 2,0; baixa, de 2,1 a 4,0; moderada, de 4,1 a 6,0; e alta, para valores superiores a 6,0.</w:t>
      </w:r>
    </w:p>
    <w:p w14:paraId="636EE021" w14:textId="205D2F7B" w:rsidR="00FF3E44" w:rsidRPr="00D7604A" w:rsidRDefault="000F49A9" w:rsidP="00A21195">
      <w:pPr>
        <w:pStyle w:val="texto"/>
        <w:spacing w:before="0"/>
        <w:ind w:firstLine="720"/>
        <w:rPr>
          <w:color w:val="000000" w:themeColor="text1"/>
          <w:lang w:eastAsia="hu-HU"/>
        </w:rPr>
      </w:pPr>
      <w:r w:rsidRPr="00D7604A">
        <w:rPr>
          <w:color w:val="000000" w:themeColor="text1"/>
          <w:lang w:eastAsia="hu-HU"/>
        </w:rPr>
        <w:t xml:space="preserve">Os dados foram tabulados </w:t>
      </w:r>
      <w:r w:rsidR="00DA6FF7" w:rsidRPr="00D7604A">
        <w:rPr>
          <w:color w:val="000000" w:themeColor="text1"/>
          <w:lang w:eastAsia="hu-HU"/>
        </w:rPr>
        <w:t>e os</w:t>
      </w:r>
      <w:r w:rsidR="00712466" w:rsidRPr="00D7604A">
        <w:rPr>
          <w:color w:val="000000" w:themeColor="text1"/>
          <w:lang w:eastAsia="hu-HU"/>
        </w:rPr>
        <w:t xml:space="preserve"> valores de condutividade elétrica</w:t>
      </w:r>
      <w:r w:rsidR="00DA6FF7" w:rsidRPr="00D7604A">
        <w:rPr>
          <w:color w:val="000000" w:themeColor="text1"/>
          <w:lang w:eastAsia="hu-HU"/>
        </w:rPr>
        <w:t xml:space="preserve"> </w:t>
      </w:r>
      <w:proofErr w:type="spellStart"/>
      <w:r w:rsidR="00712466" w:rsidRPr="00D7604A">
        <w:rPr>
          <w:color w:val="000000" w:themeColor="text1"/>
          <w:lang w:eastAsia="hu-HU"/>
        </w:rPr>
        <w:t>foram</w:t>
      </w:r>
      <w:proofErr w:type="spellEnd"/>
      <w:r w:rsidR="00712466" w:rsidRPr="00D7604A">
        <w:rPr>
          <w:color w:val="000000" w:themeColor="text1"/>
          <w:lang w:eastAsia="hu-HU"/>
        </w:rPr>
        <w:t xml:space="preserve"> </w:t>
      </w:r>
      <w:r w:rsidR="008A0EC2" w:rsidRPr="00D7604A">
        <w:rPr>
          <w:color w:val="000000" w:themeColor="text1"/>
          <w:lang w:eastAsia="hu-HU"/>
        </w:rPr>
        <w:t xml:space="preserve">submetido ao teste de normalidade de </w:t>
      </w:r>
      <w:proofErr w:type="spellStart"/>
      <w:r w:rsidR="004D17D1" w:rsidRPr="00D7604A">
        <w:rPr>
          <w:color w:val="000000" w:themeColor="text1"/>
          <w:lang w:eastAsia="hu-HU"/>
        </w:rPr>
        <w:t>Kolmogorov</w:t>
      </w:r>
      <w:proofErr w:type="spellEnd"/>
      <w:r w:rsidR="004F6FDF" w:rsidRPr="00D7604A">
        <w:rPr>
          <w:color w:val="000000" w:themeColor="text1"/>
          <w:lang w:eastAsia="hu-HU"/>
        </w:rPr>
        <w:t>-Smirnov</w:t>
      </w:r>
      <w:r w:rsidR="003A17F4" w:rsidRPr="00D7604A">
        <w:rPr>
          <w:color w:val="000000" w:themeColor="text1"/>
          <w:lang w:eastAsia="hu-HU"/>
        </w:rPr>
        <w:t xml:space="preserve">, e submetidos a </w:t>
      </w:r>
      <w:r w:rsidR="00994909" w:rsidRPr="00D7604A">
        <w:rPr>
          <w:color w:val="000000" w:themeColor="text1"/>
          <w:lang w:eastAsia="hu-HU"/>
        </w:rPr>
        <w:t>análise</w:t>
      </w:r>
      <w:r w:rsidR="003A17F4" w:rsidRPr="00D7604A">
        <w:rPr>
          <w:color w:val="000000" w:themeColor="text1"/>
          <w:lang w:eastAsia="hu-HU"/>
        </w:rPr>
        <w:t xml:space="preserve"> de variância</w:t>
      </w:r>
      <w:r w:rsidR="00F16D97" w:rsidRPr="00D7604A">
        <w:rPr>
          <w:color w:val="000000" w:themeColor="text1"/>
          <w:lang w:eastAsia="hu-HU"/>
        </w:rPr>
        <w:t xml:space="preserve"> pelo software </w:t>
      </w:r>
      <w:r w:rsidR="00712466" w:rsidRPr="00D7604A">
        <w:rPr>
          <w:color w:val="000000" w:themeColor="text1"/>
          <w:lang w:eastAsia="hu-HU"/>
        </w:rPr>
        <w:t xml:space="preserve">estatístico Genes </w:t>
      </w:r>
      <w:r w:rsidR="00F16D97" w:rsidRPr="00D7604A">
        <w:rPr>
          <w:color w:val="000000" w:themeColor="text1"/>
          <w:lang w:eastAsia="hu-HU"/>
        </w:rPr>
        <w:fldChar w:fldCharType="begin"/>
      </w:r>
      <w:r w:rsidR="00F16D97" w:rsidRPr="00D7604A">
        <w:rPr>
          <w:color w:val="000000" w:themeColor="text1"/>
          <w:lang w:eastAsia="hu-HU"/>
        </w:rPr>
        <w:instrText xml:space="preserve"> ADDIN ZOTERO_ITEM CSL_CITATION {"citationID":"Tpuyhp7f","properties":{"formattedCitation":"(Cruz, 2013)","plainCitation":"(Cruz, 2013)","noteIndex":0},"citationItems":[{"id":559,"uris":["http://zotero.org/users/local/P9tNJeX6/items/H3VCEURZ"],"itemData":{"id":559,"type":"article-journal","container-title":"Acta Scientiarum. Agronomy","DOI":"10.4025/actasciagron.v35i3.21251","ISSN":"1807-8621, 1679-9275","issue":"3","journalAbbreviation":"Acta Sci. Agron.","page":"271-276","source":"DOI.org (Crossref)","title":"&lt;b&gt;GENES - a software package for analysis in experimental statistics and quantitative genetics&lt;/b&gt; - doi: 10.4025/actasciagron.v35i3.21251","title-short":"&lt;b&gt;GENES - a software package for analysis in experimental statistics and quantitative genetics&lt;/b&gt; - doi","URL":"http://periodicos.uem.br/ojs/index.php/ActaSciAgron/article/view/21251","volume":"35","author":[{"family":"Cruz","given":"Cosme Damião"}],"accessed":{"date-parts":[["2025",1,11]]},"issued":{"date-parts":[["2013",7,11]]}}}],"schema":"https://github.com/citation-style-language/schema/raw/master/csl-citation.json"} </w:instrText>
      </w:r>
      <w:r w:rsidR="00F16D97" w:rsidRPr="00D7604A">
        <w:rPr>
          <w:color w:val="000000" w:themeColor="text1"/>
          <w:lang w:eastAsia="hu-HU"/>
        </w:rPr>
        <w:fldChar w:fldCharType="separate"/>
      </w:r>
      <w:r w:rsidR="00F16D97" w:rsidRPr="00D7604A">
        <w:rPr>
          <w:color w:val="000000" w:themeColor="text1"/>
        </w:rPr>
        <w:t>(Cruz, 2013)</w:t>
      </w:r>
      <w:r w:rsidR="00F16D97" w:rsidRPr="00D7604A">
        <w:rPr>
          <w:color w:val="000000" w:themeColor="text1"/>
          <w:lang w:eastAsia="hu-HU"/>
        </w:rPr>
        <w:fldChar w:fldCharType="end"/>
      </w:r>
      <w:r w:rsidR="00F16D97" w:rsidRPr="00D7604A">
        <w:rPr>
          <w:color w:val="000000" w:themeColor="text1"/>
          <w:lang w:eastAsia="hu-HU"/>
        </w:rPr>
        <w:t>, as</w:t>
      </w:r>
      <w:r w:rsidR="00712466" w:rsidRPr="00D7604A">
        <w:rPr>
          <w:color w:val="000000" w:themeColor="text1"/>
          <w:lang w:eastAsia="hu-HU"/>
        </w:rPr>
        <w:t xml:space="preserve"> médias foram </w:t>
      </w:r>
      <w:r w:rsidR="006D31A7" w:rsidRPr="00D7604A">
        <w:rPr>
          <w:color w:val="000000" w:themeColor="text1"/>
          <w:lang w:eastAsia="hu-HU"/>
        </w:rPr>
        <w:t xml:space="preserve">comparadas pelo teste de </w:t>
      </w:r>
      <w:proofErr w:type="spellStart"/>
      <w:r w:rsidR="006D31A7" w:rsidRPr="00D7604A">
        <w:rPr>
          <w:color w:val="000000" w:themeColor="text1"/>
          <w:lang w:eastAsia="hu-HU"/>
        </w:rPr>
        <w:t>Tukey</w:t>
      </w:r>
      <w:proofErr w:type="spellEnd"/>
      <w:r w:rsidR="00712466" w:rsidRPr="00D7604A">
        <w:rPr>
          <w:color w:val="000000" w:themeColor="text1"/>
          <w:lang w:eastAsia="hu-HU"/>
        </w:rPr>
        <w:t xml:space="preserve"> a </w:t>
      </w:r>
      <w:r w:rsidR="008E3D7C" w:rsidRPr="00D7604A">
        <w:rPr>
          <w:color w:val="000000" w:themeColor="text1"/>
          <w:lang w:eastAsia="hu-HU"/>
        </w:rPr>
        <w:t>1</w:t>
      </w:r>
      <w:r w:rsidR="00712466" w:rsidRPr="00D7604A">
        <w:rPr>
          <w:color w:val="000000" w:themeColor="text1"/>
          <w:lang w:eastAsia="hu-HU"/>
        </w:rPr>
        <w:t>% de significância.</w:t>
      </w:r>
    </w:p>
    <w:p w14:paraId="30BB6EB9" w14:textId="77777777" w:rsidR="0099793B" w:rsidRPr="00D7604A" w:rsidRDefault="0099793B" w:rsidP="00A21195">
      <w:pPr>
        <w:pStyle w:val="texto"/>
        <w:spacing w:before="0"/>
        <w:ind w:firstLine="720"/>
        <w:rPr>
          <w:color w:val="000000" w:themeColor="text1"/>
          <w:lang w:eastAsia="hu-HU"/>
        </w:rPr>
      </w:pPr>
    </w:p>
    <w:p w14:paraId="62C94B91" w14:textId="77777777" w:rsidR="004D2E5D" w:rsidRPr="00D7604A" w:rsidRDefault="004D2E5D" w:rsidP="00D51CFD">
      <w:pPr>
        <w:pStyle w:val="Ttulo1"/>
        <w:rPr>
          <w:color w:val="000000" w:themeColor="text1"/>
        </w:rPr>
      </w:pPr>
      <w:r w:rsidRPr="00D7604A">
        <w:rPr>
          <w:color w:val="000000" w:themeColor="text1"/>
        </w:rPr>
        <w:lastRenderedPageBreak/>
        <w:t>RESULTADOS E DISCUSSÃO</w:t>
      </w:r>
    </w:p>
    <w:p w14:paraId="62C94B98" w14:textId="5AA2BC9B" w:rsidR="00A9601F" w:rsidRPr="00D7604A" w:rsidRDefault="00B2611F" w:rsidP="005044C3">
      <w:pPr>
        <w:ind w:firstLine="720"/>
        <w:rPr>
          <w:color w:val="000000" w:themeColor="text1"/>
          <w:sz w:val="24"/>
          <w:szCs w:val="24"/>
        </w:rPr>
      </w:pPr>
      <w:r w:rsidRPr="00D7604A">
        <w:rPr>
          <w:color w:val="000000" w:themeColor="text1"/>
          <w:sz w:val="24"/>
          <w:szCs w:val="24"/>
        </w:rPr>
        <w:t xml:space="preserve">A tabela 1 </w:t>
      </w:r>
      <w:r w:rsidR="00921EAC" w:rsidRPr="00D7604A">
        <w:rPr>
          <w:color w:val="000000" w:themeColor="text1"/>
          <w:sz w:val="24"/>
          <w:szCs w:val="24"/>
        </w:rPr>
        <w:t>contêm</w:t>
      </w:r>
      <w:r w:rsidRPr="00D7604A">
        <w:rPr>
          <w:color w:val="000000" w:themeColor="text1"/>
          <w:sz w:val="24"/>
          <w:szCs w:val="24"/>
        </w:rPr>
        <w:t xml:space="preserve"> o resumo da análise de variância para a condutividade elétrica </w:t>
      </w:r>
      <w:r w:rsidR="00F950A5" w:rsidRPr="00D7604A">
        <w:rPr>
          <w:color w:val="000000" w:themeColor="text1"/>
          <w:sz w:val="24"/>
          <w:szCs w:val="24"/>
        </w:rPr>
        <w:t>avaliada em genótipos crioulos de milho</w:t>
      </w:r>
      <w:r w:rsidR="00681724" w:rsidRPr="00D7604A">
        <w:rPr>
          <w:color w:val="000000" w:themeColor="text1"/>
          <w:sz w:val="24"/>
          <w:szCs w:val="24"/>
        </w:rPr>
        <w:t xml:space="preserve">. Para a fonte de variação </w:t>
      </w:r>
      <w:r w:rsidR="0012384C" w:rsidRPr="00D7604A">
        <w:rPr>
          <w:color w:val="000000" w:themeColor="text1"/>
          <w:sz w:val="24"/>
          <w:szCs w:val="24"/>
        </w:rPr>
        <w:t>genótipos houve diferença significativa a 1% de probabilidade</w:t>
      </w:r>
      <w:r w:rsidR="00105381" w:rsidRPr="00D7604A">
        <w:rPr>
          <w:color w:val="000000" w:themeColor="text1"/>
          <w:sz w:val="24"/>
          <w:szCs w:val="24"/>
        </w:rPr>
        <w:t>, para a variável estudada</w:t>
      </w:r>
      <w:r w:rsidR="007C5F2C" w:rsidRPr="00D7604A">
        <w:rPr>
          <w:color w:val="000000" w:themeColor="text1"/>
          <w:sz w:val="24"/>
          <w:szCs w:val="24"/>
        </w:rPr>
        <w:t>.</w:t>
      </w:r>
      <w:r w:rsidR="000967C4" w:rsidRPr="00D7604A">
        <w:rPr>
          <w:color w:val="000000" w:themeColor="text1"/>
          <w:sz w:val="24"/>
          <w:szCs w:val="24"/>
        </w:rPr>
        <w:t xml:space="preserve"> E</w:t>
      </w:r>
      <w:r w:rsidR="00A34DAE" w:rsidRPr="00D7604A">
        <w:rPr>
          <w:color w:val="000000" w:themeColor="text1"/>
          <w:sz w:val="24"/>
          <w:szCs w:val="24"/>
        </w:rPr>
        <w:t xml:space="preserve">sses resultados indicam uma variabilidade fisiológica </w:t>
      </w:r>
      <w:r w:rsidR="00A52139" w:rsidRPr="00D7604A">
        <w:rPr>
          <w:color w:val="000000" w:themeColor="text1"/>
          <w:sz w:val="24"/>
          <w:szCs w:val="24"/>
        </w:rPr>
        <w:t xml:space="preserve">entre os genótipos estudados, podendo </w:t>
      </w:r>
      <w:r w:rsidR="00DC54F5" w:rsidRPr="00D7604A">
        <w:rPr>
          <w:color w:val="000000" w:themeColor="text1"/>
          <w:sz w:val="24"/>
          <w:szCs w:val="24"/>
        </w:rPr>
        <w:t xml:space="preserve">esta </w:t>
      </w:r>
      <w:r w:rsidR="007C5F2C" w:rsidRPr="00D7604A">
        <w:rPr>
          <w:color w:val="000000" w:themeColor="text1"/>
          <w:sz w:val="24"/>
          <w:szCs w:val="24"/>
        </w:rPr>
        <w:t>ser genética</w:t>
      </w:r>
      <w:r w:rsidR="000967C4" w:rsidRPr="00D7604A">
        <w:rPr>
          <w:color w:val="000000" w:themeColor="text1"/>
          <w:sz w:val="24"/>
          <w:szCs w:val="24"/>
        </w:rPr>
        <w:t xml:space="preserve"> e fenotípica</w:t>
      </w:r>
      <w:r w:rsidR="007C5F2C" w:rsidRPr="00D7604A">
        <w:rPr>
          <w:color w:val="000000" w:themeColor="text1"/>
          <w:sz w:val="24"/>
          <w:szCs w:val="24"/>
        </w:rPr>
        <w:t>, tendo em vista que as condições ambientais durante o experimento foram controladas.</w:t>
      </w:r>
      <w:r w:rsidR="008C54C4" w:rsidRPr="00D7604A">
        <w:rPr>
          <w:color w:val="000000" w:themeColor="text1"/>
          <w:sz w:val="24"/>
          <w:szCs w:val="24"/>
        </w:rPr>
        <w:t xml:space="preserve"> </w:t>
      </w:r>
      <w:r w:rsidR="00423B07" w:rsidRPr="00D7604A">
        <w:rPr>
          <w:color w:val="000000" w:themeColor="text1"/>
          <w:sz w:val="24"/>
          <w:szCs w:val="24"/>
        </w:rPr>
        <w:t>O coeficiente</w:t>
      </w:r>
      <w:r w:rsidR="00441A36" w:rsidRPr="00D7604A">
        <w:rPr>
          <w:color w:val="000000" w:themeColor="text1"/>
          <w:sz w:val="24"/>
          <w:szCs w:val="24"/>
        </w:rPr>
        <w:t xml:space="preserve"> de variação</w:t>
      </w:r>
      <w:r w:rsidR="00423B07" w:rsidRPr="00D7604A">
        <w:rPr>
          <w:color w:val="000000" w:themeColor="text1"/>
          <w:sz w:val="24"/>
          <w:szCs w:val="24"/>
        </w:rPr>
        <w:t xml:space="preserve"> encontrado</w:t>
      </w:r>
      <w:r w:rsidR="00441A36" w:rsidRPr="00D7604A">
        <w:rPr>
          <w:color w:val="000000" w:themeColor="text1"/>
          <w:sz w:val="24"/>
          <w:szCs w:val="24"/>
        </w:rPr>
        <w:t xml:space="preserve"> foi</w:t>
      </w:r>
      <w:r w:rsidR="00EF2386" w:rsidRPr="00D7604A">
        <w:rPr>
          <w:color w:val="000000" w:themeColor="text1"/>
          <w:sz w:val="24"/>
          <w:szCs w:val="24"/>
        </w:rPr>
        <w:t xml:space="preserve"> de 19,8% </w:t>
      </w:r>
      <w:r w:rsidR="00423B07" w:rsidRPr="00D7604A">
        <w:rPr>
          <w:color w:val="000000" w:themeColor="text1"/>
          <w:sz w:val="24"/>
          <w:szCs w:val="24"/>
        </w:rPr>
        <w:t xml:space="preserve">indica uma boa precisão experimental </w:t>
      </w:r>
      <w:r w:rsidR="00EF2386" w:rsidRPr="00D7604A">
        <w:rPr>
          <w:color w:val="000000" w:themeColor="text1"/>
          <w:sz w:val="24"/>
          <w:szCs w:val="24"/>
        </w:rPr>
        <w:t xml:space="preserve">de acordo com os critérios de </w:t>
      </w:r>
      <w:r w:rsidR="009741D2" w:rsidRPr="00D7604A">
        <w:rPr>
          <w:color w:val="000000" w:themeColor="text1"/>
          <w:sz w:val="24"/>
          <w:szCs w:val="24"/>
        </w:rPr>
        <w:fldChar w:fldCharType="begin"/>
      </w:r>
      <w:r w:rsidR="009741D2" w:rsidRPr="00D7604A">
        <w:rPr>
          <w:color w:val="000000" w:themeColor="text1"/>
          <w:sz w:val="24"/>
          <w:szCs w:val="24"/>
        </w:rPr>
        <w:instrText xml:space="preserve"> ADDIN ZOTERO_ITEM CSL_CITATION {"citationID":"LRlGZBFt","properties":{"formattedCitation":"(Ferreira, 2018)","plainCitation":"(Ferreira, 2018)","noteIndex":0},"citationItems":[{"id":334,"uris":["http://zotero.org/users/local/P9tNJeX6/items/M7RK32LZ"],"itemData":{"id":334,"type":"article-journal","abstract":"Sisvar is a statistical analysis system, first released in 1996 although its development began in 1994. The first version was done in the programming language Pascal and compiled with Borland Turbo Pascal 3. Sisvar was developed to achieve some specific goals. The first objective was to obtain software that could be used directly on the statistical experimental course of the Department of Exact Science at the Federal University of Lavras. The second objective was to initiate the development of a genuinely Brazilian free software program that met the demands and peculiarities of research conducted in the country. The third goal was to present statistical analysis software for the Brazilian scientific community that would allow research results to be analyzed efficiently and reliably. All of the initial goals were achieved. Sisvar gained acceptance by the scientific community because it provides reliable, accurate, precise, simple and robust results, and allows users a greater degree of interactivity.","container-title":"Ciência e Agrotecnologia","DOI":"10.1590/S1413-70542011000600001","ISSN":"1413-7054, 1981-1829","journalAbbreviation":"Ciênc. agrotec.","language":"en","note":"publisher: Editora da Universidade Federal de Lavras","page":"1039-1042","source":"SciELO","title":"Sisvar: a computer statistical analysis system","title-short":"Sisvar","URL":"https://www.scielo.br/j/cagro/a/yjKLJXN9KysfmX6rvL93TSh/?lang=en","volume":"35","author":[{"family":"Ferreira","given":"Daniel Furtado"}],"accessed":{"date-parts":[["2024",8,28]]},"issued":{"date-parts":[["2018"]]}}}],"schema":"https://github.com/citation-style-language/schema/raw/master/csl-citation.json"} </w:instrText>
      </w:r>
      <w:r w:rsidR="009741D2" w:rsidRPr="00D7604A">
        <w:rPr>
          <w:color w:val="000000" w:themeColor="text1"/>
          <w:sz w:val="24"/>
          <w:szCs w:val="24"/>
        </w:rPr>
        <w:fldChar w:fldCharType="separate"/>
      </w:r>
      <w:r w:rsidR="009741D2" w:rsidRPr="00D7604A">
        <w:rPr>
          <w:rFonts w:cs="Arial"/>
          <w:color w:val="000000" w:themeColor="text1"/>
          <w:sz w:val="24"/>
        </w:rPr>
        <w:t>(Ferreira, 2018)</w:t>
      </w:r>
      <w:r w:rsidR="009741D2" w:rsidRPr="00D7604A">
        <w:rPr>
          <w:color w:val="000000" w:themeColor="text1"/>
          <w:sz w:val="24"/>
          <w:szCs w:val="24"/>
        </w:rPr>
        <w:fldChar w:fldCharType="end"/>
      </w:r>
      <w:r w:rsidR="009741D2" w:rsidRPr="00D7604A">
        <w:rPr>
          <w:color w:val="000000" w:themeColor="text1"/>
          <w:sz w:val="24"/>
          <w:szCs w:val="24"/>
        </w:rPr>
        <w:t>.</w:t>
      </w:r>
    </w:p>
    <w:p w14:paraId="3A386BCD" w14:textId="2B10B81E" w:rsidR="00E77A73" w:rsidRPr="00D7604A" w:rsidRDefault="00F10AB8" w:rsidP="005044C3">
      <w:pPr>
        <w:ind w:firstLine="720"/>
        <w:rPr>
          <w:color w:val="000000" w:themeColor="text1"/>
          <w:sz w:val="24"/>
          <w:szCs w:val="24"/>
        </w:rPr>
      </w:pPr>
      <w:r w:rsidRPr="00D7604A">
        <w:rPr>
          <w:color w:val="000000" w:themeColor="text1"/>
          <w:sz w:val="24"/>
          <w:szCs w:val="24"/>
        </w:rPr>
        <w:t xml:space="preserve">Coeficiente </w:t>
      </w:r>
      <w:r w:rsidR="00E27C03" w:rsidRPr="00D7604A">
        <w:rPr>
          <w:color w:val="000000" w:themeColor="text1"/>
          <w:sz w:val="24"/>
          <w:szCs w:val="24"/>
        </w:rPr>
        <w:t xml:space="preserve">de variação com essa magnitude são comumente encontrados em experimentos como esse, como os obtidos por </w:t>
      </w:r>
      <w:r w:rsidRPr="00D7604A">
        <w:rPr>
          <w:color w:val="000000" w:themeColor="text1"/>
          <w:sz w:val="24"/>
          <w:szCs w:val="24"/>
        </w:rPr>
        <w:fldChar w:fldCharType="begin"/>
      </w:r>
      <w:r w:rsidRPr="00D7604A">
        <w:rPr>
          <w:color w:val="000000" w:themeColor="text1"/>
          <w:sz w:val="24"/>
          <w:szCs w:val="24"/>
        </w:rPr>
        <w:instrText xml:space="preserve"> ADDIN ZOTERO_ITEM CSL_CITATION {"citationID":"CGjGhire","properties":{"formattedCitation":"(Coimbra et al., 2009)","plainCitation":"(Coimbra et al., 2009)","noteIndex":0},"citationItems":[{"id":711,"uris":["http://zotero.org/users/local/P9tNJeX6/items/LWBSTBG7"],"itemData":{"id":711,"type":"article-journal","abstract":"Dentro de um programa de controle de qualidade, a avaliação do vigor de sementes é fundamental e necessária para o sucesso da produção. Com o objetivo de avaliar a eficiência de diferentes testes de vigor na avaliação da qualidade fisiológica de sementes de milho-doce na tentativa de diferenciação de lotes quanto ao nível de vigor e previsão de emergência de plântulas em campo e ao potencial de armazenamento, 10 lotes do híbrido DO-04 shrunken-2 (sh-2) foram submetidos a teste de germinação, primeira contagem, precocidade de emissão de raiz primária (32, 48, 56 e 72h), teste de frio, condutividade elétrica (50 sementes 75mL-1 de água; 25°C/4, 6, 8 e 24h), envelhecimento acelerado (42°C) em água destilada (100%UR), solução saturada de cloreto de potássio (87%UR) e solução saturada de cloreto de sódio (76% UR), avaliando-se quatro períodos de exposição (24, 48, 72 e 96h), teor de água, emergência de plântulas em campo e germinação após armazenamento das sementes (10°C e 40%UR), avaliada quadrimestralmente por 16 meses. A condutividade elétrica (por 6, 8 e 24h) foi o único teste eficiente na diferenciação do vigor de lotes de sementes de milho-doce (sh2); no entanto, não apresentou correlação com a emergência de plântulas em campo ou armazenamento.","container-title":"Ciência Rural","DOI":"https://doi.org/10.1590/S0103-84782009000900004","ISSN":"0103-8478, 1678-4596","journalAbbreviation":"Cienc. Rural","language":"pt","note":"publisher: Universidade Federal de Santa Maria","page":"2402-2408","source":"SciELO","title":"Testes de vigor utilizados na avaliação da qualidade fisiológica de lotes de sementes de milho-doce (sh2)","URL":"https://www.scielo.br/j/cr/a/j9VggMkQZKHBWcfqjBfYN3D/?lang=pt&amp;format=html","volume":"39","author":[{"family":"Coimbra","given":"Rogério de Andrade"},{"family":"Martins","given":"Cibele Chalita"},{"family":"Tomaz","given":"Camila de Aquino"},{"family":"Nakagawa","given":"João"}],"accessed":{"date-parts":[["2025",7,31]]},"issued":{"date-parts":[["2009",12]]}}}],"schema":"https://github.com/citation-style-language/schema/raw/master/csl-citation.json"} </w:instrText>
      </w:r>
      <w:r w:rsidRPr="00D7604A">
        <w:rPr>
          <w:color w:val="000000" w:themeColor="text1"/>
          <w:sz w:val="24"/>
          <w:szCs w:val="24"/>
        </w:rPr>
        <w:fldChar w:fldCharType="separate"/>
      </w:r>
      <w:r w:rsidRPr="00D7604A">
        <w:rPr>
          <w:rFonts w:cs="Arial"/>
          <w:color w:val="000000" w:themeColor="text1"/>
          <w:sz w:val="24"/>
          <w:szCs w:val="24"/>
        </w:rPr>
        <w:t>Coimbra et al. 2009</w:t>
      </w:r>
      <w:r w:rsidRPr="00D7604A">
        <w:rPr>
          <w:color w:val="000000" w:themeColor="text1"/>
          <w:sz w:val="24"/>
          <w:szCs w:val="24"/>
        </w:rPr>
        <w:fldChar w:fldCharType="end"/>
      </w:r>
      <w:r w:rsidRPr="00D7604A">
        <w:rPr>
          <w:color w:val="000000" w:themeColor="text1"/>
          <w:sz w:val="24"/>
          <w:szCs w:val="24"/>
        </w:rPr>
        <w:t xml:space="preserve"> </w:t>
      </w:r>
      <w:r w:rsidR="0028433F" w:rsidRPr="00D7604A">
        <w:rPr>
          <w:color w:val="000000" w:themeColor="text1"/>
          <w:sz w:val="24"/>
          <w:szCs w:val="24"/>
        </w:rPr>
        <w:t xml:space="preserve">que também avaliaram a qualidade fisiológica em </w:t>
      </w:r>
      <w:r w:rsidR="00CC4670" w:rsidRPr="00D7604A">
        <w:rPr>
          <w:color w:val="000000" w:themeColor="text1"/>
          <w:sz w:val="24"/>
          <w:szCs w:val="24"/>
        </w:rPr>
        <w:t xml:space="preserve">diferentes lotes de </w:t>
      </w:r>
      <w:r w:rsidR="0028433F" w:rsidRPr="00D7604A">
        <w:rPr>
          <w:color w:val="000000" w:themeColor="text1"/>
          <w:sz w:val="24"/>
          <w:szCs w:val="24"/>
        </w:rPr>
        <w:t>milho doce</w:t>
      </w:r>
      <w:r w:rsidR="00CC4670" w:rsidRPr="00D7604A">
        <w:rPr>
          <w:color w:val="000000" w:themeColor="text1"/>
          <w:sz w:val="24"/>
          <w:szCs w:val="24"/>
        </w:rPr>
        <w:t>.</w:t>
      </w:r>
      <w:r w:rsidR="00867CB8" w:rsidRPr="00D7604A">
        <w:rPr>
          <w:color w:val="000000" w:themeColor="text1"/>
          <w:sz w:val="24"/>
          <w:szCs w:val="24"/>
        </w:rPr>
        <w:t xml:space="preserve"> </w:t>
      </w:r>
    </w:p>
    <w:p w14:paraId="4BAD6135" w14:textId="77777777" w:rsidR="00676462" w:rsidRPr="00D7604A" w:rsidRDefault="00676462" w:rsidP="00A9601F">
      <w:pPr>
        <w:rPr>
          <w:color w:val="000000" w:themeColor="text1"/>
          <w:sz w:val="24"/>
          <w:szCs w:val="24"/>
        </w:rPr>
      </w:pPr>
    </w:p>
    <w:p w14:paraId="76F363C2" w14:textId="62C0CB75" w:rsidR="000967C4" w:rsidRPr="00D7604A" w:rsidRDefault="000967C4" w:rsidP="000967C4">
      <w:pPr>
        <w:pStyle w:val="Legenda"/>
        <w:keepNext/>
        <w:ind w:left="0"/>
        <w:jc w:val="center"/>
        <w:rPr>
          <w:i w:val="0"/>
          <w:iCs w:val="0"/>
          <w:color w:val="000000" w:themeColor="text1"/>
          <w:sz w:val="24"/>
          <w:lang w:val="pt-BR"/>
        </w:rPr>
      </w:pPr>
      <w:r w:rsidRPr="00D7604A">
        <w:rPr>
          <w:b/>
          <w:bCs/>
          <w:i w:val="0"/>
          <w:iCs w:val="0"/>
          <w:color w:val="000000" w:themeColor="text1"/>
          <w:sz w:val="24"/>
          <w:lang w:val="pt-BR"/>
        </w:rPr>
        <w:t xml:space="preserve">Tabela </w:t>
      </w:r>
      <w:r w:rsidRPr="00D7604A">
        <w:rPr>
          <w:b/>
          <w:bCs/>
          <w:i w:val="0"/>
          <w:iCs w:val="0"/>
          <w:color w:val="000000" w:themeColor="text1"/>
          <w:sz w:val="24"/>
          <w:lang w:val="pt-BR"/>
        </w:rPr>
        <w:fldChar w:fldCharType="begin"/>
      </w:r>
      <w:r w:rsidRPr="00D7604A">
        <w:rPr>
          <w:b/>
          <w:bCs/>
          <w:i w:val="0"/>
          <w:iCs w:val="0"/>
          <w:color w:val="000000" w:themeColor="text1"/>
          <w:sz w:val="24"/>
          <w:lang w:val="pt-BR"/>
        </w:rPr>
        <w:instrText xml:space="preserve"> SEQ Tabela \* ARABIC </w:instrText>
      </w:r>
      <w:r w:rsidRPr="00D7604A">
        <w:rPr>
          <w:b/>
          <w:bCs/>
          <w:i w:val="0"/>
          <w:iCs w:val="0"/>
          <w:color w:val="000000" w:themeColor="text1"/>
          <w:sz w:val="24"/>
          <w:lang w:val="pt-BR"/>
        </w:rPr>
        <w:fldChar w:fldCharType="separate"/>
      </w:r>
      <w:r w:rsidR="00D92C03" w:rsidRPr="00D7604A">
        <w:rPr>
          <w:b/>
          <w:bCs/>
          <w:i w:val="0"/>
          <w:iCs w:val="0"/>
          <w:color w:val="000000" w:themeColor="text1"/>
          <w:sz w:val="24"/>
          <w:lang w:val="pt-BR"/>
        </w:rPr>
        <w:t>1</w:t>
      </w:r>
      <w:r w:rsidRPr="00D7604A">
        <w:rPr>
          <w:b/>
          <w:bCs/>
          <w:i w:val="0"/>
          <w:iCs w:val="0"/>
          <w:color w:val="000000" w:themeColor="text1"/>
          <w:sz w:val="24"/>
          <w:lang w:val="pt-BR"/>
        </w:rPr>
        <w:fldChar w:fldCharType="end"/>
      </w:r>
      <w:r w:rsidRPr="00D7604A">
        <w:rPr>
          <w:i w:val="0"/>
          <w:iCs w:val="0"/>
          <w:color w:val="000000" w:themeColor="text1"/>
          <w:sz w:val="24"/>
          <w:lang w:val="pt-BR"/>
        </w:rPr>
        <w:t xml:space="preserve"> - Resumo da análise de variância para a condutividade </w:t>
      </w:r>
      <w:r w:rsidR="00E3534C" w:rsidRPr="00D7604A">
        <w:rPr>
          <w:i w:val="0"/>
          <w:iCs w:val="0"/>
          <w:color w:val="000000" w:themeColor="text1"/>
          <w:sz w:val="24"/>
          <w:lang w:val="pt-BR"/>
        </w:rPr>
        <w:t>elétrica</w:t>
      </w:r>
      <w:r w:rsidRPr="00D7604A">
        <w:rPr>
          <w:i w:val="0"/>
          <w:iCs w:val="0"/>
          <w:color w:val="000000" w:themeColor="text1"/>
          <w:sz w:val="24"/>
          <w:lang w:val="pt-BR"/>
        </w:rPr>
        <w:t xml:space="preserve"> em genótipos crioulos de milho.</w:t>
      </w:r>
    </w:p>
    <w:tbl>
      <w:tblPr>
        <w:tblStyle w:val="Tabelacomgrade"/>
        <w:tblW w:w="0" w:type="auto"/>
        <w:tblLook w:val="0600" w:firstRow="0" w:lastRow="0" w:firstColumn="0" w:lastColumn="0" w:noHBand="1" w:noVBand="1"/>
      </w:tblPr>
      <w:tblGrid>
        <w:gridCol w:w="3020"/>
        <w:gridCol w:w="3020"/>
        <w:gridCol w:w="3020"/>
      </w:tblGrid>
      <w:tr w:rsidR="00D7604A" w:rsidRPr="00D7604A" w14:paraId="26C51E83" w14:textId="77777777" w:rsidTr="006B0092">
        <w:tc>
          <w:tcPr>
            <w:tcW w:w="3020" w:type="dxa"/>
            <w:vMerge w:val="restart"/>
            <w:tcBorders>
              <w:left w:val="nil"/>
              <w:bottom w:val="nil"/>
              <w:right w:val="nil"/>
            </w:tcBorders>
            <w:vAlign w:val="center"/>
          </w:tcPr>
          <w:p w14:paraId="1401AC5E" w14:textId="07C0B6E7" w:rsidR="00B12662" w:rsidRPr="00D7604A" w:rsidRDefault="00B12662" w:rsidP="00B12662">
            <w:pPr>
              <w:jc w:val="center"/>
              <w:rPr>
                <w:b/>
                <w:bCs/>
                <w:color w:val="000000" w:themeColor="text1"/>
                <w:sz w:val="24"/>
                <w:szCs w:val="24"/>
              </w:rPr>
            </w:pPr>
            <w:r w:rsidRPr="00D7604A">
              <w:rPr>
                <w:b/>
                <w:bCs/>
                <w:color w:val="000000" w:themeColor="text1"/>
                <w:sz w:val="24"/>
                <w:szCs w:val="24"/>
              </w:rPr>
              <w:t>FV</w:t>
            </w:r>
          </w:p>
        </w:tc>
        <w:tc>
          <w:tcPr>
            <w:tcW w:w="6040" w:type="dxa"/>
            <w:gridSpan w:val="2"/>
            <w:tcBorders>
              <w:left w:val="nil"/>
              <w:bottom w:val="single" w:sz="4" w:space="0" w:color="auto"/>
              <w:right w:val="nil"/>
            </w:tcBorders>
            <w:vAlign w:val="center"/>
          </w:tcPr>
          <w:p w14:paraId="31ABCC30" w14:textId="351C97FE" w:rsidR="00B12662" w:rsidRPr="00D7604A" w:rsidRDefault="00B12662" w:rsidP="00B12662">
            <w:pPr>
              <w:jc w:val="center"/>
              <w:rPr>
                <w:b/>
                <w:bCs/>
                <w:color w:val="000000" w:themeColor="text1"/>
                <w:sz w:val="24"/>
                <w:szCs w:val="24"/>
              </w:rPr>
            </w:pPr>
            <w:r w:rsidRPr="00D7604A">
              <w:rPr>
                <w:b/>
                <w:bCs/>
                <w:color w:val="000000" w:themeColor="text1"/>
                <w:sz w:val="24"/>
                <w:szCs w:val="24"/>
              </w:rPr>
              <w:t>QM</w:t>
            </w:r>
          </w:p>
        </w:tc>
      </w:tr>
      <w:tr w:rsidR="00D7604A" w:rsidRPr="00D7604A" w14:paraId="109A19C2" w14:textId="77777777" w:rsidTr="006B0092">
        <w:tc>
          <w:tcPr>
            <w:tcW w:w="3020" w:type="dxa"/>
            <w:vMerge/>
            <w:tcBorders>
              <w:top w:val="nil"/>
              <w:left w:val="nil"/>
              <w:bottom w:val="single" w:sz="4" w:space="0" w:color="auto"/>
              <w:right w:val="nil"/>
            </w:tcBorders>
          </w:tcPr>
          <w:p w14:paraId="7FB76BF1" w14:textId="77777777" w:rsidR="00B12662" w:rsidRPr="00D7604A" w:rsidRDefault="00B12662" w:rsidP="00A9601F">
            <w:pPr>
              <w:rPr>
                <w:b/>
                <w:bCs/>
                <w:color w:val="000000" w:themeColor="text1"/>
                <w:sz w:val="24"/>
                <w:szCs w:val="24"/>
              </w:rPr>
            </w:pPr>
          </w:p>
        </w:tc>
        <w:tc>
          <w:tcPr>
            <w:tcW w:w="3020" w:type="dxa"/>
            <w:tcBorders>
              <w:top w:val="single" w:sz="4" w:space="0" w:color="auto"/>
              <w:left w:val="nil"/>
              <w:bottom w:val="single" w:sz="4" w:space="0" w:color="auto"/>
              <w:right w:val="nil"/>
            </w:tcBorders>
          </w:tcPr>
          <w:p w14:paraId="3AB50765" w14:textId="6180373E" w:rsidR="00B12662" w:rsidRPr="00D7604A" w:rsidRDefault="00B12662" w:rsidP="00B12662">
            <w:pPr>
              <w:jc w:val="center"/>
              <w:rPr>
                <w:b/>
                <w:bCs/>
                <w:color w:val="000000" w:themeColor="text1"/>
                <w:sz w:val="24"/>
                <w:szCs w:val="24"/>
              </w:rPr>
            </w:pPr>
            <w:r w:rsidRPr="00D7604A">
              <w:rPr>
                <w:b/>
                <w:bCs/>
                <w:color w:val="000000" w:themeColor="text1"/>
                <w:sz w:val="24"/>
                <w:szCs w:val="24"/>
              </w:rPr>
              <w:t>GL</w:t>
            </w:r>
          </w:p>
        </w:tc>
        <w:tc>
          <w:tcPr>
            <w:tcW w:w="3020" w:type="dxa"/>
            <w:tcBorders>
              <w:top w:val="single" w:sz="4" w:space="0" w:color="auto"/>
              <w:left w:val="nil"/>
              <w:bottom w:val="single" w:sz="4" w:space="0" w:color="auto"/>
              <w:right w:val="nil"/>
            </w:tcBorders>
          </w:tcPr>
          <w:p w14:paraId="4DE9777F" w14:textId="23EFA869" w:rsidR="00B12662" w:rsidRPr="00D7604A" w:rsidRDefault="00B12662" w:rsidP="00B12662">
            <w:pPr>
              <w:jc w:val="center"/>
              <w:rPr>
                <w:b/>
                <w:bCs/>
                <w:color w:val="000000" w:themeColor="text1"/>
                <w:sz w:val="24"/>
                <w:szCs w:val="24"/>
              </w:rPr>
            </w:pPr>
            <w:r w:rsidRPr="00D7604A">
              <w:rPr>
                <w:b/>
                <w:bCs/>
                <w:color w:val="000000" w:themeColor="text1"/>
                <w:sz w:val="24"/>
                <w:szCs w:val="24"/>
              </w:rPr>
              <w:t>Condutividade elétrica</w:t>
            </w:r>
          </w:p>
        </w:tc>
      </w:tr>
      <w:tr w:rsidR="00D7604A" w:rsidRPr="00D7604A" w14:paraId="46F4827D" w14:textId="77777777" w:rsidTr="006B0092">
        <w:tc>
          <w:tcPr>
            <w:tcW w:w="3020" w:type="dxa"/>
            <w:tcBorders>
              <w:left w:val="nil"/>
              <w:bottom w:val="nil"/>
              <w:right w:val="nil"/>
            </w:tcBorders>
          </w:tcPr>
          <w:p w14:paraId="73304F98" w14:textId="2FA3936F" w:rsidR="00207183" w:rsidRPr="00D7604A" w:rsidRDefault="005041F7" w:rsidP="00A9601F">
            <w:pPr>
              <w:rPr>
                <w:b/>
                <w:bCs/>
                <w:color w:val="000000" w:themeColor="text1"/>
                <w:sz w:val="24"/>
                <w:szCs w:val="24"/>
              </w:rPr>
            </w:pPr>
            <w:r w:rsidRPr="00D7604A">
              <w:rPr>
                <w:b/>
                <w:bCs/>
                <w:color w:val="000000" w:themeColor="text1"/>
                <w:sz w:val="24"/>
                <w:szCs w:val="24"/>
              </w:rPr>
              <w:t xml:space="preserve">Tratamento </w:t>
            </w:r>
          </w:p>
        </w:tc>
        <w:tc>
          <w:tcPr>
            <w:tcW w:w="3020" w:type="dxa"/>
            <w:tcBorders>
              <w:left w:val="nil"/>
              <w:bottom w:val="nil"/>
              <w:right w:val="nil"/>
            </w:tcBorders>
          </w:tcPr>
          <w:p w14:paraId="1F6A696A" w14:textId="6A266534" w:rsidR="00207183" w:rsidRPr="00D7604A" w:rsidRDefault="005B3C9F" w:rsidP="00B12662">
            <w:pPr>
              <w:jc w:val="center"/>
              <w:rPr>
                <w:color w:val="000000" w:themeColor="text1"/>
                <w:sz w:val="24"/>
                <w:szCs w:val="24"/>
              </w:rPr>
            </w:pPr>
            <w:r w:rsidRPr="00D7604A">
              <w:rPr>
                <w:color w:val="000000" w:themeColor="text1"/>
                <w:sz w:val="24"/>
                <w:szCs w:val="24"/>
              </w:rPr>
              <w:t>2</w:t>
            </w:r>
          </w:p>
        </w:tc>
        <w:tc>
          <w:tcPr>
            <w:tcW w:w="3020" w:type="dxa"/>
            <w:tcBorders>
              <w:left w:val="nil"/>
              <w:bottom w:val="nil"/>
              <w:right w:val="nil"/>
            </w:tcBorders>
          </w:tcPr>
          <w:p w14:paraId="505AD043" w14:textId="6FEE85BC" w:rsidR="00207183" w:rsidRPr="00D7604A" w:rsidRDefault="005B3C9F" w:rsidP="00B12662">
            <w:pPr>
              <w:jc w:val="center"/>
              <w:rPr>
                <w:color w:val="000000" w:themeColor="text1"/>
                <w:sz w:val="24"/>
                <w:szCs w:val="24"/>
              </w:rPr>
            </w:pPr>
            <w:r w:rsidRPr="00D7604A">
              <w:rPr>
                <w:color w:val="000000" w:themeColor="text1"/>
                <w:sz w:val="24"/>
                <w:szCs w:val="24"/>
              </w:rPr>
              <w:t xml:space="preserve">15,49 </w:t>
            </w:r>
            <w:r w:rsidR="00952F15" w:rsidRPr="00D7604A">
              <w:rPr>
                <w:color w:val="000000" w:themeColor="text1"/>
                <w:sz w:val="24"/>
                <w:szCs w:val="24"/>
                <w:vertAlign w:val="superscript"/>
              </w:rPr>
              <w:t>**</w:t>
            </w:r>
          </w:p>
        </w:tc>
      </w:tr>
      <w:tr w:rsidR="00D7604A" w:rsidRPr="00D7604A" w14:paraId="476659BB" w14:textId="77777777" w:rsidTr="006B0092">
        <w:tc>
          <w:tcPr>
            <w:tcW w:w="3020" w:type="dxa"/>
            <w:tcBorders>
              <w:top w:val="nil"/>
              <w:left w:val="nil"/>
              <w:bottom w:val="nil"/>
              <w:right w:val="nil"/>
            </w:tcBorders>
          </w:tcPr>
          <w:p w14:paraId="2D3EE1AF" w14:textId="4A3AB415" w:rsidR="00207183" w:rsidRPr="00D7604A" w:rsidRDefault="005041F7" w:rsidP="00A9601F">
            <w:pPr>
              <w:rPr>
                <w:b/>
                <w:bCs/>
                <w:color w:val="000000" w:themeColor="text1"/>
                <w:sz w:val="24"/>
                <w:szCs w:val="24"/>
              </w:rPr>
            </w:pPr>
            <w:r w:rsidRPr="00D7604A">
              <w:rPr>
                <w:b/>
                <w:bCs/>
                <w:color w:val="000000" w:themeColor="text1"/>
                <w:sz w:val="24"/>
                <w:szCs w:val="24"/>
              </w:rPr>
              <w:t>Erro</w:t>
            </w:r>
          </w:p>
        </w:tc>
        <w:tc>
          <w:tcPr>
            <w:tcW w:w="3020" w:type="dxa"/>
            <w:tcBorders>
              <w:top w:val="nil"/>
              <w:left w:val="nil"/>
              <w:bottom w:val="nil"/>
              <w:right w:val="nil"/>
            </w:tcBorders>
          </w:tcPr>
          <w:p w14:paraId="6064BC1B" w14:textId="5E0571C0" w:rsidR="00207183" w:rsidRPr="00D7604A" w:rsidRDefault="005B3C9F" w:rsidP="00B12662">
            <w:pPr>
              <w:jc w:val="center"/>
              <w:rPr>
                <w:color w:val="000000" w:themeColor="text1"/>
                <w:sz w:val="24"/>
                <w:szCs w:val="24"/>
              </w:rPr>
            </w:pPr>
            <w:r w:rsidRPr="00D7604A">
              <w:rPr>
                <w:color w:val="000000" w:themeColor="text1"/>
                <w:sz w:val="24"/>
                <w:szCs w:val="24"/>
              </w:rPr>
              <w:t>9</w:t>
            </w:r>
          </w:p>
        </w:tc>
        <w:tc>
          <w:tcPr>
            <w:tcW w:w="3020" w:type="dxa"/>
            <w:tcBorders>
              <w:top w:val="nil"/>
              <w:left w:val="nil"/>
              <w:bottom w:val="nil"/>
              <w:right w:val="nil"/>
            </w:tcBorders>
          </w:tcPr>
          <w:p w14:paraId="1391473B" w14:textId="73AF9208" w:rsidR="00207183" w:rsidRPr="00D7604A" w:rsidRDefault="00EF5C05" w:rsidP="00B12662">
            <w:pPr>
              <w:jc w:val="center"/>
              <w:rPr>
                <w:color w:val="000000" w:themeColor="text1"/>
                <w:sz w:val="24"/>
                <w:szCs w:val="24"/>
              </w:rPr>
            </w:pPr>
            <w:r w:rsidRPr="00D7604A">
              <w:rPr>
                <w:color w:val="000000" w:themeColor="text1"/>
                <w:sz w:val="24"/>
                <w:szCs w:val="24"/>
              </w:rPr>
              <w:t>0,81</w:t>
            </w:r>
            <w:r w:rsidR="00871850" w:rsidRPr="00D7604A">
              <w:rPr>
                <w:color w:val="000000" w:themeColor="text1"/>
                <w:sz w:val="24"/>
                <w:szCs w:val="24"/>
              </w:rPr>
              <w:t xml:space="preserve"> </w:t>
            </w:r>
            <w:r w:rsidR="00871850" w:rsidRPr="00D7604A">
              <w:rPr>
                <w:color w:val="000000" w:themeColor="text1"/>
                <w:sz w:val="24"/>
                <w:szCs w:val="24"/>
                <w:vertAlign w:val="superscript"/>
              </w:rPr>
              <w:t>**</w:t>
            </w:r>
          </w:p>
        </w:tc>
      </w:tr>
      <w:tr w:rsidR="00D7604A" w:rsidRPr="00D7604A" w14:paraId="731C18BD" w14:textId="77777777" w:rsidTr="006B0092">
        <w:tc>
          <w:tcPr>
            <w:tcW w:w="3020" w:type="dxa"/>
            <w:tcBorders>
              <w:top w:val="nil"/>
              <w:left w:val="nil"/>
              <w:bottom w:val="nil"/>
              <w:right w:val="nil"/>
            </w:tcBorders>
          </w:tcPr>
          <w:p w14:paraId="3C8D36B9" w14:textId="05FAE1E0" w:rsidR="00207183" w:rsidRPr="00D7604A" w:rsidRDefault="005041F7" w:rsidP="00A9601F">
            <w:pPr>
              <w:rPr>
                <w:b/>
                <w:bCs/>
                <w:color w:val="000000" w:themeColor="text1"/>
                <w:sz w:val="24"/>
                <w:szCs w:val="24"/>
              </w:rPr>
            </w:pPr>
            <w:r w:rsidRPr="00D7604A">
              <w:rPr>
                <w:b/>
                <w:bCs/>
                <w:color w:val="000000" w:themeColor="text1"/>
                <w:sz w:val="24"/>
                <w:szCs w:val="24"/>
              </w:rPr>
              <w:t>Total</w:t>
            </w:r>
          </w:p>
        </w:tc>
        <w:tc>
          <w:tcPr>
            <w:tcW w:w="3020" w:type="dxa"/>
            <w:tcBorders>
              <w:top w:val="nil"/>
              <w:left w:val="nil"/>
              <w:bottom w:val="nil"/>
              <w:right w:val="nil"/>
            </w:tcBorders>
          </w:tcPr>
          <w:p w14:paraId="10791E3E" w14:textId="50B39ECE" w:rsidR="00207183" w:rsidRPr="00D7604A" w:rsidRDefault="005B3C9F" w:rsidP="00B12662">
            <w:pPr>
              <w:jc w:val="center"/>
              <w:rPr>
                <w:color w:val="000000" w:themeColor="text1"/>
                <w:sz w:val="24"/>
                <w:szCs w:val="24"/>
              </w:rPr>
            </w:pPr>
            <w:r w:rsidRPr="00D7604A">
              <w:rPr>
                <w:color w:val="000000" w:themeColor="text1"/>
                <w:sz w:val="24"/>
                <w:szCs w:val="24"/>
              </w:rPr>
              <w:t>11</w:t>
            </w:r>
          </w:p>
        </w:tc>
        <w:tc>
          <w:tcPr>
            <w:tcW w:w="3020" w:type="dxa"/>
            <w:tcBorders>
              <w:top w:val="nil"/>
              <w:left w:val="nil"/>
              <w:bottom w:val="nil"/>
              <w:right w:val="nil"/>
            </w:tcBorders>
          </w:tcPr>
          <w:p w14:paraId="1189EB7F" w14:textId="29B72CF2" w:rsidR="00207183" w:rsidRPr="00D7604A" w:rsidRDefault="00E3534C" w:rsidP="00B12662">
            <w:pPr>
              <w:jc w:val="center"/>
              <w:rPr>
                <w:color w:val="000000" w:themeColor="text1"/>
                <w:sz w:val="24"/>
                <w:szCs w:val="24"/>
              </w:rPr>
            </w:pPr>
            <w:r w:rsidRPr="00D7604A">
              <w:rPr>
                <w:color w:val="000000" w:themeColor="text1"/>
                <w:sz w:val="24"/>
                <w:szCs w:val="24"/>
              </w:rPr>
              <w:t>-</w:t>
            </w:r>
          </w:p>
        </w:tc>
      </w:tr>
      <w:tr w:rsidR="00D7604A" w:rsidRPr="00D7604A" w14:paraId="0BAC958B" w14:textId="77777777" w:rsidTr="006B0092">
        <w:tc>
          <w:tcPr>
            <w:tcW w:w="3020" w:type="dxa"/>
            <w:tcBorders>
              <w:top w:val="nil"/>
              <w:left w:val="nil"/>
              <w:bottom w:val="single" w:sz="4" w:space="0" w:color="auto"/>
              <w:right w:val="nil"/>
            </w:tcBorders>
          </w:tcPr>
          <w:p w14:paraId="17EDEDF1" w14:textId="126E02FC" w:rsidR="00207183" w:rsidRPr="00D7604A" w:rsidRDefault="005041F7" w:rsidP="00A9601F">
            <w:pPr>
              <w:rPr>
                <w:b/>
                <w:bCs/>
                <w:color w:val="000000" w:themeColor="text1"/>
                <w:sz w:val="24"/>
                <w:szCs w:val="24"/>
              </w:rPr>
            </w:pPr>
            <w:r w:rsidRPr="00D7604A">
              <w:rPr>
                <w:b/>
                <w:bCs/>
                <w:color w:val="000000" w:themeColor="text1"/>
                <w:sz w:val="24"/>
                <w:szCs w:val="24"/>
              </w:rPr>
              <w:t>Média</w:t>
            </w:r>
          </w:p>
        </w:tc>
        <w:tc>
          <w:tcPr>
            <w:tcW w:w="3020" w:type="dxa"/>
            <w:tcBorders>
              <w:top w:val="nil"/>
              <w:left w:val="nil"/>
              <w:bottom w:val="single" w:sz="4" w:space="0" w:color="auto"/>
              <w:right w:val="nil"/>
            </w:tcBorders>
          </w:tcPr>
          <w:p w14:paraId="1DCE03F4" w14:textId="0E781147" w:rsidR="00207183" w:rsidRPr="00D7604A" w:rsidRDefault="005B3C9F" w:rsidP="00B12662">
            <w:pPr>
              <w:jc w:val="center"/>
              <w:rPr>
                <w:color w:val="000000" w:themeColor="text1"/>
                <w:sz w:val="24"/>
                <w:szCs w:val="24"/>
              </w:rPr>
            </w:pPr>
            <w:r w:rsidRPr="00D7604A">
              <w:rPr>
                <w:color w:val="000000" w:themeColor="text1"/>
                <w:sz w:val="24"/>
                <w:szCs w:val="24"/>
              </w:rPr>
              <w:t>4,54</w:t>
            </w:r>
          </w:p>
        </w:tc>
        <w:tc>
          <w:tcPr>
            <w:tcW w:w="3020" w:type="dxa"/>
            <w:tcBorders>
              <w:top w:val="nil"/>
              <w:left w:val="nil"/>
              <w:bottom w:val="single" w:sz="4" w:space="0" w:color="auto"/>
              <w:right w:val="nil"/>
            </w:tcBorders>
          </w:tcPr>
          <w:p w14:paraId="037A7379" w14:textId="73441B53" w:rsidR="00207183" w:rsidRPr="00D7604A" w:rsidRDefault="00E3534C" w:rsidP="00B12662">
            <w:pPr>
              <w:jc w:val="center"/>
              <w:rPr>
                <w:color w:val="000000" w:themeColor="text1"/>
                <w:sz w:val="24"/>
                <w:szCs w:val="24"/>
              </w:rPr>
            </w:pPr>
            <w:r w:rsidRPr="00D7604A">
              <w:rPr>
                <w:color w:val="000000" w:themeColor="text1"/>
                <w:sz w:val="24"/>
                <w:szCs w:val="24"/>
              </w:rPr>
              <w:t>-</w:t>
            </w:r>
          </w:p>
        </w:tc>
      </w:tr>
      <w:tr w:rsidR="00D7604A" w:rsidRPr="00D7604A" w14:paraId="66C6283D" w14:textId="77777777" w:rsidTr="006B0092">
        <w:tc>
          <w:tcPr>
            <w:tcW w:w="3020" w:type="dxa"/>
            <w:tcBorders>
              <w:top w:val="single" w:sz="4" w:space="0" w:color="auto"/>
              <w:left w:val="nil"/>
              <w:right w:val="nil"/>
            </w:tcBorders>
          </w:tcPr>
          <w:p w14:paraId="76F1ABE4" w14:textId="4D1C2669" w:rsidR="00207183" w:rsidRPr="00D7604A" w:rsidRDefault="005041F7" w:rsidP="00A9601F">
            <w:pPr>
              <w:rPr>
                <w:b/>
                <w:bCs/>
                <w:color w:val="000000" w:themeColor="text1"/>
                <w:sz w:val="24"/>
                <w:szCs w:val="24"/>
              </w:rPr>
            </w:pPr>
            <w:r w:rsidRPr="00D7604A">
              <w:rPr>
                <w:b/>
                <w:bCs/>
                <w:color w:val="000000" w:themeColor="text1"/>
                <w:sz w:val="24"/>
                <w:szCs w:val="24"/>
              </w:rPr>
              <w:t>CV%</w:t>
            </w:r>
          </w:p>
        </w:tc>
        <w:tc>
          <w:tcPr>
            <w:tcW w:w="3020" w:type="dxa"/>
            <w:tcBorders>
              <w:top w:val="single" w:sz="4" w:space="0" w:color="auto"/>
              <w:left w:val="nil"/>
              <w:right w:val="nil"/>
            </w:tcBorders>
          </w:tcPr>
          <w:p w14:paraId="305C4516" w14:textId="0153B65A" w:rsidR="00207183" w:rsidRPr="00D7604A" w:rsidRDefault="006B0092" w:rsidP="00B12662">
            <w:pPr>
              <w:jc w:val="center"/>
              <w:rPr>
                <w:color w:val="000000" w:themeColor="text1"/>
                <w:sz w:val="24"/>
                <w:szCs w:val="24"/>
              </w:rPr>
            </w:pPr>
            <w:r w:rsidRPr="00D7604A">
              <w:rPr>
                <w:color w:val="000000" w:themeColor="text1"/>
                <w:sz w:val="24"/>
                <w:szCs w:val="24"/>
              </w:rPr>
              <w:t>-</w:t>
            </w:r>
          </w:p>
        </w:tc>
        <w:tc>
          <w:tcPr>
            <w:tcW w:w="3020" w:type="dxa"/>
            <w:tcBorders>
              <w:top w:val="single" w:sz="4" w:space="0" w:color="auto"/>
              <w:left w:val="nil"/>
              <w:right w:val="nil"/>
            </w:tcBorders>
          </w:tcPr>
          <w:p w14:paraId="5ED32F30" w14:textId="18DF0B22" w:rsidR="00207183" w:rsidRPr="00D7604A" w:rsidRDefault="006B0092" w:rsidP="00BA0A41">
            <w:pPr>
              <w:keepNext/>
              <w:jc w:val="center"/>
              <w:rPr>
                <w:color w:val="000000" w:themeColor="text1"/>
                <w:sz w:val="24"/>
                <w:szCs w:val="24"/>
              </w:rPr>
            </w:pPr>
            <w:r w:rsidRPr="00D7604A">
              <w:rPr>
                <w:color w:val="000000" w:themeColor="text1"/>
                <w:sz w:val="24"/>
                <w:szCs w:val="24"/>
              </w:rPr>
              <w:t>19,88</w:t>
            </w:r>
            <w:r w:rsidR="00D420E3" w:rsidRPr="00D7604A">
              <w:rPr>
                <w:color w:val="000000" w:themeColor="text1"/>
                <w:sz w:val="24"/>
                <w:szCs w:val="24"/>
              </w:rPr>
              <w:t xml:space="preserve"> %</w:t>
            </w:r>
          </w:p>
        </w:tc>
      </w:tr>
    </w:tbl>
    <w:p w14:paraId="1A76D952" w14:textId="44C371E5" w:rsidR="000C57DA" w:rsidRPr="00D7604A" w:rsidRDefault="00BA0A41" w:rsidP="009E7C4F">
      <w:pPr>
        <w:pStyle w:val="Legenda"/>
        <w:spacing w:before="0"/>
        <w:ind w:left="0"/>
        <w:rPr>
          <w:i w:val="0"/>
          <w:iCs w:val="0"/>
          <w:color w:val="000000" w:themeColor="text1"/>
          <w:szCs w:val="20"/>
          <w:lang w:val="pt-BR"/>
        </w:rPr>
      </w:pPr>
      <w:r w:rsidRPr="00D7604A">
        <w:rPr>
          <w:i w:val="0"/>
          <w:iCs w:val="0"/>
          <w:color w:val="000000" w:themeColor="text1"/>
          <w:szCs w:val="20"/>
          <w:lang w:val="pt-BR"/>
        </w:rPr>
        <w:t xml:space="preserve">Nota </w:t>
      </w:r>
      <w:r w:rsidR="008F5E17" w:rsidRPr="00D7604A">
        <w:rPr>
          <w:i w:val="0"/>
          <w:iCs w:val="0"/>
          <w:color w:val="000000" w:themeColor="text1"/>
          <w:szCs w:val="20"/>
          <w:lang w:val="pt-BR"/>
        </w:rPr>
        <w:t xml:space="preserve">- </w:t>
      </w:r>
      <w:r w:rsidRPr="00D7604A">
        <w:rPr>
          <w:i w:val="0"/>
          <w:iCs w:val="0"/>
          <w:color w:val="000000" w:themeColor="text1"/>
          <w:szCs w:val="20"/>
          <w:lang w:val="pt-BR"/>
        </w:rPr>
        <w:t>Elaborado pelo</w:t>
      </w:r>
      <w:r w:rsidR="0099793B" w:rsidRPr="00D7604A">
        <w:rPr>
          <w:i w:val="0"/>
          <w:iCs w:val="0"/>
          <w:color w:val="000000" w:themeColor="text1"/>
          <w:szCs w:val="20"/>
          <w:lang w:val="pt-BR"/>
        </w:rPr>
        <w:t>s</w:t>
      </w:r>
      <w:r w:rsidRPr="00D7604A">
        <w:rPr>
          <w:i w:val="0"/>
          <w:iCs w:val="0"/>
          <w:color w:val="000000" w:themeColor="text1"/>
          <w:szCs w:val="20"/>
          <w:lang w:val="pt-BR"/>
        </w:rPr>
        <w:t xml:space="preserve"> autor</w:t>
      </w:r>
      <w:r w:rsidR="0099793B" w:rsidRPr="00D7604A">
        <w:rPr>
          <w:i w:val="0"/>
          <w:iCs w:val="0"/>
          <w:color w:val="000000" w:themeColor="text1"/>
          <w:szCs w:val="20"/>
          <w:lang w:val="pt-BR"/>
        </w:rPr>
        <w:t>es</w:t>
      </w:r>
      <w:r w:rsidR="00973B6E" w:rsidRPr="00D7604A">
        <w:rPr>
          <w:i w:val="0"/>
          <w:iCs w:val="0"/>
          <w:color w:val="000000" w:themeColor="text1"/>
          <w:szCs w:val="20"/>
          <w:lang w:val="pt-BR"/>
        </w:rPr>
        <w:t>; FV</w:t>
      </w:r>
      <w:r w:rsidR="000C57DA" w:rsidRPr="00D7604A">
        <w:rPr>
          <w:i w:val="0"/>
          <w:iCs w:val="0"/>
          <w:color w:val="000000" w:themeColor="text1"/>
          <w:szCs w:val="20"/>
          <w:lang w:val="pt-BR"/>
        </w:rPr>
        <w:t>: Fonte de variação</w:t>
      </w:r>
      <w:r w:rsidR="006750F5" w:rsidRPr="00D7604A">
        <w:rPr>
          <w:i w:val="0"/>
          <w:iCs w:val="0"/>
          <w:color w:val="000000" w:themeColor="text1"/>
          <w:szCs w:val="20"/>
          <w:lang w:val="pt-BR"/>
        </w:rPr>
        <w:t>; GL: Grau de liberdade; QM: Quadrado médio</w:t>
      </w:r>
      <w:r w:rsidR="008F5E17" w:rsidRPr="00D7604A">
        <w:rPr>
          <w:i w:val="0"/>
          <w:iCs w:val="0"/>
          <w:color w:val="000000" w:themeColor="text1"/>
          <w:szCs w:val="20"/>
          <w:lang w:val="pt-BR"/>
        </w:rPr>
        <w:t>; Nota - “</w:t>
      </w:r>
      <w:r w:rsidR="009E7C4F" w:rsidRPr="00D7604A">
        <w:rPr>
          <w:i w:val="0"/>
          <w:iCs w:val="0"/>
          <w:color w:val="000000" w:themeColor="text1"/>
          <w:szCs w:val="20"/>
          <w:lang w:val="pt-BR"/>
        </w:rPr>
        <w:t xml:space="preserve"> </w:t>
      </w:r>
      <w:r w:rsidR="008F5E17" w:rsidRPr="00D7604A">
        <w:rPr>
          <w:i w:val="0"/>
          <w:iCs w:val="0"/>
          <w:color w:val="000000" w:themeColor="text1"/>
          <w:szCs w:val="20"/>
          <w:lang w:val="pt-BR"/>
        </w:rPr>
        <w:t>*</w:t>
      </w:r>
      <w:r w:rsidR="009E7C4F" w:rsidRPr="00D7604A">
        <w:rPr>
          <w:i w:val="0"/>
          <w:iCs w:val="0"/>
          <w:color w:val="000000" w:themeColor="text1"/>
          <w:szCs w:val="20"/>
          <w:lang w:val="pt-BR"/>
        </w:rPr>
        <w:t xml:space="preserve">* </w:t>
      </w:r>
      <w:r w:rsidR="008F5E17" w:rsidRPr="00D7604A">
        <w:rPr>
          <w:i w:val="0"/>
          <w:iCs w:val="0"/>
          <w:color w:val="000000" w:themeColor="text1"/>
          <w:szCs w:val="20"/>
          <w:lang w:val="pt-BR"/>
        </w:rPr>
        <w:t>” :</w:t>
      </w:r>
      <w:r w:rsidR="009E7C4F" w:rsidRPr="00D7604A">
        <w:rPr>
          <w:i w:val="0"/>
          <w:iCs w:val="0"/>
          <w:color w:val="000000" w:themeColor="text1"/>
          <w:szCs w:val="20"/>
          <w:lang w:val="pt-BR"/>
        </w:rPr>
        <w:t>Significativo a 1% de probabilidade.</w:t>
      </w:r>
    </w:p>
    <w:p w14:paraId="6D9A908E" w14:textId="77777777" w:rsidR="009E7C4F" w:rsidRPr="00D7604A" w:rsidRDefault="009E7C4F" w:rsidP="009E7C4F">
      <w:pPr>
        <w:rPr>
          <w:color w:val="000000" w:themeColor="text1"/>
        </w:rPr>
      </w:pPr>
    </w:p>
    <w:p w14:paraId="163B40FF" w14:textId="77777777" w:rsidR="000C57DA" w:rsidRPr="00D7604A" w:rsidRDefault="000C57DA" w:rsidP="000C57DA">
      <w:pPr>
        <w:rPr>
          <w:color w:val="000000" w:themeColor="text1"/>
        </w:rPr>
      </w:pPr>
    </w:p>
    <w:p w14:paraId="6643151F" w14:textId="0B9817DC" w:rsidR="00676462" w:rsidRPr="00D7604A" w:rsidRDefault="00D92C03" w:rsidP="0057280E">
      <w:pPr>
        <w:spacing w:after="120"/>
        <w:ind w:firstLine="720"/>
        <w:rPr>
          <w:color w:val="000000" w:themeColor="text1"/>
          <w:sz w:val="24"/>
          <w:szCs w:val="24"/>
        </w:rPr>
      </w:pPr>
      <w:r w:rsidRPr="00D7604A">
        <w:rPr>
          <w:color w:val="000000" w:themeColor="text1"/>
          <w:sz w:val="24"/>
          <w:szCs w:val="24"/>
        </w:rPr>
        <w:t>A Tabela 2 apresenta os resultados das médias da condutividade elétrica dos três genótipos crioulos de milho avaliados.</w:t>
      </w:r>
      <w:r w:rsidR="0057280E" w:rsidRPr="00D7604A">
        <w:rPr>
          <w:color w:val="000000" w:themeColor="text1"/>
          <w:sz w:val="24"/>
          <w:szCs w:val="24"/>
        </w:rPr>
        <w:t xml:space="preserve"> </w:t>
      </w:r>
      <w:r w:rsidRPr="00D7604A">
        <w:rPr>
          <w:color w:val="000000" w:themeColor="text1"/>
          <w:sz w:val="24"/>
          <w:szCs w:val="24"/>
        </w:rPr>
        <w:t xml:space="preserve">Observa-se que houve diferença significativa entre os genótipos, sendo o genótipo Dente de Burro o que apresentou a maior média de condutividade elétrica, com 6,79 </w:t>
      </w:r>
      <w:proofErr w:type="spellStart"/>
      <w:r w:rsidRPr="00D7604A">
        <w:rPr>
          <w:color w:val="000000" w:themeColor="text1"/>
          <w:sz w:val="24"/>
          <w:szCs w:val="24"/>
        </w:rPr>
        <w:t>μS</w:t>
      </w:r>
      <w:proofErr w:type="spellEnd"/>
      <w:r w:rsidRPr="00D7604A">
        <w:rPr>
          <w:color w:val="000000" w:themeColor="text1"/>
          <w:sz w:val="24"/>
          <w:szCs w:val="24"/>
        </w:rPr>
        <w:t xml:space="preserve">/cm/g. Já as variedades </w:t>
      </w:r>
      <w:proofErr w:type="spellStart"/>
      <w:r w:rsidRPr="00D7604A">
        <w:rPr>
          <w:color w:val="000000" w:themeColor="text1"/>
          <w:sz w:val="24"/>
          <w:szCs w:val="24"/>
        </w:rPr>
        <w:t>Batité</w:t>
      </w:r>
      <w:proofErr w:type="spellEnd"/>
      <w:r w:rsidRPr="00D7604A">
        <w:rPr>
          <w:color w:val="000000" w:themeColor="text1"/>
          <w:sz w:val="24"/>
          <w:szCs w:val="24"/>
        </w:rPr>
        <w:t xml:space="preserve"> e Serrote dos Bois apresentaram médias de 3,71 e 3,11 </w:t>
      </w:r>
      <w:proofErr w:type="spellStart"/>
      <w:r w:rsidRPr="00D7604A">
        <w:rPr>
          <w:color w:val="000000" w:themeColor="text1"/>
          <w:sz w:val="24"/>
          <w:szCs w:val="24"/>
        </w:rPr>
        <w:t>μS</w:t>
      </w:r>
      <w:proofErr w:type="spellEnd"/>
      <w:r w:rsidRPr="00D7604A">
        <w:rPr>
          <w:color w:val="000000" w:themeColor="text1"/>
          <w:sz w:val="24"/>
          <w:szCs w:val="24"/>
        </w:rPr>
        <w:t>/cm/g, respectivamente, não diferindo significativamente entre si, mas distinguindo-se do Dente de Burro.</w:t>
      </w:r>
      <w:r w:rsidR="00E376AA" w:rsidRPr="00D7604A">
        <w:rPr>
          <w:color w:val="000000" w:themeColor="text1"/>
          <w:sz w:val="24"/>
          <w:szCs w:val="24"/>
        </w:rPr>
        <w:t xml:space="preserve"> </w:t>
      </w:r>
    </w:p>
    <w:p w14:paraId="0D875912" w14:textId="77777777" w:rsidR="0057280E" w:rsidRPr="00D7604A" w:rsidRDefault="0057280E" w:rsidP="00D92C03">
      <w:pPr>
        <w:pStyle w:val="Legenda"/>
        <w:keepNext/>
        <w:spacing w:before="0"/>
        <w:ind w:left="0"/>
        <w:jc w:val="center"/>
        <w:rPr>
          <w:b/>
          <w:bCs/>
          <w:i w:val="0"/>
          <w:iCs w:val="0"/>
          <w:color w:val="000000" w:themeColor="text1"/>
          <w:sz w:val="24"/>
          <w:szCs w:val="32"/>
          <w:lang w:val="pt-BR"/>
        </w:rPr>
      </w:pPr>
    </w:p>
    <w:p w14:paraId="06E9FFE7" w14:textId="258C2C2C" w:rsidR="00D92C03" w:rsidRPr="00D7604A" w:rsidRDefault="00D92C03" w:rsidP="00D92C03">
      <w:pPr>
        <w:pStyle w:val="Legenda"/>
        <w:keepNext/>
        <w:spacing w:before="0"/>
        <w:ind w:left="0"/>
        <w:jc w:val="center"/>
        <w:rPr>
          <w:i w:val="0"/>
          <w:iCs w:val="0"/>
          <w:color w:val="000000" w:themeColor="text1"/>
          <w:sz w:val="24"/>
          <w:szCs w:val="32"/>
          <w:lang w:val="pt-BR"/>
        </w:rPr>
      </w:pPr>
      <w:r w:rsidRPr="00D7604A">
        <w:rPr>
          <w:b/>
          <w:bCs/>
          <w:i w:val="0"/>
          <w:iCs w:val="0"/>
          <w:color w:val="000000" w:themeColor="text1"/>
          <w:sz w:val="24"/>
          <w:szCs w:val="32"/>
          <w:lang w:val="pt-BR"/>
        </w:rPr>
        <w:t xml:space="preserve">Tabela </w:t>
      </w:r>
      <w:r w:rsidRPr="00D7604A">
        <w:rPr>
          <w:b/>
          <w:bCs/>
          <w:i w:val="0"/>
          <w:iCs w:val="0"/>
          <w:color w:val="000000" w:themeColor="text1"/>
          <w:sz w:val="24"/>
          <w:szCs w:val="32"/>
          <w:lang w:val="pt-BR"/>
        </w:rPr>
        <w:fldChar w:fldCharType="begin"/>
      </w:r>
      <w:r w:rsidRPr="00D7604A">
        <w:rPr>
          <w:b/>
          <w:bCs/>
          <w:i w:val="0"/>
          <w:iCs w:val="0"/>
          <w:color w:val="000000" w:themeColor="text1"/>
          <w:sz w:val="24"/>
          <w:szCs w:val="32"/>
          <w:lang w:val="pt-BR"/>
        </w:rPr>
        <w:instrText xml:space="preserve"> SEQ Tabela \* ARABIC </w:instrText>
      </w:r>
      <w:r w:rsidRPr="00D7604A">
        <w:rPr>
          <w:b/>
          <w:bCs/>
          <w:i w:val="0"/>
          <w:iCs w:val="0"/>
          <w:color w:val="000000" w:themeColor="text1"/>
          <w:sz w:val="24"/>
          <w:szCs w:val="32"/>
          <w:lang w:val="pt-BR"/>
        </w:rPr>
        <w:fldChar w:fldCharType="separate"/>
      </w:r>
      <w:r w:rsidRPr="00D7604A">
        <w:rPr>
          <w:b/>
          <w:bCs/>
          <w:i w:val="0"/>
          <w:iCs w:val="0"/>
          <w:color w:val="000000" w:themeColor="text1"/>
          <w:sz w:val="24"/>
          <w:szCs w:val="32"/>
          <w:lang w:val="pt-BR"/>
        </w:rPr>
        <w:t>2</w:t>
      </w:r>
      <w:r w:rsidRPr="00D7604A">
        <w:rPr>
          <w:b/>
          <w:bCs/>
          <w:i w:val="0"/>
          <w:iCs w:val="0"/>
          <w:color w:val="000000" w:themeColor="text1"/>
          <w:sz w:val="24"/>
          <w:szCs w:val="32"/>
          <w:lang w:val="pt-BR"/>
        </w:rPr>
        <w:fldChar w:fldCharType="end"/>
      </w:r>
      <w:r w:rsidRPr="00D7604A">
        <w:rPr>
          <w:i w:val="0"/>
          <w:iCs w:val="0"/>
          <w:color w:val="000000" w:themeColor="text1"/>
          <w:sz w:val="24"/>
          <w:szCs w:val="32"/>
          <w:lang w:val="pt-BR"/>
        </w:rPr>
        <w:t xml:space="preserve"> - Tabela de média para a condutividade </w:t>
      </w:r>
      <w:proofErr w:type="spellStart"/>
      <w:r w:rsidRPr="00D7604A">
        <w:rPr>
          <w:i w:val="0"/>
          <w:iCs w:val="0"/>
          <w:color w:val="000000" w:themeColor="text1"/>
          <w:sz w:val="24"/>
          <w:szCs w:val="32"/>
          <w:lang w:val="pt-BR"/>
        </w:rPr>
        <w:t>eletrica</w:t>
      </w:r>
      <w:proofErr w:type="spellEnd"/>
      <w:r w:rsidRPr="00D7604A">
        <w:rPr>
          <w:i w:val="0"/>
          <w:iCs w:val="0"/>
          <w:color w:val="000000" w:themeColor="text1"/>
          <w:sz w:val="24"/>
          <w:szCs w:val="32"/>
          <w:lang w:val="pt-BR"/>
        </w:rPr>
        <w:t xml:space="preserve"> avaliada em genótipos cri</w:t>
      </w:r>
      <w:r w:rsidR="000F2520" w:rsidRPr="00D7604A">
        <w:rPr>
          <w:i w:val="0"/>
          <w:iCs w:val="0"/>
          <w:color w:val="000000" w:themeColor="text1"/>
          <w:sz w:val="24"/>
          <w:szCs w:val="32"/>
          <w:lang w:val="pt-BR"/>
        </w:rPr>
        <w:t>o</w:t>
      </w:r>
      <w:r w:rsidRPr="00D7604A">
        <w:rPr>
          <w:i w:val="0"/>
          <w:iCs w:val="0"/>
          <w:color w:val="000000" w:themeColor="text1"/>
          <w:sz w:val="24"/>
          <w:szCs w:val="32"/>
          <w:lang w:val="pt-BR"/>
        </w:rPr>
        <w:t>ulos de milho.</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7604A" w:rsidRPr="00D7604A" w14:paraId="7E48A397" w14:textId="77777777" w:rsidTr="003C60CE">
        <w:tc>
          <w:tcPr>
            <w:tcW w:w="4530" w:type="dxa"/>
            <w:tcBorders>
              <w:top w:val="single" w:sz="4" w:space="0" w:color="auto"/>
              <w:bottom w:val="single" w:sz="4" w:space="0" w:color="auto"/>
            </w:tcBorders>
          </w:tcPr>
          <w:p w14:paraId="57D4FBD0" w14:textId="7CFA57F1" w:rsidR="00D911AB" w:rsidRPr="00D7604A" w:rsidRDefault="00863988" w:rsidP="00A9601F">
            <w:pPr>
              <w:rPr>
                <w:b/>
                <w:bCs/>
                <w:color w:val="000000" w:themeColor="text1"/>
                <w:sz w:val="24"/>
                <w:szCs w:val="24"/>
              </w:rPr>
            </w:pPr>
            <w:r w:rsidRPr="00D7604A">
              <w:rPr>
                <w:b/>
                <w:bCs/>
                <w:color w:val="000000" w:themeColor="text1"/>
                <w:sz w:val="24"/>
                <w:szCs w:val="24"/>
              </w:rPr>
              <w:t>Genótipo</w:t>
            </w:r>
          </w:p>
        </w:tc>
        <w:tc>
          <w:tcPr>
            <w:tcW w:w="4530" w:type="dxa"/>
            <w:tcBorders>
              <w:top w:val="single" w:sz="4" w:space="0" w:color="auto"/>
              <w:bottom w:val="single" w:sz="4" w:space="0" w:color="auto"/>
            </w:tcBorders>
          </w:tcPr>
          <w:p w14:paraId="20CD47CF" w14:textId="0D42B0BD" w:rsidR="00D911AB" w:rsidRPr="00D7604A" w:rsidRDefault="00863988" w:rsidP="003C60CE">
            <w:pPr>
              <w:jc w:val="center"/>
              <w:rPr>
                <w:b/>
                <w:bCs/>
                <w:color w:val="000000" w:themeColor="text1"/>
                <w:sz w:val="24"/>
                <w:szCs w:val="24"/>
              </w:rPr>
            </w:pPr>
            <w:r w:rsidRPr="00D7604A">
              <w:rPr>
                <w:b/>
                <w:bCs/>
                <w:color w:val="000000" w:themeColor="text1"/>
                <w:sz w:val="24"/>
                <w:szCs w:val="24"/>
              </w:rPr>
              <w:t xml:space="preserve">Condutividade elétrica </w:t>
            </w:r>
            <w:proofErr w:type="spellStart"/>
            <w:r w:rsidRPr="00D7604A">
              <w:rPr>
                <w:b/>
                <w:bCs/>
                <w:color w:val="000000" w:themeColor="text1"/>
              </w:rPr>
              <w:t>μS</w:t>
            </w:r>
            <w:proofErr w:type="spellEnd"/>
            <w:r w:rsidRPr="00D7604A">
              <w:rPr>
                <w:b/>
                <w:bCs/>
                <w:color w:val="000000" w:themeColor="text1"/>
              </w:rPr>
              <w:t>/cm/g</w:t>
            </w:r>
          </w:p>
        </w:tc>
      </w:tr>
      <w:tr w:rsidR="00D7604A" w:rsidRPr="00D7604A" w14:paraId="150B6C5C" w14:textId="77777777" w:rsidTr="003C60CE">
        <w:tc>
          <w:tcPr>
            <w:tcW w:w="4530" w:type="dxa"/>
            <w:tcBorders>
              <w:top w:val="single" w:sz="4" w:space="0" w:color="auto"/>
            </w:tcBorders>
          </w:tcPr>
          <w:p w14:paraId="43B8DE6D" w14:textId="0A0BCE48" w:rsidR="00D911AB" w:rsidRPr="00D7604A" w:rsidRDefault="00E416BD" w:rsidP="00A9601F">
            <w:pPr>
              <w:rPr>
                <w:color w:val="000000" w:themeColor="text1"/>
                <w:sz w:val="24"/>
                <w:szCs w:val="24"/>
              </w:rPr>
            </w:pPr>
            <w:r w:rsidRPr="00D7604A">
              <w:rPr>
                <w:color w:val="000000" w:themeColor="text1"/>
                <w:sz w:val="24"/>
                <w:szCs w:val="24"/>
              </w:rPr>
              <w:t>Dente de burro</w:t>
            </w:r>
          </w:p>
        </w:tc>
        <w:tc>
          <w:tcPr>
            <w:tcW w:w="4530" w:type="dxa"/>
            <w:tcBorders>
              <w:top w:val="single" w:sz="4" w:space="0" w:color="auto"/>
            </w:tcBorders>
          </w:tcPr>
          <w:p w14:paraId="2639DE21" w14:textId="2553E171" w:rsidR="00D911AB" w:rsidRPr="00D7604A" w:rsidRDefault="003C60CE" w:rsidP="003C60CE">
            <w:pPr>
              <w:jc w:val="center"/>
              <w:rPr>
                <w:color w:val="000000" w:themeColor="text1"/>
                <w:sz w:val="24"/>
                <w:szCs w:val="24"/>
              </w:rPr>
            </w:pPr>
            <w:r w:rsidRPr="00D7604A">
              <w:rPr>
                <w:color w:val="000000" w:themeColor="text1"/>
                <w:sz w:val="24"/>
                <w:szCs w:val="24"/>
              </w:rPr>
              <w:t>6,79 a</w:t>
            </w:r>
          </w:p>
        </w:tc>
      </w:tr>
      <w:tr w:rsidR="00D7604A" w:rsidRPr="00D7604A" w14:paraId="014D35F1" w14:textId="77777777" w:rsidTr="003C60CE">
        <w:tc>
          <w:tcPr>
            <w:tcW w:w="4530" w:type="dxa"/>
          </w:tcPr>
          <w:p w14:paraId="7248CD20" w14:textId="4E588289" w:rsidR="00D911AB" w:rsidRPr="00D7604A" w:rsidRDefault="00E416BD" w:rsidP="00A9601F">
            <w:pPr>
              <w:rPr>
                <w:color w:val="000000" w:themeColor="text1"/>
                <w:sz w:val="24"/>
                <w:szCs w:val="24"/>
              </w:rPr>
            </w:pPr>
            <w:proofErr w:type="spellStart"/>
            <w:r w:rsidRPr="00D7604A">
              <w:rPr>
                <w:color w:val="000000" w:themeColor="text1"/>
                <w:sz w:val="24"/>
                <w:szCs w:val="24"/>
              </w:rPr>
              <w:t>Batité</w:t>
            </w:r>
            <w:proofErr w:type="spellEnd"/>
          </w:p>
        </w:tc>
        <w:tc>
          <w:tcPr>
            <w:tcW w:w="4530" w:type="dxa"/>
          </w:tcPr>
          <w:p w14:paraId="6DF23E4E" w14:textId="0C489E5E" w:rsidR="00D911AB" w:rsidRPr="00D7604A" w:rsidRDefault="003C60CE" w:rsidP="003C60CE">
            <w:pPr>
              <w:jc w:val="center"/>
              <w:rPr>
                <w:color w:val="000000" w:themeColor="text1"/>
                <w:sz w:val="24"/>
                <w:szCs w:val="24"/>
              </w:rPr>
            </w:pPr>
            <w:r w:rsidRPr="00D7604A">
              <w:rPr>
                <w:color w:val="000000" w:themeColor="text1"/>
                <w:sz w:val="24"/>
                <w:szCs w:val="24"/>
              </w:rPr>
              <w:t>3,73 b</w:t>
            </w:r>
          </w:p>
        </w:tc>
      </w:tr>
      <w:tr w:rsidR="00D7604A" w:rsidRPr="00D7604A" w14:paraId="6EED1010" w14:textId="77777777" w:rsidTr="003C60CE">
        <w:tc>
          <w:tcPr>
            <w:tcW w:w="4530" w:type="dxa"/>
          </w:tcPr>
          <w:p w14:paraId="0A1B1EEB" w14:textId="39738F0D" w:rsidR="00D911AB" w:rsidRPr="00D7604A" w:rsidRDefault="00E416BD" w:rsidP="00A9601F">
            <w:pPr>
              <w:rPr>
                <w:color w:val="000000" w:themeColor="text1"/>
                <w:sz w:val="24"/>
                <w:szCs w:val="24"/>
              </w:rPr>
            </w:pPr>
            <w:r w:rsidRPr="00D7604A">
              <w:rPr>
                <w:color w:val="000000" w:themeColor="text1"/>
                <w:sz w:val="24"/>
                <w:szCs w:val="24"/>
              </w:rPr>
              <w:t xml:space="preserve">Serrote </w:t>
            </w:r>
            <w:r w:rsidR="0033693A" w:rsidRPr="00D7604A">
              <w:rPr>
                <w:color w:val="000000" w:themeColor="text1"/>
                <w:sz w:val="24"/>
                <w:szCs w:val="24"/>
              </w:rPr>
              <w:t>dos bois</w:t>
            </w:r>
          </w:p>
        </w:tc>
        <w:tc>
          <w:tcPr>
            <w:tcW w:w="4530" w:type="dxa"/>
          </w:tcPr>
          <w:p w14:paraId="4D7DD1F9" w14:textId="058432A2" w:rsidR="00D911AB" w:rsidRPr="00D7604A" w:rsidRDefault="003C60CE" w:rsidP="00FD0DA6">
            <w:pPr>
              <w:keepNext/>
              <w:jc w:val="center"/>
              <w:rPr>
                <w:color w:val="000000" w:themeColor="text1"/>
                <w:sz w:val="24"/>
                <w:szCs w:val="24"/>
              </w:rPr>
            </w:pPr>
            <w:r w:rsidRPr="00D7604A">
              <w:rPr>
                <w:color w:val="000000" w:themeColor="text1"/>
                <w:sz w:val="24"/>
                <w:szCs w:val="24"/>
              </w:rPr>
              <w:t>3,11 b</w:t>
            </w:r>
          </w:p>
        </w:tc>
      </w:tr>
    </w:tbl>
    <w:p w14:paraId="08B9B15C" w14:textId="5A943FE7" w:rsidR="00676462" w:rsidRPr="00D7604A" w:rsidRDefault="00FD0DA6" w:rsidP="00FD0DA6">
      <w:pPr>
        <w:pStyle w:val="Legenda"/>
        <w:spacing w:before="0"/>
        <w:ind w:left="0"/>
        <w:rPr>
          <w:color w:val="000000" w:themeColor="text1"/>
          <w:lang w:val="pt-BR"/>
        </w:rPr>
      </w:pPr>
      <w:r w:rsidRPr="00D7604A">
        <w:rPr>
          <w:i w:val="0"/>
          <w:iCs w:val="0"/>
          <w:color w:val="000000" w:themeColor="text1"/>
          <w:lang w:val="pt-BR"/>
        </w:rPr>
        <w:t>Nota</w:t>
      </w:r>
      <w:r w:rsidRPr="00D7604A">
        <w:rPr>
          <w:color w:val="000000" w:themeColor="text1"/>
          <w:lang w:val="pt-BR"/>
        </w:rPr>
        <w:t xml:space="preserve"> - </w:t>
      </w:r>
      <w:r w:rsidRPr="00D7604A">
        <w:rPr>
          <w:i w:val="0"/>
          <w:iCs w:val="0"/>
          <w:color w:val="000000" w:themeColor="text1"/>
          <w:lang w:val="pt-BR"/>
        </w:rPr>
        <w:t>Elaborado pelo</w:t>
      </w:r>
      <w:r w:rsidR="0099793B" w:rsidRPr="00D7604A">
        <w:rPr>
          <w:i w:val="0"/>
          <w:iCs w:val="0"/>
          <w:color w:val="000000" w:themeColor="text1"/>
          <w:lang w:val="pt-BR"/>
        </w:rPr>
        <w:t>s</w:t>
      </w:r>
      <w:r w:rsidRPr="00D7604A">
        <w:rPr>
          <w:i w:val="0"/>
          <w:iCs w:val="0"/>
          <w:color w:val="000000" w:themeColor="text1"/>
          <w:lang w:val="pt-BR"/>
        </w:rPr>
        <w:t xml:space="preserve"> autor</w:t>
      </w:r>
      <w:r w:rsidR="0099793B" w:rsidRPr="00D7604A">
        <w:rPr>
          <w:i w:val="0"/>
          <w:iCs w:val="0"/>
          <w:color w:val="000000" w:themeColor="text1"/>
          <w:lang w:val="pt-BR"/>
        </w:rPr>
        <w:t>es</w:t>
      </w:r>
    </w:p>
    <w:p w14:paraId="1D952843" w14:textId="77777777" w:rsidR="00FD0DA6" w:rsidRPr="00D7604A" w:rsidRDefault="00FD0DA6" w:rsidP="00FD0DA6">
      <w:pPr>
        <w:rPr>
          <w:color w:val="000000" w:themeColor="text1"/>
        </w:rPr>
      </w:pPr>
    </w:p>
    <w:p w14:paraId="59E6AC31" w14:textId="660B36EE" w:rsidR="00676462" w:rsidRPr="00D7604A" w:rsidRDefault="001A41AB" w:rsidP="0041560D">
      <w:pPr>
        <w:spacing w:after="120"/>
        <w:ind w:firstLine="720"/>
        <w:rPr>
          <w:color w:val="000000" w:themeColor="text1"/>
          <w:sz w:val="24"/>
          <w:szCs w:val="24"/>
        </w:rPr>
      </w:pPr>
      <w:r w:rsidRPr="00D7604A">
        <w:rPr>
          <w:color w:val="000000" w:themeColor="text1"/>
          <w:sz w:val="24"/>
          <w:szCs w:val="24"/>
        </w:rPr>
        <w:t xml:space="preserve">De acordo com o índice </w:t>
      </w:r>
      <w:r w:rsidR="00902E26" w:rsidRPr="00D7604A">
        <w:rPr>
          <w:color w:val="000000" w:themeColor="text1"/>
          <w:sz w:val="24"/>
          <w:szCs w:val="24"/>
        </w:rPr>
        <w:t xml:space="preserve">já discutido por </w:t>
      </w:r>
      <w:r w:rsidR="00902E26" w:rsidRPr="00D7604A">
        <w:rPr>
          <w:color w:val="000000" w:themeColor="text1"/>
          <w:sz w:val="24"/>
          <w:szCs w:val="24"/>
        </w:rPr>
        <w:fldChar w:fldCharType="begin"/>
      </w:r>
      <w:r w:rsidR="00311041" w:rsidRPr="00D7604A">
        <w:rPr>
          <w:color w:val="000000" w:themeColor="text1"/>
          <w:sz w:val="24"/>
          <w:szCs w:val="24"/>
        </w:rPr>
        <w:instrText xml:space="preserve"> ADDIN ZOTERO_ITEM CSL_CITATION {"citationID":"AiG6fP2w","properties":{"formattedCitation":"(Marcos-Filho, 2015)","plainCitation":"(Marcos-Filho, 2015)","dontUpdate":true,"noteIndex":0},"citationItems":[{"id":364,"uris":["http://zotero.org/users/local/P9tNJeX6/items/S42PHJ2J"],"itemData":{"id":364,"type":"book","ISBN":"978-85-64895-03-4","language":"pt-BR","publisher":"Abrates","source":"Câmara Brasileira do Livro ISBN","title":"Fisiologia de sementes de plantas cultivadas","author":[{"family":"Marcos-Filho","given":"Júlio"}],"issued":{"date-parts":[["2015",4,14]]}}}],"schema":"https://github.com/citation-style-language/schema/raw/master/csl-citation.json"} </w:instrText>
      </w:r>
      <w:r w:rsidR="00902E26" w:rsidRPr="00D7604A">
        <w:rPr>
          <w:color w:val="000000" w:themeColor="text1"/>
          <w:sz w:val="24"/>
          <w:szCs w:val="24"/>
        </w:rPr>
        <w:fldChar w:fldCharType="separate"/>
      </w:r>
      <w:r w:rsidR="00902E26" w:rsidRPr="00D7604A">
        <w:rPr>
          <w:rFonts w:cs="Arial"/>
          <w:color w:val="000000" w:themeColor="text1"/>
          <w:sz w:val="24"/>
        </w:rPr>
        <w:t>Marcos-Filho (2015)</w:t>
      </w:r>
      <w:r w:rsidR="00902E26" w:rsidRPr="00D7604A">
        <w:rPr>
          <w:color w:val="000000" w:themeColor="text1"/>
          <w:sz w:val="24"/>
          <w:szCs w:val="24"/>
        </w:rPr>
        <w:fldChar w:fldCharType="end"/>
      </w:r>
      <w:r w:rsidR="00902E26" w:rsidRPr="00D7604A">
        <w:rPr>
          <w:color w:val="000000" w:themeColor="text1"/>
          <w:sz w:val="24"/>
          <w:szCs w:val="24"/>
        </w:rPr>
        <w:t xml:space="preserve"> </w:t>
      </w:r>
      <w:r w:rsidR="00275CB9" w:rsidRPr="00D7604A">
        <w:rPr>
          <w:color w:val="000000" w:themeColor="text1"/>
          <w:sz w:val="24"/>
          <w:szCs w:val="24"/>
        </w:rPr>
        <w:t xml:space="preserve">para a cultura do milho, é possível observar uma alta condutividade elétrica para </w:t>
      </w:r>
      <w:r w:rsidR="00533759" w:rsidRPr="00D7604A">
        <w:rPr>
          <w:color w:val="000000" w:themeColor="text1"/>
          <w:sz w:val="24"/>
          <w:szCs w:val="24"/>
        </w:rPr>
        <w:t xml:space="preserve">de 6,79 </w:t>
      </w:r>
      <w:proofErr w:type="spellStart"/>
      <w:r w:rsidR="00533759" w:rsidRPr="00D7604A">
        <w:rPr>
          <w:color w:val="000000" w:themeColor="text1"/>
          <w:sz w:val="24"/>
          <w:szCs w:val="24"/>
        </w:rPr>
        <w:t>μS</w:t>
      </w:r>
      <w:proofErr w:type="spellEnd"/>
      <w:r w:rsidR="00533759" w:rsidRPr="00D7604A">
        <w:rPr>
          <w:color w:val="000000" w:themeColor="text1"/>
          <w:sz w:val="24"/>
          <w:szCs w:val="24"/>
        </w:rPr>
        <w:t xml:space="preserve">/cm/g para o </w:t>
      </w:r>
      <w:r w:rsidR="00275CB9" w:rsidRPr="00D7604A">
        <w:rPr>
          <w:color w:val="000000" w:themeColor="text1"/>
          <w:sz w:val="24"/>
          <w:szCs w:val="24"/>
        </w:rPr>
        <w:t xml:space="preserve">genótipo Dente de burro, o que possivelmente implica em um baixo vigor, devido a quantidade </w:t>
      </w:r>
      <w:r w:rsidR="00275ED4" w:rsidRPr="00D7604A">
        <w:rPr>
          <w:color w:val="000000" w:themeColor="text1"/>
          <w:sz w:val="24"/>
          <w:szCs w:val="24"/>
        </w:rPr>
        <w:t xml:space="preserve">de eletrólitos exsudatos pelas suas sementes durante o período do teste, </w:t>
      </w:r>
      <w:r w:rsidR="000F2520" w:rsidRPr="00D7604A">
        <w:rPr>
          <w:color w:val="000000" w:themeColor="text1"/>
          <w:sz w:val="24"/>
          <w:szCs w:val="24"/>
        </w:rPr>
        <w:t xml:space="preserve">já para os genótipos </w:t>
      </w:r>
      <w:proofErr w:type="spellStart"/>
      <w:r w:rsidR="009C7BD8" w:rsidRPr="00D7604A">
        <w:rPr>
          <w:color w:val="000000" w:themeColor="text1"/>
          <w:sz w:val="24"/>
          <w:szCs w:val="24"/>
        </w:rPr>
        <w:t>Batité</w:t>
      </w:r>
      <w:proofErr w:type="spellEnd"/>
      <w:r w:rsidR="009C7BD8" w:rsidRPr="00D7604A">
        <w:rPr>
          <w:color w:val="000000" w:themeColor="text1"/>
          <w:sz w:val="24"/>
          <w:szCs w:val="24"/>
        </w:rPr>
        <w:t xml:space="preserve"> e Serrote dos bois</w:t>
      </w:r>
      <w:r w:rsidR="002D3D74" w:rsidRPr="00D7604A">
        <w:rPr>
          <w:color w:val="000000" w:themeColor="text1"/>
          <w:sz w:val="24"/>
          <w:szCs w:val="24"/>
        </w:rPr>
        <w:t xml:space="preserve"> foi observado uma condutividade de 3,73 e 3,11 </w:t>
      </w:r>
      <w:proofErr w:type="spellStart"/>
      <w:r w:rsidR="002D3D74" w:rsidRPr="00D7604A">
        <w:rPr>
          <w:color w:val="000000" w:themeColor="text1"/>
          <w:sz w:val="24"/>
          <w:szCs w:val="24"/>
        </w:rPr>
        <w:t>μS</w:t>
      </w:r>
      <w:proofErr w:type="spellEnd"/>
      <w:r w:rsidR="002D3D74" w:rsidRPr="00D7604A">
        <w:rPr>
          <w:color w:val="000000" w:themeColor="text1"/>
          <w:sz w:val="24"/>
          <w:szCs w:val="24"/>
        </w:rPr>
        <w:t xml:space="preserve">/cm/g respectivamente </w:t>
      </w:r>
      <w:r w:rsidR="00345C85" w:rsidRPr="00D7604A">
        <w:rPr>
          <w:color w:val="000000" w:themeColor="text1"/>
          <w:sz w:val="24"/>
          <w:szCs w:val="24"/>
        </w:rPr>
        <w:t>sendo esta considerada muito baixa, desta forma estes ge</w:t>
      </w:r>
      <w:r w:rsidR="00FE5118" w:rsidRPr="00D7604A">
        <w:rPr>
          <w:color w:val="000000" w:themeColor="text1"/>
          <w:sz w:val="24"/>
          <w:szCs w:val="24"/>
        </w:rPr>
        <w:t xml:space="preserve">nótipos </w:t>
      </w:r>
      <w:r w:rsidR="0041560D" w:rsidRPr="00D7604A">
        <w:rPr>
          <w:color w:val="000000" w:themeColor="text1"/>
          <w:sz w:val="24"/>
          <w:szCs w:val="24"/>
        </w:rPr>
        <w:t>estão apresentando uma boa qualidade fisiológica.</w:t>
      </w:r>
    </w:p>
    <w:p w14:paraId="1A6C6B92" w14:textId="11132D4B" w:rsidR="00F0436B" w:rsidRPr="00D7604A" w:rsidRDefault="00A62D44" w:rsidP="00F0436B">
      <w:pPr>
        <w:tabs>
          <w:tab w:val="num" w:pos="720"/>
        </w:tabs>
        <w:spacing w:after="120"/>
        <w:ind w:firstLine="720"/>
        <w:rPr>
          <w:color w:val="000000" w:themeColor="text1"/>
          <w:sz w:val="24"/>
          <w:szCs w:val="24"/>
        </w:rPr>
      </w:pPr>
      <w:r w:rsidRPr="00D7604A">
        <w:rPr>
          <w:color w:val="000000" w:themeColor="text1"/>
          <w:sz w:val="24"/>
          <w:szCs w:val="24"/>
        </w:rPr>
        <w:lastRenderedPageBreak/>
        <w:t xml:space="preserve">A </w:t>
      </w:r>
      <w:r w:rsidR="007770FD" w:rsidRPr="00D7604A">
        <w:rPr>
          <w:color w:val="000000" w:themeColor="text1"/>
          <w:sz w:val="24"/>
          <w:szCs w:val="24"/>
        </w:rPr>
        <w:t xml:space="preserve">análise de </w:t>
      </w:r>
      <w:r w:rsidRPr="00D7604A">
        <w:rPr>
          <w:color w:val="000000" w:themeColor="text1"/>
          <w:sz w:val="24"/>
          <w:szCs w:val="24"/>
        </w:rPr>
        <w:t xml:space="preserve">condutividade elétrica </w:t>
      </w:r>
      <w:r w:rsidR="007770FD" w:rsidRPr="00D7604A">
        <w:rPr>
          <w:color w:val="000000" w:themeColor="text1"/>
          <w:sz w:val="24"/>
          <w:szCs w:val="24"/>
        </w:rPr>
        <w:t xml:space="preserve">está diretamente ligada a estrutura </w:t>
      </w:r>
      <w:r w:rsidR="008631C3" w:rsidRPr="00D7604A">
        <w:rPr>
          <w:color w:val="000000" w:themeColor="text1"/>
          <w:sz w:val="24"/>
          <w:szCs w:val="24"/>
        </w:rPr>
        <w:t>das membranas celulares</w:t>
      </w:r>
      <w:r w:rsidR="007770FD" w:rsidRPr="00D7604A">
        <w:rPr>
          <w:color w:val="000000" w:themeColor="text1"/>
          <w:sz w:val="24"/>
          <w:szCs w:val="24"/>
        </w:rPr>
        <w:t xml:space="preserve"> do tegumento das sementes</w:t>
      </w:r>
      <w:r w:rsidR="008B30BB" w:rsidRPr="00D7604A">
        <w:rPr>
          <w:color w:val="000000" w:themeColor="text1"/>
          <w:sz w:val="24"/>
          <w:szCs w:val="24"/>
        </w:rPr>
        <w:t>, estas possuem permeabilidade seletiva por possuírem paredes hidrofóbicas e hidrofílicas</w:t>
      </w:r>
      <w:r w:rsidR="00342193" w:rsidRPr="00D7604A">
        <w:rPr>
          <w:color w:val="000000" w:themeColor="text1"/>
          <w:sz w:val="24"/>
          <w:szCs w:val="24"/>
        </w:rPr>
        <w:t xml:space="preserve"> que são</w:t>
      </w:r>
      <w:r w:rsidR="008B30BB" w:rsidRPr="00D7604A">
        <w:rPr>
          <w:color w:val="000000" w:themeColor="text1"/>
          <w:sz w:val="24"/>
          <w:szCs w:val="24"/>
        </w:rPr>
        <w:t xml:space="preserve"> as responsáveis por essa</w:t>
      </w:r>
      <w:r w:rsidR="00A530C8" w:rsidRPr="00D7604A">
        <w:rPr>
          <w:color w:val="000000" w:themeColor="text1"/>
          <w:sz w:val="24"/>
          <w:szCs w:val="24"/>
        </w:rPr>
        <w:t xml:space="preserve"> regulação de </w:t>
      </w:r>
      <w:r w:rsidR="001516ED" w:rsidRPr="00D7604A">
        <w:rPr>
          <w:color w:val="000000" w:themeColor="text1"/>
          <w:sz w:val="24"/>
          <w:szCs w:val="24"/>
        </w:rPr>
        <w:t>íons que influenciam nas transformações bioquímicas durante o processo de germinação, logo, estão associadas ao vigor das mesmas</w:t>
      </w:r>
      <w:r w:rsidR="002B47D9" w:rsidRPr="00D7604A">
        <w:rPr>
          <w:color w:val="000000" w:themeColor="text1"/>
          <w:sz w:val="24"/>
          <w:szCs w:val="24"/>
        </w:rPr>
        <w:t xml:space="preserve"> </w:t>
      </w:r>
      <w:r w:rsidR="00176436" w:rsidRPr="00D7604A">
        <w:rPr>
          <w:color w:val="000000" w:themeColor="text1"/>
          <w:sz w:val="24"/>
          <w:szCs w:val="24"/>
        </w:rPr>
        <w:fldChar w:fldCharType="begin"/>
      </w:r>
      <w:r w:rsidR="00176436" w:rsidRPr="00D7604A">
        <w:rPr>
          <w:color w:val="000000" w:themeColor="text1"/>
          <w:sz w:val="24"/>
          <w:szCs w:val="24"/>
        </w:rPr>
        <w:instrText xml:space="preserve"> ADDIN ZOTERO_ITEM CSL_CITATION {"citationID":"usJWB1tr","properties":{"formattedCitation":"(Haesbaert et al., 2017)","plainCitation":"(Haesbaert et al., 2017)","noteIndex":0},"citationItems":[{"id":698,"uris":["http://zotero.org/users/local/P9tNJeX6/items/SUU8QCGU"],"itemData":{"id":698,"type":"article-journal","abstract":"The electrical conductivity is a seed vigor test used to assess seed quality and complement the germination test. The sample size required to estimate the average electrical conductivity of seeds is directly proportional to the variability of the data and desired reliability in the estimate. A suitable technique for sample dimension is the use of confidence intervals obtained by resampling. This technique has the advantage of not depending on the probability distribution of the data. The objective of this study was to estimate the sample size required for the individual electrical conductivity test in sunflower seeds. Seven lots of sunflower seeds were used: 3 lots of the cultivar Hélio 250, 2 of the BRS 323, and 2 of the BRS 324. The individual electrical conductivity test was conducted with each lot of 400 seeds, and the sample size was determined by the seed number from which the amplitude of the 95% confidence interval (AIC95%) was less than or equal to 15, 20, 25, 30, and 35% of the mean estimate. The sample size of 483, 257, 172, 115, and 85 seeds is sufficient to estimate the average of the individual electrical conductivity of sunflower seeds with an AIC95% equal to 15, 20, 25, 30, and 35% of the mean estimate, respectively, for all lots and soaking periods.","container-title":"Bragantia","DOI":"10.1590/1678-4499.389","ISSN":"1678-4499, 0006-8705","issue":"1","journalAbbreviation":"Bragantia","language":"pt","page":"54-61","source":"DOI.org (Crossref)","title":"Tamanho de amostra para determinação da condutividade elétrica individual de sementes de girassol","URL":"http://www.scielo.br/scielo.php?script=sci_arttext&amp;pid=S0006-87052017000100054&amp;lng=pt&amp;tlng=pt","volume":"76","author":[{"family":"Haesbaert","given":"Fernando Machado"},{"family":"Lopes","given":"Sidinei José"},{"family":"Mertz","given":"Liliane Marcia"},{"family":"Lúcio","given":"Alessandro Dal’Col"},{"family":"Huth","given":"Caroline"}],"accessed":{"date-parts":[["2025",7,29]]},"issued":{"date-parts":[["2017",1,12]]}}}],"schema":"https://github.com/citation-style-language/schema/raw/master/csl-citation.json"} </w:instrText>
      </w:r>
      <w:r w:rsidR="00176436" w:rsidRPr="00D7604A">
        <w:rPr>
          <w:color w:val="000000" w:themeColor="text1"/>
          <w:sz w:val="24"/>
          <w:szCs w:val="24"/>
        </w:rPr>
        <w:fldChar w:fldCharType="separate"/>
      </w:r>
      <w:r w:rsidR="00176436" w:rsidRPr="00D7604A">
        <w:rPr>
          <w:rFonts w:cs="Arial"/>
          <w:color w:val="000000" w:themeColor="text1"/>
          <w:sz w:val="24"/>
        </w:rPr>
        <w:t>(Haesbaert et al., 2017)</w:t>
      </w:r>
      <w:r w:rsidR="00176436" w:rsidRPr="00D7604A">
        <w:rPr>
          <w:color w:val="000000" w:themeColor="text1"/>
          <w:sz w:val="24"/>
          <w:szCs w:val="24"/>
        </w:rPr>
        <w:fldChar w:fldCharType="end"/>
      </w:r>
      <w:r w:rsidR="00176436" w:rsidRPr="00D7604A">
        <w:rPr>
          <w:color w:val="000000" w:themeColor="text1"/>
          <w:sz w:val="24"/>
          <w:szCs w:val="24"/>
        </w:rPr>
        <w:t>.</w:t>
      </w:r>
    </w:p>
    <w:p w14:paraId="24014D09" w14:textId="4D2AD966" w:rsidR="00FD0DA6" w:rsidRPr="00D7604A" w:rsidRDefault="00E23797" w:rsidP="00F0436B">
      <w:pPr>
        <w:tabs>
          <w:tab w:val="num" w:pos="720"/>
        </w:tabs>
        <w:spacing w:after="120"/>
        <w:ind w:firstLine="720"/>
        <w:rPr>
          <w:color w:val="000000" w:themeColor="text1"/>
          <w:sz w:val="24"/>
          <w:szCs w:val="24"/>
        </w:rPr>
      </w:pPr>
      <w:r w:rsidRPr="00D7604A">
        <w:rPr>
          <w:color w:val="000000" w:themeColor="text1"/>
          <w:sz w:val="24"/>
          <w:szCs w:val="24"/>
        </w:rPr>
        <w:t xml:space="preserve">Como discutido por </w:t>
      </w:r>
      <w:r w:rsidRPr="00D7604A">
        <w:rPr>
          <w:color w:val="000000" w:themeColor="text1"/>
          <w:sz w:val="24"/>
          <w:szCs w:val="24"/>
        </w:rPr>
        <w:fldChar w:fldCharType="begin"/>
      </w:r>
      <w:r w:rsidR="00F10AB8" w:rsidRPr="00D7604A">
        <w:rPr>
          <w:color w:val="000000" w:themeColor="text1"/>
          <w:sz w:val="24"/>
          <w:szCs w:val="24"/>
        </w:rPr>
        <w:instrText xml:space="preserve"> ADDIN ZOTERO_ITEM CSL_CITATION {"citationID":"lpH2MRb3","properties":{"formattedCitation":"(Ouyang et al., 2002)","plainCitation":"(Ouyang et al., 2002)","dontUpdate":true,"noteIndex":0},"citationItems":[{"id":701,"uris":["http://zotero.org/users/local/P9tNJeX6/items/NRWIIU4N"],"itemData":{"id":701,"type":"article-journal","container-title":"International Journal of Plant Sciences","DOI":"10.1086/324550","ISSN":"1058-5893, 1537-5315","issue":"1","journalAbbreviation":"International Journal of Plant Sciences","language":"en","page":"107-112","source":"DOI.org (Crossref)","title":"Seed Vigor, Aging, and Osmopriming Affect Anion and Sugar Leakage during Imbibition of Maize ( &lt;i&gt;Zea mays&lt;/i&gt; L.) Caryopses","URL":"http://www.journals.uchicago.edu/doi/10.1086/324550","volume":"163","author":[{"family":"Ouyang","given":"Xirong"},{"family":"Van Voorthuysen","given":"Tijmen"},{"family":"Toorop","given":"Peter E."},{"family":"Hilhorst","given":"Henk W. M."}],"accessed":{"date-parts":[["2025",7,30]]},"issued":{"date-parts":[["2002",1]]}}}],"schema":"https://github.com/citation-style-language/schema/raw/master/csl-citation.json"} </w:instrText>
      </w:r>
      <w:r w:rsidRPr="00D7604A">
        <w:rPr>
          <w:color w:val="000000" w:themeColor="text1"/>
          <w:sz w:val="24"/>
          <w:szCs w:val="24"/>
        </w:rPr>
        <w:fldChar w:fldCharType="separate"/>
      </w:r>
      <w:r w:rsidRPr="00D7604A">
        <w:rPr>
          <w:rFonts w:cs="Arial"/>
          <w:color w:val="000000" w:themeColor="text1"/>
          <w:sz w:val="24"/>
        </w:rPr>
        <w:t>Ouyang et al. (2002)</w:t>
      </w:r>
      <w:r w:rsidRPr="00D7604A">
        <w:rPr>
          <w:color w:val="000000" w:themeColor="text1"/>
          <w:sz w:val="24"/>
          <w:szCs w:val="24"/>
        </w:rPr>
        <w:fldChar w:fldCharType="end"/>
      </w:r>
      <w:r w:rsidRPr="00D7604A">
        <w:rPr>
          <w:color w:val="000000" w:themeColor="text1"/>
          <w:sz w:val="24"/>
          <w:szCs w:val="24"/>
        </w:rPr>
        <w:t xml:space="preserve">, esse processo de estruturação está relacionado à degradação das membranas da parede celular, podendo ocorrer em três estágios distintos. No primeiro estágio, observa-se o início da degradação, caracterizado por baixa exsudação de </w:t>
      </w:r>
      <w:r w:rsidR="00AE5743" w:rsidRPr="00D7604A">
        <w:rPr>
          <w:color w:val="000000" w:themeColor="text1"/>
          <w:sz w:val="24"/>
          <w:szCs w:val="24"/>
        </w:rPr>
        <w:t>eletrólitos. No</w:t>
      </w:r>
      <w:r w:rsidRPr="00D7604A">
        <w:rPr>
          <w:color w:val="000000" w:themeColor="text1"/>
          <w:sz w:val="24"/>
          <w:szCs w:val="24"/>
        </w:rPr>
        <w:t xml:space="preserve"> segundo estágio, a maior parte da membrana sofre desgaste, resultando em maior liberação de solutos, embora ainda haja algum grau de reestruturação</w:t>
      </w:r>
      <w:r w:rsidR="00AE5743" w:rsidRPr="00D7604A">
        <w:rPr>
          <w:color w:val="000000" w:themeColor="text1"/>
          <w:sz w:val="24"/>
          <w:szCs w:val="24"/>
        </w:rPr>
        <w:t>.</w:t>
      </w:r>
      <w:r w:rsidR="00475100" w:rsidRPr="00D7604A">
        <w:rPr>
          <w:color w:val="000000" w:themeColor="text1"/>
          <w:sz w:val="24"/>
          <w:szCs w:val="24"/>
        </w:rPr>
        <w:t xml:space="preserve"> </w:t>
      </w:r>
      <w:r w:rsidR="00AE5743" w:rsidRPr="00D7604A">
        <w:rPr>
          <w:color w:val="000000" w:themeColor="text1"/>
          <w:sz w:val="24"/>
          <w:szCs w:val="24"/>
        </w:rPr>
        <w:t>J</w:t>
      </w:r>
      <w:r w:rsidR="00475100" w:rsidRPr="00D7604A">
        <w:rPr>
          <w:color w:val="000000" w:themeColor="text1"/>
          <w:sz w:val="24"/>
          <w:szCs w:val="24"/>
        </w:rPr>
        <w:t>á n</w:t>
      </w:r>
      <w:r w:rsidRPr="00D7604A">
        <w:rPr>
          <w:color w:val="000000" w:themeColor="text1"/>
          <w:sz w:val="24"/>
          <w:szCs w:val="24"/>
        </w:rPr>
        <w:t>o terceiro estágio, a membrana perde completamente a capacidade de permeabilidade seletiva, ocasionando a liberação de uma quantidade ainda maior de íons e, consequentemente, a diminuição do vigor das sementes.</w:t>
      </w:r>
    </w:p>
    <w:p w14:paraId="6C4FEB69" w14:textId="39932826" w:rsidR="00676462" w:rsidRPr="00D7604A" w:rsidRDefault="00FB6D5E" w:rsidP="0041560D">
      <w:pPr>
        <w:spacing w:after="120"/>
        <w:ind w:firstLine="720"/>
        <w:rPr>
          <w:color w:val="000000" w:themeColor="text1"/>
          <w:sz w:val="24"/>
          <w:szCs w:val="24"/>
        </w:rPr>
      </w:pPr>
      <w:r w:rsidRPr="00D7604A">
        <w:rPr>
          <w:color w:val="000000" w:themeColor="text1"/>
          <w:sz w:val="24"/>
          <w:szCs w:val="24"/>
        </w:rPr>
        <w:t>Com iss</w:t>
      </w:r>
      <w:r w:rsidR="003D3693" w:rsidRPr="00D7604A">
        <w:rPr>
          <w:color w:val="000000" w:themeColor="text1"/>
          <w:sz w:val="24"/>
          <w:szCs w:val="24"/>
        </w:rPr>
        <w:t>o, todos</w:t>
      </w:r>
      <w:r w:rsidR="00AE5743" w:rsidRPr="00D7604A">
        <w:rPr>
          <w:color w:val="000000" w:themeColor="text1"/>
          <w:sz w:val="24"/>
          <w:szCs w:val="24"/>
        </w:rPr>
        <w:t xml:space="preserve"> </w:t>
      </w:r>
      <w:r w:rsidR="003D3693" w:rsidRPr="00D7604A">
        <w:rPr>
          <w:color w:val="000000" w:themeColor="text1"/>
          <w:sz w:val="24"/>
          <w:szCs w:val="24"/>
        </w:rPr>
        <w:t>os genótipos estudados nesse trabalho, encontram-se</w:t>
      </w:r>
      <w:r w:rsidR="00744427" w:rsidRPr="00D7604A">
        <w:rPr>
          <w:color w:val="000000" w:themeColor="text1"/>
          <w:sz w:val="24"/>
          <w:szCs w:val="24"/>
        </w:rPr>
        <w:t xml:space="preserve"> </w:t>
      </w:r>
      <w:r w:rsidR="000B6160" w:rsidRPr="00D7604A">
        <w:rPr>
          <w:color w:val="000000" w:themeColor="text1"/>
          <w:sz w:val="24"/>
          <w:szCs w:val="24"/>
        </w:rPr>
        <w:t>ainda nesse</w:t>
      </w:r>
      <w:r w:rsidR="00C5084A" w:rsidRPr="00D7604A">
        <w:rPr>
          <w:color w:val="000000" w:themeColor="text1"/>
          <w:sz w:val="24"/>
          <w:szCs w:val="24"/>
        </w:rPr>
        <w:t xml:space="preserve"> primeir</w:t>
      </w:r>
      <w:r w:rsidR="000B6160" w:rsidRPr="00D7604A">
        <w:rPr>
          <w:color w:val="000000" w:themeColor="text1"/>
          <w:sz w:val="24"/>
          <w:szCs w:val="24"/>
        </w:rPr>
        <w:t>o</w:t>
      </w:r>
      <w:r w:rsidR="00C5084A" w:rsidRPr="00D7604A">
        <w:rPr>
          <w:color w:val="000000" w:themeColor="text1"/>
          <w:sz w:val="24"/>
          <w:szCs w:val="24"/>
        </w:rPr>
        <w:t xml:space="preserve"> </w:t>
      </w:r>
      <w:r w:rsidR="000B6160" w:rsidRPr="00D7604A">
        <w:rPr>
          <w:color w:val="000000" w:themeColor="text1"/>
          <w:sz w:val="24"/>
          <w:szCs w:val="24"/>
        </w:rPr>
        <w:t>nível</w:t>
      </w:r>
      <w:r w:rsidR="00C5084A" w:rsidRPr="00D7604A">
        <w:rPr>
          <w:color w:val="000000" w:themeColor="text1"/>
          <w:sz w:val="24"/>
          <w:szCs w:val="24"/>
        </w:rPr>
        <w:t xml:space="preserve"> de deterioração tendo em vista que a quantidade de eletrólitos exsudados na solução durante o teste </w:t>
      </w:r>
      <w:r w:rsidR="000B6160" w:rsidRPr="00D7604A">
        <w:rPr>
          <w:color w:val="000000" w:themeColor="text1"/>
          <w:sz w:val="24"/>
          <w:szCs w:val="24"/>
        </w:rPr>
        <w:t>é considerado baixo para a cultura, porém</w:t>
      </w:r>
      <w:r w:rsidR="00C11F2D" w:rsidRPr="00D7604A">
        <w:rPr>
          <w:color w:val="000000" w:themeColor="text1"/>
          <w:sz w:val="24"/>
          <w:szCs w:val="24"/>
        </w:rPr>
        <w:t>,</w:t>
      </w:r>
      <w:r w:rsidR="000B6160" w:rsidRPr="00D7604A">
        <w:rPr>
          <w:color w:val="000000" w:themeColor="text1"/>
          <w:sz w:val="24"/>
          <w:szCs w:val="24"/>
        </w:rPr>
        <w:t xml:space="preserve"> esta é uma informação valiosa principalmente para os produtores que </w:t>
      </w:r>
      <w:r w:rsidR="00B2257D" w:rsidRPr="00D7604A">
        <w:rPr>
          <w:color w:val="000000" w:themeColor="text1"/>
          <w:sz w:val="24"/>
          <w:szCs w:val="24"/>
        </w:rPr>
        <w:t>detém</w:t>
      </w:r>
      <w:r w:rsidR="000B6160" w:rsidRPr="00D7604A">
        <w:rPr>
          <w:color w:val="000000" w:themeColor="text1"/>
          <w:sz w:val="24"/>
          <w:szCs w:val="24"/>
        </w:rPr>
        <w:t xml:space="preserve"> esses genótipos crioulos, justamente pelo fato de que a forma como estes são armazenados </w:t>
      </w:r>
      <w:r w:rsidR="00AE5743" w:rsidRPr="00D7604A">
        <w:rPr>
          <w:color w:val="000000" w:themeColor="text1"/>
          <w:sz w:val="24"/>
          <w:szCs w:val="24"/>
        </w:rPr>
        <w:t xml:space="preserve">e </w:t>
      </w:r>
      <w:r w:rsidR="000B6160" w:rsidRPr="00D7604A">
        <w:rPr>
          <w:color w:val="000000" w:themeColor="text1"/>
          <w:sz w:val="24"/>
          <w:szCs w:val="24"/>
        </w:rPr>
        <w:t xml:space="preserve">a temperatura são fatores cruciais para manter por mais tempo a integridade das paredes da membrana celular, e consequentemente o vigor desses materiais. </w:t>
      </w:r>
    </w:p>
    <w:p w14:paraId="118B5C9F" w14:textId="576C359A" w:rsidR="00AE5743" w:rsidRPr="00D7604A" w:rsidRDefault="00AE5743" w:rsidP="0041560D">
      <w:pPr>
        <w:spacing w:after="120"/>
        <w:ind w:firstLine="720"/>
        <w:rPr>
          <w:color w:val="000000" w:themeColor="text1"/>
          <w:sz w:val="24"/>
          <w:szCs w:val="24"/>
        </w:rPr>
      </w:pPr>
      <w:r w:rsidRPr="00D7604A">
        <w:rPr>
          <w:color w:val="000000" w:themeColor="text1"/>
          <w:sz w:val="24"/>
          <w:szCs w:val="24"/>
        </w:rPr>
        <w:t xml:space="preserve">Vale salientar que </w:t>
      </w:r>
      <w:r w:rsidR="008C4EF0" w:rsidRPr="00D7604A">
        <w:rPr>
          <w:color w:val="000000" w:themeColor="text1"/>
          <w:sz w:val="24"/>
          <w:szCs w:val="24"/>
        </w:rPr>
        <w:t>outros testes de vigor podem auxiliar na obtenção de respostas sobre</w:t>
      </w:r>
      <w:r w:rsidR="0062363B" w:rsidRPr="00D7604A">
        <w:rPr>
          <w:color w:val="000000" w:themeColor="text1"/>
          <w:sz w:val="24"/>
          <w:szCs w:val="24"/>
        </w:rPr>
        <w:t xml:space="preserve"> acerca das características fisiológicas na cultura do milho, aumentando ainda mais a precisão </w:t>
      </w:r>
      <w:r w:rsidR="00B74824" w:rsidRPr="00D7604A">
        <w:rPr>
          <w:color w:val="000000" w:themeColor="text1"/>
          <w:sz w:val="24"/>
          <w:szCs w:val="24"/>
        </w:rPr>
        <w:t>e gerando respostas rápidas sobre os genótipos amplamente cultivados por pequenos produtores</w:t>
      </w:r>
      <w:r w:rsidR="00D7604A" w:rsidRPr="00D7604A">
        <w:rPr>
          <w:color w:val="000000" w:themeColor="text1"/>
          <w:sz w:val="24"/>
          <w:szCs w:val="24"/>
        </w:rPr>
        <w:t xml:space="preserve">, como os trabalhos realizados por </w:t>
      </w:r>
      <w:r w:rsidR="00D7604A" w:rsidRPr="00D7604A">
        <w:rPr>
          <w:color w:val="000000" w:themeColor="text1"/>
          <w:sz w:val="24"/>
          <w:szCs w:val="24"/>
        </w:rPr>
        <w:fldChar w:fldCharType="begin"/>
      </w:r>
      <w:r w:rsidR="00D7604A" w:rsidRPr="00D7604A">
        <w:rPr>
          <w:color w:val="000000" w:themeColor="text1"/>
          <w:sz w:val="24"/>
          <w:szCs w:val="24"/>
        </w:rPr>
        <w:instrText xml:space="preserve"> ADDIN ZOTERO_ITEM CSL_CITATION {"citationID":"Yh1WVY1O","properties":{"formattedCitation":"(Coimbra et al., 2009; Ribeiro et al., 2009; Vazquez; Cardoso; Peres, 2014)","plainCitation":"(Coimbra et al., 2009; Ribeiro et al., 2009; Vazquez; Cardoso; Peres, 2014)","noteIndex":0},"citationItems":[{"id":711,"uris":["http://zotero.org/users/local/P9tNJeX6/items/LWBSTBG7"],"itemData":{"id":711,"type":"article-journal","abstract":"Dentro de um programa de controle de qualidade, a avaliação do vigor de sementes é fundamental e necessária para o sucesso da produção. Com o objetivo de avaliar a eficiência de diferentes testes de vigor na avaliação da qualidade fisiológica de sementes de milho-doce na tentativa de diferenciação de lotes quanto ao nível de vigor e previsão de emergência de plântulas em campo e ao potencial de armazenamento, 10 lotes do híbrido DO-04 shrunken-2 (sh-2) foram submetidos a teste de germinação, primeira contagem, precocidade de emissão de raiz primária (32, 48, 56 e 72h), teste de frio, condutividade elétrica (50 sementes 75mL-1 de água; 25°C/4, 6, 8 e 24h), envelhecimento acelerado (42°C) em água destilada (100%UR), solução saturada de cloreto de potássio (87%UR) e solução saturada de cloreto de sódio (76% UR), avaliando-se quatro períodos de exposição (24, 48, 72 e 96h), teor de água, emergência de plântulas em campo e germinação após armazenamento das sementes (10°C e 40%UR), avaliada quadrimestralmente por 16 meses. A condutividade elétrica (por 6, 8 e 24h) foi o único teste eficiente na diferenciação do vigor de lotes de sementes de milho-doce (sh2); no entanto, não apresentou correlação com a emergência de plântulas em campo ou armazenamento.","container-title":"Ciência Rural","DOI":"https://doi.org/10.1590/S0103-84782009000900004","ISSN":"0103-8478, 1678-4596","journalAbbreviation":"Cienc. Rural","language":"pt","note":"publisher: Universidade Federal de Santa Maria","page":"2402-2408","source":"SciELO","title":"Testes de vigor utilizados na avaliação da qualidade fisiológica de lotes de sementes de milho-doce (sh2)","URL":"https://www.scielo.br/j/cr/a/j9VggMkQZKHBWcfqjBfYN3D/?lang=pt&amp;format=html","volume":"39","author":[{"family":"Coimbra","given":"Rogério de Andrade"},{"family":"Martins","given":"Cibele Chalita"},{"family":"Tomaz","given":"Camila de Aquino"},{"family":"Nakagawa","given":"João"}],"accessed":{"date-parts":[["2025",7,31]]},"issued":{"date-parts":[["2009",12]]}}},{"id":716,"uris":["http://zotero.org/users/local/P9tNJeX6/items/V2K2PWQ6"],"itemData":{"id":716,"type":"article-journal","abstract":"Este trabalho teve como objetivo verificar a eficiência do teste de condutividade elétrica para avaliar o vigor de sementes de milho de pipoca. Foram utilizados cinco lotes, determinando-se, inicialmente, o teor de água das sementes. Em seguida, as sementes foram submetidas aos testes de germinação, envelhecimento acelerado e emergência de plântulas em solo. O teste de condutividade elétrica foi conduzido com quatro repetições de 50 sementes no delineamento inteiramente casualizado, em parcelas subdivididas. As parcelas foram distribuídas no esquema fatorial 5 x 2 x 5, sendo cinco lotes, duas temperaturas (25 e 35 ºC) e dois volumes de água (50 e 75 mL). As subparcelas foram constitu- ídas de dois períodos de embebição (24 e 48 h), com quatro repetições por tratamento. O teste de condutividade elétrica mostrou-se eficiente em detectar diferenças na qualidade fisiológica dos lotes de milho-pipoca. A condutividade elétrica aumentou com o aumento do tempo de embebição e com a temperatura e diminuiu com o volume de água. Para a condução do teste de condutividade em milho-pipoca, recomenda-se a embebição das sementes tanto a 50 quanto a 75 mL de água, na temperatura de 35 °C, independentemente se por 24 ou 48 horas.","container-title":"Revista Ceres","ISSN":"2177-3491","issue":"6","language":"pt","license":"Copyright (c)","note":"number: 6","source":"ojs.ceres.ufv.br","title":"Teste de condutividade elétrica para avaliar o vigor de sementes em milho-pipoca (Zea mays L.)","URL":"https://ojs.ceres.ufv.br/ceres/article/view/3503","volume":"56","author":[{"family":"Ribeiro","given":"Deise Menezes"},{"family":"Bragança","given":"Scheilla Marina"},{"family":"Goneli","given":"André Luis Duarte"},{"family":"Dias","given":"Denise Cunha Fernandes Santos"},{"family":"Alvarenga","given":"Eveline Mantovani"}],"accessed":{"date-parts":[["2025",7,31]]},"issued":{"date-parts":[["2009"]]}}},{"id":714,"uris":["http://zotero.org/users/local/P9tNJeX6/items/GSEZ7GFU"],"itemData":{"id":714,"type":"article-journal","container-title":"Biosci. J.","issue":"3","language":"pt","source":"Zotero","title":"TRATAMENTO QUÍMICO DE SEMENTES DE MILHO E O TESTE DE CONDUTIVIDADE ELÉTRICA","volume":"30","author":[{"family":"Vazquez","given":"Gisele Herbst"},{"family":"Cardoso","given":"Renata Danielle"},{"family":"Peres","given":"Amanda Ribeiro"}],"issued":{"date-parts":[["2014"]]}}}],"schema":"https://github.com/citation-style-language/schema/raw/master/csl-citation.json"} </w:instrText>
      </w:r>
      <w:r w:rsidR="00D7604A" w:rsidRPr="00D7604A">
        <w:rPr>
          <w:color w:val="000000" w:themeColor="text1"/>
          <w:sz w:val="24"/>
          <w:szCs w:val="24"/>
        </w:rPr>
        <w:fldChar w:fldCharType="separate"/>
      </w:r>
      <w:r w:rsidR="00D7604A" w:rsidRPr="00D7604A">
        <w:rPr>
          <w:rFonts w:cs="Arial"/>
          <w:color w:val="000000" w:themeColor="text1"/>
          <w:sz w:val="24"/>
        </w:rPr>
        <w:t>(Coimbra et al., 2009; Ribeiro et al., 2009; Vazquez; Cardoso; Peres, 2014)</w:t>
      </w:r>
      <w:r w:rsidR="00D7604A" w:rsidRPr="00D7604A">
        <w:rPr>
          <w:color w:val="000000" w:themeColor="text1"/>
          <w:sz w:val="24"/>
          <w:szCs w:val="24"/>
        </w:rPr>
        <w:fldChar w:fldCharType="end"/>
      </w:r>
      <w:r w:rsidR="00D7604A" w:rsidRPr="00D7604A">
        <w:rPr>
          <w:color w:val="000000" w:themeColor="text1"/>
          <w:sz w:val="24"/>
          <w:szCs w:val="24"/>
        </w:rPr>
        <w:t>.</w:t>
      </w:r>
    </w:p>
    <w:p w14:paraId="31323FC7" w14:textId="77777777" w:rsidR="006840B5" w:rsidRPr="00D7604A" w:rsidRDefault="006840B5" w:rsidP="0041560D">
      <w:pPr>
        <w:spacing w:after="120"/>
        <w:ind w:firstLine="720"/>
        <w:rPr>
          <w:color w:val="000000" w:themeColor="text1"/>
          <w:sz w:val="24"/>
          <w:szCs w:val="24"/>
        </w:rPr>
      </w:pPr>
    </w:p>
    <w:p w14:paraId="62C94B99" w14:textId="77777777" w:rsidR="00B074F6" w:rsidRPr="00D7604A" w:rsidRDefault="004D2E5D" w:rsidP="00D51CFD">
      <w:pPr>
        <w:pStyle w:val="Ttulo1"/>
        <w:rPr>
          <w:color w:val="000000" w:themeColor="text1"/>
        </w:rPr>
      </w:pPr>
      <w:r w:rsidRPr="00D7604A">
        <w:rPr>
          <w:color w:val="000000" w:themeColor="text1"/>
        </w:rPr>
        <w:t>CONCLUSÃO</w:t>
      </w:r>
    </w:p>
    <w:p w14:paraId="2CBB2AA4" w14:textId="77777777" w:rsidR="00740E1F" w:rsidRPr="00D7604A" w:rsidRDefault="00155C66" w:rsidP="001873E8">
      <w:pPr>
        <w:pStyle w:val="texto"/>
        <w:spacing w:before="0"/>
        <w:ind w:firstLine="720"/>
        <w:rPr>
          <w:color w:val="000000" w:themeColor="text1"/>
        </w:rPr>
      </w:pPr>
      <w:r w:rsidRPr="00D7604A">
        <w:rPr>
          <w:color w:val="000000" w:themeColor="text1"/>
        </w:rPr>
        <w:t xml:space="preserve"> </w:t>
      </w:r>
      <w:r w:rsidR="00740E1F" w:rsidRPr="00D7604A">
        <w:rPr>
          <w:color w:val="000000" w:themeColor="text1"/>
        </w:rPr>
        <w:t xml:space="preserve">A avaliação da condutividade elétrica demonstrou-se uma ferramenta eficaz para distinguir o vigor entre os genótipos crioulos de milho. Observou-se que todos os genótipos ainda se encontram em estágio inicial de deterioração das membranas celulares, o que evidencia a importância fundamental do armazenamento adequado e das condições ambientais para a preservação da integridade das sementes e a manutenção do seu vigor. </w:t>
      </w:r>
    </w:p>
    <w:p w14:paraId="0B52861D" w14:textId="7C3F8AC2" w:rsidR="00C60D34" w:rsidRPr="00D7604A" w:rsidRDefault="00740E1F" w:rsidP="001873E8">
      <w:pPr>
        <w:pStyle w:val="texto"/>
        <w:spacing w:before="0"/>
        <w:ind w:firstLine="720"/>
        <w:rPr>
          <w:color w:val="000000" w:themeColor="text1"/>
        </w:rPr>
      </w:pPr>
      <w:r w:rsidRPr="00D7604A">
        <w:rPr>
          <w:color w:val="000000" w:themeColor="text1"/>
        </w:rPr>
        <w:t>Esses resultados reforçam a necessidade de práticas de conservação que minimizem a deterioração, garantindo a qualidade e o desempenho dos genótipos ao longo do tempo.</w:t>
      </w:r>
    </w:p>
    <w:p w14:paraId="5F02830A" w14:textId="77777777" w:rsidR="00676462" w:rsidRPr="00D7604A" w:rsidRDefault="00676462" w:rsidP="00676462">
      <w:pPr>
        <w:pStyle w:val="texto"/>
        <w:rPr>
          <w:color w:val="000000" w:themeColor="text1"/>
        </w:rPr>
      </w:pPr>
    </w:p>
    <w:p w14:paraId="62C94B9E" w14:textId="0D367D10" w:rsidR="00946990" w:rsidRPr="00D7604A" w:rsidRDefault="004D2E5D" w:rsidP="00CC5735">
      <w:pPr>
        <w:jc w:val="center"/>
        <w:rPr>
          <w:b/>
          <w:bCs/>
          <w:color w:val="000000" w:themeColor="text1"/>
          <w:sz w:val="24"/>
          <w:szCs w:val="24"/>
        </w:rPr>
      </w:pPr>
      <w:r w:rsidRPr="00D7604A">
        <w:rPr>
          <w:b/>
          <w:bCs/>
          <w:color w:val="000000" w:themeColor="text1"/>
          <w:sz w:val="24"/>
          <w:szCs w:val="24"/>
        </w:rPr>
        <w:t>REFERÊNCIAS</w:t>
      </w:r>
    </w:p>
    <w:p w14:paraId="3F941CB9" w14:textId="77777777" w:rsidR="005044C3" w:rsidRPr="00D7604A" w:rsidRDefault="005044C3" w:rsidP="00CC5735">
      <w:pPr>
        <w:jc w:val="center"/>
        <w:rPr>
          <w:b/>
          <w:bCs/>
          <w:color w:val="000000" w:themeColor="text1"/>
          <w:sz w:val="24"/>
          <w:szCs w:val="24"/>
        </w:rPr>
      </w:pPr>
    </w:p>
    <w:p w14:paraId="1E4D4530" w14:textId="77777777" w:rsidR="00D7604A" w:rsidRPr="00D7604A" w:rsidRDefault="005044C3" w:rsidP="00D7604A">
      <w:pPr>
        <w:pStyle w:val="Bibliografia"/>
        <w:rPr>
          <w:rFonts w:cs="Arial"/>
          <w:color w:val="000000" w:themeColor="text1"/>
          <w:sz w:val="24"/>
        </w:rPr>
      </w:pPr>
      <w:r w:rsidRPr="00D7604A">
        <w:rPr>
          <w:color w:val="000000" w:themeColor="text1"/>
          <w:sz w:val="24"/>
          <w:szCs w:val="24"/>
        </w:rPr>
        <w:fldChar w:fldCharType="begin"/>
      </w:r>
      <w:r w:rsidRPr="00D7604A">
        <w:rPr>
          <w:color w:val="000000" w:themeColor="text1"/>
          <w:sz w:val="24"/>
          <w:szCs w:val="24"/>
        </w:rPr>
        <w:instrText xml:space="preserve"> ADDIN ZOTERO_BIBL {"uncited":[],"omitted":[],"custom":[]} CSL_BIBLIOGRAPHY </w:instrText>
      </w:r>
      <w:r w:rsidRPr="00D7604A">
        <w:rPr>
          <w:color w:val="000000" w:themeColor="text1"/>
          <w:sz w:val="24"/>
          <w:szCs w:val="24"/>
        </w:rPr>
        <w:fldChar w:fldCharType="separate"/>
      </w:r>
      <w:r w:rsidR="00D7604A" w:rsidRPr="00D7604A">
        <w:rPr>
          <w:rFonts w:cs="Arial"/>
          <w:color w:val="000000" w:themeColor="text1"/>
          <w:sz w:val="24"/>
        </w:rPr>
        <w:t xml:space="preserve">COIMBRA, Rogério de Andrade </w:t>
      </w:r>
      <w:r w:rsidR="00D7604A" w:rsidRPr="00D7604A">
        <w:rPr>
          <w:rFonts w:cs="Arial"/>
          <w:i/>
          <w:iCs/>
          <w:color w:val="000000" w:themeColor="text1"/>
          <w:sz w:val="24"/>
        </w:rPr>
        <w:t>et al.</w:t>
      </w:r>
      <w:r w:rsidR="00D7604A" w:rsidRPr="00D7604A">
        <w:rPr>
          <w:rFonts w:cs="Arial"/>
          <w:color w:val="000000" w:themeColor="text1"/>
          <w:sz w:val="24"/>
        </w:rPr>
        <w:t xml:space="preserve"> Testes de vigor utilizados na avaliação da qualidade fisiológica de lotes de sementes de milho-doce (sh2). </w:t>
      </w:r>
      <w:r w:rsidR="00D7604A" w:rsidRPr="00D7604A">
        <w:rPr>
          <w:rFonts w:cs="Arial"/>
          <w:b/>
          <w:bCs/>
          <w:color w:val="000000" w:themeColor="text1"/>
          <w:sz w:val="24"/>
        </w:rPr>
        <w:t>Ciência Rural</w:t>
      </w:r>
      <w:r w:rsidR="00D7604A" w:rsidRPr="00D7604A">
        <w:rPr>
          <w:rFonts w:cs="Arial"/>
          <w:color w:val="000000" w:themeColor="text1"/>
          <w:sz w:val="24"/>
        </w:rPr>
        <w:t xml:space="preserve">, v. 39, p. 2402–2408, dez. 2009. </w:t>
      </w:r>
    </w:p>
    <w:p w14:paraId="1563FFE2" w14:textId="77777777" w:rsidR="00D7604A" w:rsidRPr="00D7604A" w:rsidRDefault="00D7604A" w:rsidP="00D7604A">
      <w:pPr>
        <w:pStyle w:val="Bibliografia"/>
        <w:rPr>
          <w:rFonts w:cs="Arial"/>
          <w:color w:val="000000" w:themeColor="text1"/>
          <w:sz w:val="24"/>
        </w:rPr>
      </w:pPr>
      <w:r w:rsidRPr="00D7604A">
        <w:rPr>
          <w:rFonts w:cs="Arial"/>
          <w:color w:val="000000" w:themeColor="text1"/>
          <w:sz w:val="24"/>
        </w:rPr>
        <w:lastRenderedPageBreak/>
        <w:t xml:space="preserve">COIMBRA, Ronaldo Rodrigues </w:t>
      </w:r>
      <w:r w:rsidRPr="00D7604A">
        <w:rPr>
          <w:rFonts w:cs="Arial"/>
          <w:i/>
          <w:iCs/>
          <w:color w:val="000000" w:themeColor="text1"/>
          <w:sz w:val="24"/>
        </w:rPr>
        <w:t>et al.</w:t>
      </w:r>
      <w:r w:rsidRPr="00D7604A">
        <w:rPr>
          <w:rFonts w:cs="Arial"/>
          <w:color w:val="000000" w:themeColor="text1"/>
          <w:sz w:val="24"/>
        </w:rPr>
        <w:t xml:space="preserve"> </w:t>
      </w:r>
      <w:r w:rsidRPr="007F5C3F">
        <w:rPr>
          <w:rFonts w:cs="Arial"/>
          <w:color w:val="000000" w:themeColor="text1"/>
          <w:sz w:val="24"/>
          <w:lang w:val="en-IN"/>
        </w:rPr>
        <w:t xml:space="preserve">Characterization and genetic divergence of corn populations rescued from the region southeastern of Minas Gerais. </w:t>
      </w:r>
      <w:r w:rsidRPr="00D7604A">
        <w:rPr>
          <w:rFonts w:cs="Arial"/>
          <w:b/>
          <w:bCs/>
          <w:color w:val="000000" w:themeColor="text1"/>
          <w:sz w:val="24"/>
        </w:rPr>
        <w:t>REVISTA CIÊNCIA AGRONÔMICA</w:t>
      </w:r>
      <w:r w:rsidRPr="00D7604A">
        <w:rPr>
          <w:rFonts w:cs="Arial"/>
          <w:color w:val="000000" w:themeColor="text1"/>
          <w:sz w:val="24"/>
        </w:rPr>
        <w:t xml:space="preserve">, v. 41, n. 1, 2010. </w:t>
      </w:r>
    </w:p>
    <w:p w14:paraId="385C327B" w14:textId="77777777" w:rsidR="00D7604A" w:rsidRPr="00D7604A" w:rsidRDefault="00D7604A" w:rsidP="00D7604A">
      <w:pPr>
        <w:pStyle w:val="Bibliografia"/>
        <w:rPr>
          <w:rFonts w:cs="Arial"/>
          <w:color w:val="000000" w:themeColor="text1"/>
          <w:sz w:val="24"/>
        </w:rPr>
      </w:pPr>
      <w:r w:rsidRPr="00D7604A">
        <w:rPr>
          <w:rFonts w:cs="Arial"/>
          <w:color w:val="000000" w:themeColor="text1"/>
          <w:sz w:val="24"/>
        </w:rPr>
        <w:t xml:space="preserve">CONAB. </w:t>
      </w:r>
      <w:r w:rsidRPr="00D7604A">
        <w:rPr>
          <w:rFonts w:cs="Arial"/>
          <w:b/>
          <w:bCs/>
          <w:color w:val="000000" w:themeColor="text1"/>
          <w:sz w:val="24"/>
        </w:rPr>
        <w:t>Acompanhamento da safra brasileira de grãos. Safra 2024/25, 1</w:t>
      </w:r>
      <w:r w:rsidRPr="00D7604A">
        <w:rPr>
          <w:rFonts w:cs="Arial"/>
          <w:b/>
          <w:bCs/>
          <w:color w:val="000000" w:themeColor="text1"/>
          <w:sz w:val="24"/>
          <w:vertAlign w:val="superscript"/>
        </w:rPr>
        <w:t>o</w:t>
      </w:r>
      <w:r w:rsidRPr="00D7604A">
        <w:rPr>
          <w:rFonts w:cs="Arial"/>
          <w:b/>
          <w:bCs/>
          <w:color w:val="000000" w:themeColor="text1"/>
          <w:sz w:val="24"/>
        </w:rPr>
        <w:t xml:space="preserve"> levantamento</w:t>
      </w:r>
      <w:r w:rsidRPr="00D7604A">
        <w:rPr>
          <w:rFonts w:cs="Arial"/>
          <w:color w:val="000000" w:themeColor="text1"/>
          <w:sz w:val="24"/>
        </w:rPr>
        <w:t>. , 2025. Disponível em: &lt;https://www.conab.gov.br/info-agro/safras/graos.&gt;. Acesso em: 31 out. 2024</w:t>
      </w:r>
    </w:p>
    <w:p w14:paraId="4409670F" w14:textId="77777777" w:rsidR="00D7604A" w:rsidRPr="00D7604A" w:rsidRDefault="00D7604A" w:rsidP="00D7604A">
      <w:pPr>
        <w:pStyle w:val="Bibliografia"/>
        <w:rPr>
          <w:rFonts w:cs="Arial"/>
          <w:color w:val="000000" w:themeColor="text1"/>
          <w:sz w:val="24"/>
        </w:rPr>
      </w:pPr>
      <w:r w:rsidRPr="00D7604A">
        <w:rPr>
          <w:rFonts w:cs="Arial"/>
          <w:color w:val="000000" w:themeColor="text1"/>
          <w:sz w:val="24"/>
        </w:rPr>
        <w:t xml:space="preserve">CRUZ, Cosme Damião. </w:t>
      </w:r>
      <w:r w:rsidRPr="00D7604A">
        <w:rPr>
          <w:rFonts w:cs="Arial"/>
          <w:b/>
          <w:bCs/>
          <w:color w:val="000000" w:themeColor="text1"/>
          <w:sz w:val="24"/>
        </w:rPr>
        <w:t>GENES - a software package for analysis in experimental statistics and quantitative genetics</w:t>
      </w:r>
      <w:r w:rsidRPr="00D7604A">
        <w:rPr>
          <w:rFonts w:cs="Arial"/>
          <w:color w:val="000000" w:themeColor="text1"/>
          <w:sz w:val="24"/>
        </w:rPr>
        <w:t xml:space="preserve"> - doi: 10.4025/actasciagron.v35i3.21251. </w:t>
      </w:r>
      <w:r w:rsidRPr="00D7604A">
        <w:rPr>
          <w:rFonts w:cs="Arial"/>
          <w:b/>
          <w:bCs/>
          <w:color w:val="000000" w:themeColor="text1"/>
          <w:sz w:val="24"/>
        </w:rPr>
        <w:t>Acta Scientiarum. Agronomy</w:t>
      </w:r>
      <w:r w:rsidRPr="00D7604A">
        <w:rPr>
          <w:rFonts w:cs="Arial"/>
          <w:color w:val="000000" w:themeColor="text1"/>
          <w:sz w:val="24"/>
        </w:rPr>
        <w:t xml:space="preserve">, v. 35, n. 3, p. 271–276, 11 jul. 2013. </w:t>
      </w:r>
    </w:p>
    <w:p w14:paraId="37C38424" w14:textId="77777777" w:rsidR="00D7604A" w:rsidRPr="00D7604A" w:rsidRDefault="00D7604A" w:rsidP="00D7604A">
      <w:pPr>
        <w:pStyle w:val="Bibliografia"/>
        <w:rPr>
          <w:rFonts w:cs="Arial"/>
          <w:color w:val="000000" w:themeColor="text1"/>
          <w:sz w:val="24"/>
        </w:rPr>
      </w:pPr>
      <w:r w:rsidRPr="00D7604A">
        <w:rPr>
          <w:rFonts w:cs="Arial"/>
          <w:color w:val="000000" w:themeColor="text1"/>
          <w:sz w:val="24"/>
        </w:rPr>
        <w:t xml:space="preserve">FERREIRA, Daniel Furtado. </w:t>
      </w:r>
      <w:r w:rsidRPr="00D7604A">
        <w:rPr>
          <w:rFonts w:cs="Arial"/>
          <w:color w:val="000000" w:themeColor="text1"/>
          <w:sz w:val="24"/>
          <w:lang w:val="en-IN"/>
        </w:rPr>
        <w:t xml:space="preserve">Sisvar: a computer statistical analysis system. </w:t>
      </w:r>
      <w:r w:rsidRPr="00D7604A">
        <w:rPr>
          <w:rFonts w:cs="Arial"/>
          <w:b/>
          <w:bCs/>
          <w:color w:val="000000" w:themeColor="text1"/>
          <w:sz w:val="24"/>
        </w:rPr>
        <w:t>Ciência e Agrotecnologia</w:t>
      </w:r>
      <w:r w:rsidRPr="00D7604A">
        <w:rPr>
          <w:rFonts w:cs="Arial"/>
          <w:color w:val="000000" w:themeColor="text1"/>
          <w:sz w:val="24"/>
        </w:rPr>
        <w:t xml:space="preserve">, v. 35, p. 1039–1042, 2018. </w:t>
      </w:r>
    </w:p>
    <w:p w14:paraId="62B11CD0" w14:textId="77777777" w:rsidR="00D7604A" w:rsidRPr="00D7604A" w:rsidRDefault="00D7604A" w:rsidP="00D7604A">
      <w:pPr>
        <w:pStyle w:val="Bibliografia"/>
        <w:rPr>
          <w:rFonts w:cs="Arial"/>
          <w:color w:val="000000" w:themeColor="text1"/>
          <w:sz w:val="24"/>
        </w:rPr>
      </w:pPr>
      <w:r w:rsidRPr="00D7604A">
        <w:rPr>
          <w:rFonts w:cs="Arial"/>
          <w:color w:val="000000" w:themeColor="text1"/>
          <w:sz w:val="24"/>
        </w:rPr>
        <w:t xml:space="preserve">HAESBAERT, Fernando Machado </w:t>
      </w:r>
      <w:r w:rsidRPr="00D7604A">
        <w:rPr>
          <w:rFonts w:cs="Arial"/>
          <w:i/>
          <w:iCs/>
          <w:color w:val="000000" w:themeColor="text1"/>
          <w:sz w:val="24"/>
        </w:rPr>
        <w:t>et al.</w:t>
      </w:r>
      <w:r w:rsidRPr="00D7604A">
        <w:rPr>
          <w:rFonts w:cs="Arial"/>
          <w:color w:val="000000" w:themeColor="text1"/>
          <w:sz w:val="24"/>
        </w:rPr>
        <w:t xml:space="preserve"> Tamanho de amostra para determinação da condutividade elétrica individual de sementes de girassol. </w:t>
      </w:r>
      <w:r w:rsidRPr="00D7604A">
        <w:rPr>
          <w:rFonts w:cs="Arial"/>
          <w:b/>
          <w:bCs/>
          <w:color w:val="000000" w:themeColor="text1"/>
          <w:sz w:val="24"/>
        </w:rPr>
        <w:t>Bragantia</w:t>
      </w:r>
      <w:r w:rsidRPr="00D7604A">
        <w:rPr>
          <w:rFonts w:cs="Arial"/>
          <w:color w:val="000000" w:themeColor="text1"/>
          <w:sz w:val="24"/>
        </w:rPr>
        <w:t xml:space="preserve">, v. 76, n. 1, p. 54–61, 12 jan. 2017. </w:t>
      </w:r>
    </w:p>
    <w:p w14:paraId="3FAB3932" w14:textId="77777777" w:rsidR="00D7604A" w:rsidRPr="00D7604A" w:rsidRDefault="00D7604A" w:rsidP="00D7604A">
      <w:pPr>
        <w:pStyle w:val="Bibliografia"/>
        <w:rPr>
          <w:rFonts w:cs="Arial"/>
          <w:color w:val="000000" w:themeColor="text1"/>
          <w:sz w:val="24"/>
        </w:rPr>
      </w:pPr>
      <w:r w:rsidRPr="00D7604A">
        <w:rPr>
          <w:rFonts w:cs="Arial"/>
          <w:color w:val="000000" w:themeColor="text1"/>
          <w:sz w:val="24"/>
        </w:rPr>
        <w:t xml:space="preserve">KRZYZANOWSKI, Francisco Carlos. </w:t>
      </w:r>
      <w:r w:rsidRPr="00D7604A">
        <w:rPr>
          <w:rFonts w:cs="Arial"/>
          <w:b/>
          <w:bCs/>
          <w:color w:val="000000" w:themeColor="text1"/>
          <w:sz w:val="24"/>
        </w:rPr>
        <w:t>Vigor de sementes: conceitos e testes</w:t>
      </w:r>
      <w:r w:rsidRPr="00D7604A">
        <w:rPr>
          <w:rFonts w:cs="Arial"/>
          <w:color w:val="000000" w:themeColor="text1"/>
          <w:sz w:val="24"/>
        </w:rPr>
        <w:t xml:space="preserve">. </w:t>
      </w:r>
      <w:r w:rsidRPr="00D7604A">
        <w:rPr>
          <w:rFonts w:cs="Arial"/>
          <w:i/>
          <w:iCs/>
          <w:color w:val="000000" w:themeColor="text1"/>
          <w:sz w:val="24"/>
        </w:rPr>
        <w:t>[S.l.]</w:t>
      </w:r>
      <w:r w:rsidRPr="00D7604A">
        <w:rPr>
          <w:rFonts w:cs="Arial"/>
          <w:color w:val="000000" w:themeColor="text1"/>
          <w:sz w:val="24"/>
        </w:rPr>
        <w:t xml:space="preserve">: Associação Brasileira de Tecnologia de Sementes - ABRATES, 2020. </w:t>
      </w:r>
    </w:p>
    <w:p w14:paraId="26BE00A4" w14:textId="77777777" w:rsidR="00D7604A" w:rsidRPr="00D7604A" w:rsidRDefault="00D7604A" w:rsidP="00D7604A">
      <w:pPr>
        <w:pStyle w:val="Bibliografia"/>
        <w:rPr>
          <w:rFonts w:cs="Arial"/>
          <w:color w:val="000000" w:themeColor="text1"/>
          <w:sz w:val="24"/>
        </w:rPr>
      </w:pPr>
      <w:r w:rsidRPr="00D7604A">
        <w:rPr>
          <w:rFonts w:cs="Arial"/>
          <w:color w:val="000000" w:themeColor="text1"/>
          <w:sz w:val="24"/>
        </w:rPr>
        <w:t xml:space="preserve">LAZZARETTI, Giuvana </w:t>
      </w:r>
      <w:r w:rsidRPr="00D7604A">
        <w:rPr>
          <w:rFonts w:cs="Arial"/>
          <w:i/>
          <w:iCs/>
          <w:color w:val="000000" w:themeColor="text1"/>
          <w:sz w:val="24"/>
        </w:rPr>
        <w:t>et al.</w:t>
      </w:r>
      <w:r w:rsidRPr="00D7604A">
        <w:rPr>
          <w:rFonts w:cs="Arial"/>
          <w:color w:val="000000" w:themeColor="text1"/>
          <w:sz w:val="24"/>
        </w:rPr>
        <w:t xml:space="preserve"> IMPACTO DE DIFERENTES SISTEMAS AGRÍCOLAS E FLORESTAL NA QUALIDADE QUÍMICA E BIOLÓGICA DO SOLO DE UMA PROPRIEDADE RURAL. </w:t>
      </w:r>
      <w:r w:rsidRPr="00D7604A">
        <w:rPr>
          <w:rFonts w:cs="Arial"/>
          <w:b/>
          <w:bCs/>
          <w:color w:val="000000" w:themeColor="text1"/>
          <w:sz w:val="24"/>
        </w:rPr>
        <w:t>Revista Gestão &amp; Sustentabilidade Ambiental</w:t>
      </w:r>
      <w:r w:rsidRPr="00D7604A">
        <w:rPr>
          <w:rFonts w:cs="Arial"/>
          <w:color w:val="000000" w:themeColor="text1"/>
          <w:sz w:val="24"/>
        </w:rPr>
        <w:t xml:space="preserve">, v. 8, n. 4, p. 330–350, 2019. </w:t>
      </w:r>
    </w:p>
    <w:p w14:paraId="622B665F" w14:textId="77777777" w:rsidR="00D7604A" w:rsidRPr="00D7604A" w:rsidRDefault="00D7604A" w:rsidP="00D7604A">
      <w:pPr>
        <w:pStyle w:val="Bibliografia"/>
        <w:rPr>
          <w:rFonts w:cs="Arial"/>
          <w:color w:val="000000" w:themeColor="text1"/>
          <w:sz w:val="24"/>
        </w:rPr>
      </w:pPr>
      <w:r w:rsidRPr="00D7604A">
        <w:rPr>
          <w:rFonts w:cs="Arial"/>
          <w:color w:val="000000" w:themeColor="text1"/>
          <w:sz w:val="24"/>
        </w:rPr>
        <w:t xml:space="preserve">MARCOS-FILHO, Júlio. </w:t>
      </w:r>
      <w:r w:rsidRPr="00D7604A">
        <w:rPr>
          <w:rFonts w:cs="Arial"/>
          <w:b/>
          <w:bCs/>
          <w:color w:val="000000" w:themeColor="text1"/>
          <w:sz w:val="24"/>
        </w:rPr>
        <w:t>Fisiologia de sementes de plantas cultivadas</w:t>
      </w:r>
      <w:r w:rsidRPr="00D7604A">
        <w:rPr>
          <w:rFonts w:cs="Arial"/>
          <w:color w:val="000000" w:themeColor="text1"/>
          <w:sz w:val="24"/>
        </w:rPr>
        <w:t xml:space="preserve">. </w:t>
      </w:r>
      <w:r w:rsidRPr="00D7604A">
        <w:rPr>
          <w:rFonts w:cs="Arial"/>
          <w:i/>
          <w:iCs/>
          <w:color w:val="000000" w:themeColor="text1"/>
          <w:sz w:val="24"/>
        </w:rPr>
        <w:t>[S.l.]</w:t>
      </w:r>
      <w:r w:rsidRPr="00D7604A">
        <w:rPr>
          <w:rFonts w:cs="Arial"/>
          <w:color w:val="000000" w:themeColor="text1"/>
          <w:sz w:val="24"/>
        </w:rPr>
        <w:t xml:space="preserve">: Abrates, 2015. </w:t>
      </w:r>
    </w:p>
    <w:p w14:paraId="36033FB3" w14:textId="77777777" w:rsidR="00D7604A" w:rsidRPr="00D7604A" w:rsidRDefault="00D7604A" w:rsidP="00D7604A">
      <w:pPr>
        <w:pStyle w:val="Bibliografia"/>
        <w:rPr>
          <w:rFonts w:cs="Arial"/>
          <w:color w:val="000000" w:themeColor="text1"/>
          <w:sz w:val="24"/>
        </w:rPr>
      </w:pPr>
      <w:r w:rsidRPr="00D7604A">
        <w:rPr>
          <w:rFonts w:cs="Arial"/>
          <w:color w:val="000000" w:themeColor="text1"/>
          <w:sz w:val="24"/>
        </w:rPr>
        <w:t xml:space="preserve">NOGUEIRA, José Luiz </w:t>
      </w:r>
      <w:r w:rsidRPr="00D7604A">
        <w:rPr>
          <w:rFonts w:cs="Arial"/>
          <w:i/>
          <w:iCs/>
          <w:color w:val="000000" w:themeColor="text1"/>
          <w:sz w:val="24"/>
        </w:rPr>
        <w:t>et al.</w:t>
      </w:r>
      <w:r w:rsidRPr="00D7604A">
        <w:rPr>
          <w:rFonts w:cs="Arial"/>
          <w:color w:val="000000" w:themeColor="text1"/>
          <w:sz w:val="24"/>
        </w:rPr>
        <w:t xml:space="preserve"> Teste de condutividade elétrica para avaliação do potencial fisiológico de sementes de aveia preta. </w:t>
      </w:r>
      <w:r w:rsidRPr="00D7604A">
        <w:rPr>
          <w:rFonts w:cs="Arial"/>
          <w:b/>
          <w:bCs/>
          <w:color w:val="000000" w:themeColor="text1"/>
          <w:sz w:val="24"/>
        </w:rPr>
        <w:t>Revista Ceres</w:t>
      </w:r>
      <w:r w:rsidRPr="00D7604A">
        <w:rPr>
          <w:rFonts w:cs="Arial"/>
          <w:color w:val="000000" w:themeColor="text1"/>
          <w:sz w:val="24"/>
        </w:rPr>
        <w:t xml:space="preserve">, v. 60, n. 6, p. 896–901, dez. 2013. </w:t>
      </w:r>
    </w:p>
    <w:p w14:paraId="35AF932A" w14:textId="77777777" w:rsidR="00D7604A" w:rsidRPr="00D7604A" w:rsidRDefault="00D7604A" w:rsidP="00D7604A">
      <w:pPr>
        <w:pStyle w:val="Bibliografia"/>
        <w:rPr>
          <w:rFonts w:cs="Arial"/>
          <w:color w:val="000000" w:themeColor="text1"/>
          <w:sz w:val="24"/>
          <w:lang w:val="en-IN"/>
        </w:rPr>
      </w:pPr>
      <w:r w:rsidRPr="00D7604A">
        <w:rPr>
          <w:rFonts w:cs="Arial"/>
          <w:color w:val="000000" w:themeColor="text1"/>
          <w:sz w:val="24"/>
        </w:rPr>
        <w:t xml:space="preserve">OUYANG, Xirong </w:t>
      </w:r>
      <w:r w:rsidRPr="00D7604A">
        <w:rPr>
          <w:rFonts w:cs="Arial"/>
          <w:i/>
          <w:iCs/>
          <w:color w:val="000000" w:themeColor="text1"/>
          <w:sz w:val="24"/>
        </w:rPr>
        <w:t>et al.</w:t>
      </w:r>
      <w:r w:rsidRPr="00D7604A">
        <w:rPr>
          <w:rFonts w:cs="Arial"/>
          <w:color w:val="000000" w:themeColor="text1"/>
          <w:sz w:val="24"/>
        </w:rPr>
        <w:t xml:space="preserve"> </w:t>
      </w:r>
      <w:r w:rsidRPr="00D7604A">
        <w:rPr>
          <w:rFonts w:cs="Arial"/>
          <w:color w:val="000000" w:themeColor="text1"/>
          <w:sz w:val="24"/>
          <w:lang w:val="en-IN"/>
        </w:rPr>
        <w:t xml:space="preserve">Seed Vigor, Aging, and Osmopriming Affect Anion and Sugar Leakage during Imbibition of Maize ( </w:t>
      </w:r>
      <w:r w:rsidRPr="00D7604A">
        <w:rPr>
          <w:rFonts w:cs="Arial"/>
          <w:i/>
          <w:iCs/>
          <w:color w:val="000000" w:themeColor="text1"/>
          <w:sz w:val="24"/>
          <w:lang w:val="en-IN"/>
        </w:rPr>
        <w:t>Zea mays</w:t>
      </w:r>
      <w:r w:rsidRPr="00D7604A">
        <w:rPr>
          <w:rFonts w:cs="Arial"/>
          <w:color w:val="000000" w:themeColor="text1"/>
          <w:sz w:val="24"/>
          <w:lang w:val="en-IN"/>
        </w:rPr>
        <w:t xml:space="preserve"> L.) Caryopses. </w:t>
      </w:r>
      <w:r w:rsidRPr="00D7604A">
        <w:rPr>
          <w:rFonts w:cs="Arial"/>
          <w:b/>
          <w:bCs/>
          <w:color w:val="000000" w:themeColor="text1"/>
          <w:sz w:val="24"/>
          <w:lang w:val="en-IN"/>
        </w:rPr>
        <w:t>International Journal of Plant Sciences</w:t>
      </w:r>
      <w:r w:rsidRPr="00D7604A">
        <w:rPr>
          <w:rFonts w:cs="Arial"/>
          <w:color w:val="000000" w:themeColor="text1"/>
          <w:sz w:val="24"/>
          <w:lang w:val="en-IN"/>
        </w:rPr>
        <w:t xml:space="preserve">, v. 163, n. 1, p. 107–112, jan. 2002. </w:t>
      </w:r>
    </w:p>
    <w:p w14:paraId="2BAD83A2" w14:textId="77777777" w:rsidR="00D7604A" w:rsidRPr="00D7604A" w:rsidRDefault="00D7604A" w:rsidP="00D7604A">
      <w:pPr>
        <w:pStyle w:val="Bibliografia"/>
        <w:rPr>
          <w:rFonts w:cs="Arial"/>
          <w:color w:val="000000" w:themeColor="text1"/>
          <w:sz w:val="24"/>
        </w:rPr>
      </w:pPr>
      <w:r w:rsidRPr="00D7604A">
        <w:rPr>
          <w:rFonts w:cs="Arial"/>
          <w:b/>
          <w:bCs/>
          <w:color w:val="000000" w:themeColor="text1"/>
          <w:sz w:val="24"/>
        </w:rPr>
        <w:t>Regras Para Análise De Sementes</w:t>
      </w:r>
      <w:r w:rsidRPr="00D7604A">
        <w:rPr>
          <w:rFonts w:cs="Arial"/>
          <w:color w:val="000000" w:themeColor="text1"/>
          <w:sz w:val="24"/>
        </w:rPr>
        <w:t xml:space="preserve">. </w:t>
      </w:r>
      <w:r w:rsidRPr="00D7604A">
        <w:rPr>
          <w:rFonts w:cs="Arial"/>
          <w:i/>
          <w:iCs/>
          <w:color w:val="000000" w:themeColor="text1"/>
          <w:sz w:val="24"/>
        </w:rPr>
        <w:t>[S.l.]</w:t>
      </w:r>
      <w:r w:rsidRPr="00D7604A">
        <w:rPr>
          <w:rFonts w:cs="Arial"/>
          <w:color w:val="000000" w:themeColor="text1"/>
          <w:sz w:val="24"/>
        </w:rPr>
        <w:t xml:space="preserve">: Mapa, 2009. </w:t>
      </w:r>
    </w:p>
    <w:p w14:paraId="3A9F9B5E" w14:textId="77777777" w:rsidR="00D7604A" w:rsidRPr="00D7604A" w:rsidRDefault="00D7604A" w:rsidP="00D7604A">
      <w:pPr>
        <w:pStyle w:val="Bibliografia"/>
        <w:rPr>
          <w:rFonts w:cs="Arial"/>
          <w:color w:val="000000" w:themeColor="text1"/>
          <w:sz w:val="24"/>
        </w:rPr>
      </w:pPr>
      <w:r w:rsidRPr="00D7604A">
        <w:rPr>
          <w:rFonts w:cs="Arial"/>
          <w:color w:val="000000" w:themeColor="text1"/>
          <w:sz w:val="24"/>
        </w:rPr>
        <w:t xml:space="preserve">RIBEIRO, Deise Menezes </w:t>
      </w:r>
      <w:r w:rsidRPr="00D7604A">
        <w:rPr>
          <w:rFonts w:cs="Arial"/>
          <w:i/>
          <w:iCs/>
          <w:color w:val="000000" w:themeColor="text1"/>
          <w:sz w:val="24"/>
        </w:rPr>
        <w:t>et al.</w:t>
      </w:r>
      <w:r w:rsidRPr="00D7604A">
        <w:rPr>
          <w:rFonts w:cs="Arial"/>
          <w:color w:val="000000" w:themeColor="text1"/>
          <w:sz w:val="24"/>
        </w:rPr>
        <w:t xml:space="preserve"> Teste de condutividade elétrica para avaliar o vigor de sementes em milho-pipoca (Zea mays L.). </w:t>
      </w:r>
      <w:r w:rsidRPr="00D7604A">
        <w:rPr>
          <w:rFonts w:cs="Arial"/>
          <w:b/>
          <w:bCs/>
          <w:color w:val="000000" w:themeColor="text1"/>
          <w:sz w:val="24"/>
        </w:rPr>
        <w:t>Revista Ceres</w:t>
      </w:r>
      <w:r w:rsidRPr="00D7604A">
        <w:rPr>
          <w:rFonts w:cs="Arial"/>
          <w:color w:val="000000" w:themeColor="text1"/>
          <w:sz w:val="24"/>
        </w:rPr>
        <w:t xml:space="preserve">, v. 56, n. 6, 2009. </w:t>
      </w:r>
    </w:p>
    <w:p w14:paraId="181843DC" w14:textId="77777777" w:rsidR="00D7604A" w:rsidRPr="00D7604A" w:rsidRDefault="00D7604A" w:rsidP="00D7604A">
      <w:pPr>
        <w:pStyle w:val="Bibliografia"/>
        <w:rPr>
          <w:rFonts w:cs="Arial"/>
          <w:color w:val="000000" w:themeColor="text1"/>
          <w:sz w:val="24"/>
        </w:rPr>
      </w:pPr>
      <w:r w:rsidRPr="00D7604A">
        <w:rPr>
          <w:rFonts w:cs="Arial"/>
          <w:color w:val="000000" w:themeColor="text1"/>
          <w:sz w:val="24"/>
        </w:rPr>
        <w:t xml:space="preserve">VAZQUEZ, Gisele Herbst; CARDOSO, Renata Danielle; PERES, Amanda Ribeiro. TRATAMENTO QUÍMICO DE SEMENTES DE MILHO E O TESTE DE CONDUTIVIDADE ELÉTRICA. </w:t>
      </w:r>
      <w:r w:rsidRPr="00D7604A">
        <w:rPr>
          <w:rFonts w:cs="Arial"/>
          <w:b/>
          <w:bCs/>
          <w:color w:val="000000" w:themeColor="text1"/>
          <w:sz w:val="24"/>
        </w:rPr>
        <w:t>Biosci. J.</w:t>
      </w:r>
      <w:r w:rsidRPr="00D7604A">
        <w:rPr>
          <w:rFonts w:cs="Arial"/>
          <w:color w:val="000000" w:themeColor="text1"/>
          <w:sz w:val="24"/>
        </w:rPr>
        <w:t xml:space="preserve">, v. 30, n. 3, 2014. </w:t>
      </w:r>
    </w:p>
    <w:p w14:paraId="1D34BE6E" w14:textId="5CC37BDF" w:rsidR="001A15D9" w:rsidRPr="00EA1DB6" w:rsidRDefault="005044C3" w:rsidP="005044C3">
      <w:pPr>
        <w:pStyle w:val="Bibliografia"/>
        <w:jc w:val="left"/>
      </w:pPr>
      <w:r w:rsidRPr="00D7604A">
        <w:rPr>
          <w:color w:val="000000" w:themeColor="text1"/>
          <w:sz w:val="24"/>
          <w:szCs w:val="24"/>
        </w:rPr>
        <w:fldChar w:fldCharType="end"/>
      </w:r>
    </w:p>
    <w:sectPr w:rsidR="001A15D9" w:rsidRPr="00EA1DB6" w:rsidSect="00666873">
      <w:headerReference w:type="default" r:id="rId10"/>
      <w:type w:val="continuous"/>
      <w:pgSz w:w="11906" w:h="16838" w:code="9"/>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4C08" w14:textId="77777777" w:rsidR="00BA25E7" w:rsidRPr="00FD0DA6" w:rsidRDefault="00BA25E7">
      <w:r w:rsidRPr="00FD0DA6">
        <w:separator/>
      </w:r>
    </w:p>
  </w:endnote>
  <w:endnote w:type="continuationSeparator" w:id="0">
    <w:p w14:paraId="3749F790" w14:textId="77777777" w:rsidR="00BA25E7" w:rsidRPr="00FD0DA6" w:rsidRDefault="00BA25E7">
      <w:r w:rsidRPr="00FD0D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55DA" w14:textId="77777777" w:rsidR="005857A0" w:rsidRPr="008703BB" w:rsidRDefault="005857A0">
    <w:pPr>
      <w:pStyle w:val="Rodap"/>
    </w:pPr>
  </w:p>
  <w:p w14:paraId="01DD6DD5" w14:textId="77777777" w:rsidR="005857A0" w:rsidRPr="008703BB" w:rsidRDefault="005857A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42AD" w14:textId="77777777" w:rsidR="00BA25E7" w:rsidRPr="00FD0DA6" w:rsidRDefault="00BA25E7">
      <w:r w:rsidRPr="00FD0DA6">
        <w:separator/>
      </w:r>
    </w:p>
  </w:footnote>
  <w:footnote w:type="continuationSeparator" w:id="0">
    <w:p w14:paraId="6692FF1D" w14:textId="77777777" w:rsidR="00BA25E7" w:rsidRPr="00FD0DA6" w:rsidRDefault="00BA25E7">
      <w:r w:rsidRPr="00FD0DA6">
        <w:continuationSeparator/>
      </w:r>
    </w:p>
  </w:footnote>
  <w:footnote w:id="1">
    <w:p w14:paraId="17757513" w14:textId="77777777" w:rsidR="005857A0" w:rsidRPr="008703BB" w:rsidRDefault="005857A0" w:rsidP="005857A0">
      <w:pPr>
        <w:pStyle w:val="Textodenotaderodap"/>
      </w:pPr>
      <w:r w:rsidRPr="00E21C5F">
        <w:rPr>
          <w:rStyle w:val="Refdenotaderodap"/>
        </w:rPr>
        <w:footnoteRef/>
      </w:r>
      <w:r w:rsidRPr="008703BB">
        <w:t xml:space="preserve"> Doutorando em Melhoramento Genético de Plantas, UFRPE, luis.ssouza@ufrpe.br</w:t>
      </w:r>
    </w:p>
  </w:footnote>
  <w:footnote w:id="2">
    <w:p w14:paraId="101923DC" w14:textId="77777777" w:rsidR="005857A0" w:rsidRPr="008703BB" w:rsidRDefault="005857A0" w:rsidP="005857A0">
      <w:pPr>
        <w:pStyle w:val="Textodenotaderodap"/>
      </w:pPr>
      <w:r w:rsidRPr="00E21C5F">
        <w:rPr>
          <w:rStyle w:val="Refdenotaderodap"/>
        </w:rPr>
        <w:footnoteRef/>
      </w:r>
      <w:r w:rsidRPr="008703BB">
        <w:t xml:space="preserve"> Doutorando em Melhoramento Genético de Plantas, UFRPE, gabriel.aubryporto@gmail.com</w:t>
      </w:r>
    </w:p>
  </w:footnote>
  <w:footnote w:id="3">
    <w:p w14:paraId="2F816D1D" w14:textId="77777777" w:rsidR="005857A0" w:rsidRPr="008703BB" w:rsidRDefault="005857A0" w:rsidP="005857A0">
      <w:pPr>
        <w:pStyle w:val="Textodenotaderodap"/>
      </w:pPr>
      <w:r w:rsidRPr="00E21C5F">
        <w:rPr>
          <w:rStyle w:val="Refdenotaderodap"/>
        </w:rPr>
        <w:footnoteRef/>
      </w:r>
      <w:r w:rsidRPr="008703BB">
        <w:t xml:space="preserve"> Mestrando em Melhoramento Genético de Plantas, UFRPE, gqueiroz.calado@gmail.com</w:t>
      </w:r>
    </w:p>
  </w:footnote>
  <w:footnote w:id="4">
    <w:p w14:paraId="1343C23C" w14:textId="77777777" w:rsidR="005857A0" w:rsidRPr="008703BB" w:rsidRDefault="005857A0" w:rsidP="005857A0">
      <w:pPr>
        <w:pStyle w:val="Textodenotaderodap"/>
      </w:pPr>
      <w:r w:rsidRPr="00E21C5F">
        <w:rPr>
          <w:rStyle w:val="Refdenotaderodap"/>
        </w:rPr>
        <w:footnoteRef/>
      </w:r>
      <w:r w:rsidRPr="008703BB">
        <w:t xml:space="preserve"> Doutoranda em Melhoramento Genético de Plantas, UFRPE, prisciramalho2@gmail.com</w:t>
      </w:r>
    </w:p>
  </w:footnote>
  <w:footnote w:id="5">
    <w:p w14:paraId="297F4354" w14:textId="77777777" w:rsidR="005857A0" w:rsidRPr="008703BB" w:rsidRDefault="005857A0" w:rsidP="005857A0">
      <w:pPr>
        <w:pStyle w:val="Textodenotaderodap"/>
      </w:pPr>
      <w:r w:rsidRPr="00E21C5F">
        <w:rPr>
          <w:rStyle w:val="Refdenotaderodap"/>
        </w:rPr>
        <w:footnoteRef/>
      </w:r>
      <w:r w:rsidRPr="008703BB">
        <w:t xml:space="preserve"> Doutora em Entomologia, UFRPE, </w:t>
      </w:r>
      <w:hyperlink r:id="rId1" w:history="1">
        <w:r w:rsidRPr="008703BB">
          <w:rPr>
            <w:rStyle w:val="Hyperlink"/>
            <w:rFonts w:ascii="Arial" w:hAnsi="Arial"/>
          </w:rPr>
          <w:t>eliagroufrpe@gmail.com</w:t>
        </w:r>
      </w:hyperlink>
    </w:p>
    <w:p w14:paraId="1246A497" w14:textId="209F6028" w:rsidR="005857A0" w:rsidRPr="008703BB" w:rsidRDefault="005857A0" w:rsidP="005857A0">
      <w:pPr>
        <w:pStyle w:val="Textodenotaderodap"/>
      </w:pPr>
      <w:r w:rsidRPr="008703BB">
        <w:rPr>
          <w:rStyle w:val="Refdenotaderodap"/>
        </w:rPr>
        <w:t>6</w:t>
      </w:r>
      <w:r w:rsidRPr="008703BB">
        <w:t xml:space="preserve"> Doutor em </w:t>
      </w:r>
      <w:r w:rsidR="006A3830">
        <w:t>Agronomia</w:t>
      </w:r>
      <w:r w:rsidRPr="008703BB">
        <w:t xml:space="preserve">, </w:t>
      </w:r>
      <w:r w:rsidR="004418AD" w:rsidRPr="008703BB">
        <w:t>UFRPE</w:t>
      </w:r>
      <w:r w:rsidR="004418AD">
        <w:t xml:space="preserve">, </w:t>
      </w:r>
      <w:r w:rsidR="004418AD" w:rsidRPr="004418AD">
        <w:t>frederico.costa@ufrpe.br</w:t>
      </w:r>
    </w:p>
    <w:p w14:paraId="3B24FBBD" w14:textId="77777777" w:rsidR="005857A0" w:rsidRPr="008703BB" w:rsidRDefault="005857A0" w:rsidP="005857A0">
      <w:pPr>
        <w:pStyle w:val="Textodenotaderodap"/>
      </w:pPr>
      <w:r w:rsidRPr="008703BB">
        <w:rPr>
          <w:vertAlign w:val="superscript"/>
        </w:rPr>
        <w:t>7</w:t>
      </w:r>
      <w:r w:rsidRPr="008703BB">
        <w:t xml:space="preserve"> Doutora Fitopatologia, UFRPE, </w:t>
      </w:r>
      <w:hyperlink r:id="rId2" w:history="1">
        <w:r w:rsidRPr="008703BB">
          <w:rPr>
            <w:rStyle w:val="Hyperlink"/>
            <w:rFonts w:ascii="Arial" w:hAnsi="Arial"/>
          </w:rPr>
          <w:t>rejanercosta@yahoo.com.br</w:t>
        </w:r>
      </w:hyperlink>
    </w:p>
    <w:p w14:paraId="14DA550F" w14:textId="77777777" w:rsidR="005857A0" w:rsidRPr="00EA7BEE" w:rsidRDefault="005857A0" w:rsidP="005857A0">
      <w:pPr>
        <w:pStyle w:val="Textodenotaderodap"/>
      </w:pPr>
      <w:r w:rsidRPr="008703BB">
        <w:rPr>
          <w:vertAlign w:val="superscript"/>
        </w:rPr>
        <w:t xml:space="preserve">8  </w:t>
      </w:r>
      <w:r w:rsidRPr="008703BB">
        <w:t>Doutor em Melhoramento Genético de Plantas, UFRPE, luiz.sandes@ufrpe.br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A4C" w14:textId="77777777" w:rsidR="005857A0" w:rsidRPr="008703BB" w:rsidRDefault="005857A0" w:rsidP="00F9377A">
    <w:pPr>
      <w:pStyle w:val="Cabealho"/>
      <w:ind w:left="-737"/>
      <w:jc w:val="center"/>
      <w:rPr>
        <w:i/>
        <w:iCs/>
        <w:color w:val="808080"/>
        <w:sz w:val="18"/>
        <w:szCs w:val="18"/>
      </w:rPr>
    </w:pPr>
    <w:r w:rsidRPr="008703BB">
      <w:rPr>
        <w:i/>
        <w:iCs/>
        <w:noProof/>
        <w:color w:val="808080"/>
        <w:sz w:val="18"/>
        <w:szCs w:val="18"/>
      </w:rPr>
      <w:drawing>
        <wp:anchor distT="0" distB="0" distL="114300" distR="114300" simplePos="0" relativeHeight="251659264" behindDoc="1" locked="0" layoutInCell="1" allowOverlap="1" wp14:anchorId="05BA515F" wp14:editId="57D04BAE">
          <wp:simplePos x="0" y="0"/>
          <wp:positionH relativeFrom="margin">
            <wp:align>center</wp:align>
          </wp:positionH>
          <wp:positionV relativeFrom="paragraph">
            <wp:posOffset>5163</wp:posOffset>
          </wp:positionV>
          <wp:extent cx="2133853" cy="938254"/>
          <wp:effectExtent l="0" t="0" r="0" b="0"/>
          <wp:wrapNone/>
          <wp:docPr id="708131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C51C7" w14:textId="77777777" w:rsidR="005857A0" w:rsidRPr="008703BB" w:rsidRDefault="005857A0" w:rsidP="0052282A">
    <w:pPr>
      <w:pStyle w:val="Cabealho"/>
      <w:jc w:val="right"/>
      <w:rPr>
        <w:i/>
        <w:iCs/>
        <w:color w:val="808080"/>
        <w:sz w:val="18"/>
        <w:szCs w:val="18"/>
      </w:rPr>
    </w:pPr>
    <w:r w:rsidRPr="008703BB">
      <w:rPr>
        <w:noProof/>
      </w:rPr>
      <w:drawing>
        <wp:anchor distT="0" distB="0" distL="114300" distR="114300" simplePos="0" relativeHeight="251660288" behindDoc="1" locked="0" layoutInCell="1" allowOverlap="1" wp14:anchorId="6CF42574" wp14:editId="6D4DCBC6">
          <wp:simplePos x="0" y="0"/>
          <wp:positionH relativeFrom="margin">
            <wp:posOffset>275700</wp:posOffset>
          </wp:positionH>
          <wp:positionV relativeFrom="paragraph">
            <wp:posOffset>8172</wp:posOffset>
          </wp:positionV>
          <wp:extent cx="601345" cy="874395"/>
          <wp:effectExtent l="0" t="0" r="8255" b="1905"/>
          <wp:wrapNone/>
          <wp:docPr id="179816408"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3BB">
      <w:rPr>
        <w:i/>
        <w:iCs/>
        <w:color w:val="808080"/>
        <w:sz w:val="18"/>
        <w:szCs w:val="18"/>
      </w:rPr>
      <w:t xml:space="preserve">  30 de agosto a 03 de setembro de 2025</w:t>
    </w:r>
  </w:p>
  <w:p w14:paraId="24CA13AA" w14:textId="77777777" w:rsidR="005857A0" w:rsidRPr="008703BB" w:rsidRDefault="005857A0" w:rsidP="00F9377A">
    <w:pPr>
      <w:pStyle w:val="Cabealho"/>
      <w:ind w:left="-737"/>
      <w:jc w:val="center"/>
      <w:rPr>
        <w:i/>
        <w:iCs/>
        <w:color w:val="808080"/>
        <w:sz w:val="18"/>
        <w:szCs w:val="18"/>
      </w:rPr>
    </w:pPr>
  </w:p>
  <w:p w14:paraId="77612876" w14:textId="77777777" w:rsidR="005857A0" w:rsidRPr="008703BB" w:rsidRDefault="005857A0" w:rsidP="00427842">
    <w:pPr>
      <w:pStyle w:val="Cabealho"/>
      <w:ind w:left="-737"/>
      <w:rPr>
        <w:i/>
        <w:iCs/>
        <w:color w:val="808080"/>
        <w:sz w:val="18"/>
        <w:szCs w:val="18"/>
      </w:rPr>
    </w:pPr>
  </w:p>
  <w:p w14:paraId="655A308C" w14:textId="77777777" w:rsidR="005857A0" w:rsidRPr="008703BB" w:rsidRDefault="005857A0" w:rsidP="00F9377A">
    <w:pPr>
      <w:pStyle w:val="Cabealho"/>
      <w:ind w:left="-737"/>
      <w:jc w:val="center"/>
      <w:rPr>
        <w:i/>
        <w:iCs/>
        <w:color w:val="808080"/>
        <w:sz w:val="18"/>
        <w:szCs w:val="18"/>
      </w:rPr>
    </w:pPr>
  </w:p>
  <w:p w14:paraId="50056A76" w14:textId="77777777" w:rsidR="005857A0" w:rsidRPr="008703BB" w:rsidRDefault="005857A0" w:rsidP="00F9377A">
    <w:pPr>
      <w:pStyle w:val="Cabealho"/>
      <w:ind w:left="-737"/>
      <w:jc w:val="center"/>
      <w:rPr>
        <w:i/>
        <w:iCs/>
        <w:color w:val="808080"/>
        <w:sz w:val="18"/>
        <w:szCs w:val="18"/>
      </w:rPr>
    </w:pPr>
  </w:p>
  <w:p w14:paraId="7AD21784" w14:textId="77777777" w:rsidR="005857A0" w:rsidRPr="008703BB" w:rsidRDefault="005857A0" w:rsidP="00AA7AD6">
    <w:pPr>
      <w:pStyle w:val="Cabealho"/>
      <w:rPr>
        <w:i/>
        <w:iCs/>
        <w:color w:val="8080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4BC6" w14:textId="77777777" w:rsidR="00E94256" w:rsidRPr="00FD0DA6" w:rsidRDefault="00E94256" w:rsidP="00C106F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85C"/>
    <w:multiLevelType w:val="multilevel"/>
    <w:tmpl w:val="9F66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873EA"/>
    <w:multiLevelType w:val="multilevel"/>
    <w:tmpl w:val="452E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FA272DE"/>
    <w:multiLevelType w:val="multilevel"/>
    <w:tmpl w:val="2080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931C47"/>
    <w:multiLevelType w:val="multilevel"/>
    <w:tmpl w:val="32705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8"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9"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13" w15:restartNumberingAfterBreak="0">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5" w15:restartNumberingAfterBreak="0">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7"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8"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21"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22"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23" w15:restartNumberingAfterBreak="0">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8"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BE7BC2"/>
    <w:multiLevelType w:val="multilevel"/>
    <w:tmpl w:val="328E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33"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num w:numId="1" w16cid:durableId="2044360796">
    <w:abstractNumId w:val="11"/>
  </w:num>
  <w:num w:numId="2" w16cid:durableId="1031033592">
    <w:abstractNumId w:val="9"/>
  </w:num>
  <w:num w:numId="3" w16cid:durableId="858929377">
    <w:abstractNumId w:val="14"/>
  </w:num>
  <w:num w:numId="4" w16cid:durableId="783037665">
    <w:abstractNumId w:val="17"/>
  </w:num>
  <w:num w:numId="5" w16cid:durableId="1781365749">
    <w:abstractNumId w:val="31"/>
  </w:num>
  <w:num w:numId="6" w16cid:durableId="1193611400">
    <w:abstractNumId w:val="32"/>
  </w:num>
  <w:num w:numId="7" w16cid:durableId="1431974055">
    <w:abstractNumId w:val="2"/>
  </w:num>
  <w:num w:numId="8" w16cid:durableId="796610594">
    <w:abstractNumId w:val="16"/>
  </w:num>
  <w:num w:numId="9" w16cid:durableId="814761938">
    <w:abstractNumId w:val="27"/>
  </w:num>
  <w:num w:numId="10" w16cid:durableId="2071153491">
    <w:abstractNumId w:val="24"/>
  </w:num>
  <w:num w:numId="11" w16cid:durableId="1698582353">
    <w:abstractNumId w:val="22"/>
  </w:num>
  <w:num w:numId="12" w16cid:durableId="1221332836">
    <w:abstractNumId w:val="18"/>
  </w:num>
  <w:num w:numId="13" w16cid:durableId="1909993438">
    <w:abstractNumId w:val="5"/>
  </w:num>
  <w:num w:numId="14" w16cid:durableId="1942833202">
    <w:abstractNumId w:val="7"/>
  </w:num>
  <w:num w:numId="15" w16cid:durableId="1538201881">
    <w:abstractNumId w:val="15"/>
  </w:num>
  <w:num w:numId="16" w16cid:durableId="430515261">
    <w:abstractNumId w:val="12"/>
  </w:num>
  <w:num w:numId="17" w16cid:durableId="87777457">
    <w:abstractNumId w:val="20"/>
  </w:num>
  <w:num w:numId="18" w16cid:durableId="100228498">
    <w:abstractNumId w:val="21"/>
  </w:num>
  <w:num w:numId="19" w16cid:durableId="1655068812">
    <w:abstractNumId w:val="33"/>
  </w:num>
  <w:num w:numId="20" w16cid:durableId="1411738033">
    <w:abstractNumId w:val="3"/>
  </w:num>
  <w:num w:numId="21" w16cid:durableId="1391490446">
    <w:abstractNumId w:val="28"/>
  </w:num>
  <w:num w:numId="22" w16cid:durableId="837960838">
    <w:abstractNumId w:val="8"/>
  </w:num>
  <w:num w:numId="23" w16cid:durableId="1710957454">
    <w:abstractNumId w:val="19"/>
  </w:num>
  <w:num w:numId="24" w16cid:durableId="1560021992">
    <w:abstractNumId w:val="30"/>
  </w:num>
  <w:num w:numId="25" w16cid:durableId="1407532070">
    <w:abstractNumId w:val="26"/>
  </w:num>
  <w:num w:numId="26" w16cid:durableId="2046834474">
    <w:abstractNumId w:val="25"/>
  </w:num>
  <w:num w:numId="27" w16cid:durableId="1274746114">
    <w:abstractNumId w:val="23"/>
  </w:num>
  <w:num w:numId="28" w16cid:durableId="68189191">
    <w:abstractNumId w:val="10"/>
  </w:num>
  <w:num w:numId="29" w16cid:durableId="576789736">
    <w:abstractNumId w:val="13"/>
  </w:num>
  <w:num w:numId="30" w16cid:durableId="1715077348">
    <w:abstractNumId w:val="4"/>
  </w:num>
  <w:num w:numId="31" w16cid:durableId="244414348">
    <w:abstractNumId w:val="29"/>
  </w:num>
  <w:num w:numId="32" w16cid:durableId="445850117">
    <w:abstractNumId w:val="0"/>
  </w:num>
  <w:num w:numId="33" w16cid:durableId="1959288108">
    <w:abstractNumId w:val="1"/>
  </w:num>
  <w:num w:numId="34" w16cid:durableId="1253780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4B"/>
    <w:rsid w:val="000019B1"/>
    <w:rsid w:val="00001A23"/>
    <w:rsid w:val="00001EC8"/>
    <w:rsid w:val="00005612"/>
    <w:rsid w:val="00012F4F"/>
    <w:rsid w:val="00016625"/>
    <w:rsid w:val="00022191"/>
    <w:rsid w:val="00024FDF"/>
    <w:rsid w:val="00025456"/>
    <w:rsid w:val="00027F5C"/>
    <w:rsid w:val="000300B7"/>
    <w:rsid w:val="00032B91"/>
    <w:rsid w:val="0003765F"/>
    <w:rsid w:val="00045796"/>
    <w:rsid w:val="00046466"/>
    <w:rsid w:val="00047306"/>
    <w:rsid w:val="00047FBA"/>
    <w:rsid w:val="00053803"/>
    <w:rsid w:val="000550D5"/>
    <w:rsid w:val="00055BEC"/>
    <w:rsid w:val="00056447"/>
    <w:rsid w:val="000606B0"/>
    <w:rsid w:val="00060E4A"/>
    <w:rsid w:val="000610D3"/>
    <w:rsid w:val="00066C81"/>
    <w:rsid w:val="00066E9D"/>
    <w:rsid w:val="00067585"/>
    <w:rsid w:val="00070611"/>
    <w:rsid w:val="00072AB2"/>
    <w:rsid w:val="00073A18"/>
    <w:rsid w:val="000756C2"/>
    <w:rsid w:val="00084BC9"/>
    <w:rsid w:val="000865CA"/>
    <w:rsid w:val="0008691E"/>
    <w:rsid w:val="000874D3"/>
    <w:rsid w:val="0009094E"/>
    <w:rsid w:val="000910C0"/>
    <w:rsid w:val="000953F5"/>
    <w:rsid w:val="00096000"/>
    <w:rsid w:val="000967C4"/>
    <w:rsid w:val="000B6160"/>
    <w:rsid w:val="000B6EEF"/>
    <w:rsid w:val="000C0D32"/>
    <w:rsid w:val="000C31E1"/>
    <w:rsid w:val="000C3934"/>
    <w:rsid w:val="000C4F02"/>
    <w:rsid w:val="000C57DA"/>
    <w:rsid w:val="000C6EAE"/>
    <w:rsid w:val="000C7BB8"/>
    <w:rsid w:val="000D2C31"/>
    <w:rsid w:val="000D4254"/>
    <w:rsid w:val="000D66F1"/>
    <w:rsid w:val="000E5A0E"/>
    <w:rsid w:val="000E7FE9"/>
    <w:rsid w:val="000F2520"/>
    <w:rsid w:val="000F49A9"/>
    <w:rsid w:val="00101B30"/>
    <w:rsid w:val="00103545"/>
    <w:rsid w:val="00105381"/>
    <w:rsid w:val="001054B6"/>
    <w:rsid w:val="00106C03"/>
    <w:rsid w:val="00116359"/>
    <w:rsid w:val="00120A10"/>
    <w:rsid w:val="0012226A"/>
    <w:rsid w:val="0012384C"/>
    <w:rsid w:val="001332B6"/>
    <w:rsid w:val="001422BC"/>
    <w:rsid w:val="00143910"/>
    <w:rsid w:val="00143D1B"/>
    <w:rsid w:val="00145DC4"/>
    <w:rsid w:val="001468CC"/>
    <w:rsid w:val="001516ED"/>
    <w:rsid w:val="00155C66"/>
    <w:rsid w:val="00156391"/>
    <w:rsid w:val="00156BD5"/>
    <w:rsid w:val="00163993"/>
    <w:rsid w:val="00164BBD"/>
    <w:rsid w:val="001652E4"/>
    <w:rsid w:val="00165508"/>
    <w:rsid w:val="001664E9"/>
    <w:rsid w:val="001745C4"/>
    <w:rsid w:val="00176436"/>
    <w:rsid w:val="0017757F"/>
    <w:rsid w:val="001825A8"/>
    <w:rsid w:val="00182C94"/>
    <w:rsid w:val="00186AC1"/>
    <w:rsid w:val="001873E8"/>
    <w:rsid w:val="001922FD"/>
    <w:rsid w:val="001926AC"/>
    <w:rsid w:val="0019531B"/>
    <w:rsid w:val="0019622E"/>
    <w:rsid w:val="0019626F"/>
    <w:rsid w:val="001A0F88"/>
    <w:rsid w:val="001A15D9"/>
    <w:rsid w:val="001A41AB"/>
    <w:rsid w:val="001B38FB"/>
    <w:rsid w:val="001B66A2"/>
    <w:rsid w:val="001B7828"/>
    <w:rsid w:val="001C12C0"/>
    <w:rsid w:val="001C141C"/>
    <w:rsid w:val="001C1554"/>
    <w:rsid w:val="001C18F0"/>
    <w:rsid w:val="001C5A24"/>
    <w:rsid w:val="001C7DFF"/>
    <w:rsid w:val="001D35C6"/>
    <w:rsid w:val="001D61D7"/>
    <w:rsid w:val="001E07FF"/>
    <w:rsid w:val="001E09A3"/>
    <w:rsid w:val="001E278B"/>
    <w:rsid w:val="001E468E"/>
    <w:rsid w:val="001E54D9"/>
    <w:rsid w:val="001E6240"/>
    <w:rsid w:val="001E6BC9"/>
    <w:rsid w:val="001E79E0"/>
    <w:rsid w:val="00200095"/>
    <w:rsid w:val="00200EE0"/>
    <w:rsid w:val="00207183"/>
    <w:rsid w:val="0022096A"/>
    <w:rsid w:val="0022361F"/>
    <w:rsid w:val="002257A5"/>
    <w:rsid w:val="00231618"/>
    <w:rsid w:val="00231D22"/>
    <w:rsid w:val="00240C16"/>
    <w:rsid w:val="00241A5E"/>
    <w:rsid w:val="002424F8"/>
    <w:rsid w:val="00242913"/>
    <w:rsid w:val="0024555C"/>
    <w:rsid w:val="002469E9"/>
    <w:rsid w:val="00247098"/>
    <w:rsid w:val="00247B0E"/>
    <w:rsid w:val="00250789"/>
    <w:rsid w:val="002525CE"/>
    <w:rsid w:val="002615C0"/>
    <w:rsid w:val="00263687"/>
    <w:rsid w:val="002650C5"/>
    <w:rsid w:val="00266CFF"/>
    <w:rsid w:val="00275CB9"/>
    <w:rsid w:val="00275ED4"/>
    <w:rsid w:val="00281F82"/>
    <w:rsid w:val="0028361F"/>
    <w:rsid w:val="00283C03"/>
    <w:rsid w:val="00283ED9"/>
    <w:rsid w:val="0028433F"/>
    <w:rsid w:val="002921B4"/>
    <w:rsid w:val="00292A17"/>
    <w:rsid w:val="00293F58"/>
    <w:rsid w:val="002972E2"/>
    <w:rsid w:val="002A020A"/>
    <w:rsid w:val="002A46FE"/>
    <w:rsid w:val="002B419D"/>
    <w:rsid w:val="002B47D9"/>
    <w:rsid w:val="002B5E5D"/>
    <w:rsid w:val="002B6CA7"/>
    <w:rsid w:val="002C767A"/>
    <w:rsid w:val="002D0C6F"/>
    <w:rsid w:val="002D3272"/>
    <w:rsid w:val="002D39C0"/>
    <w:rsid w:val="002D3D74"/>
    <w:rsid w:val="002D6D7A"/>
    <w:rsid w:val="002E0D73"/>
    <w:rsid w:val="002F145A"/>
    <w:rsid w:val="002F2A92"/>
    <w:rsid w:val="002F5656"/>
    <w:rsid w:val="002F5951"/>
    <w:rsid w:val="00303B22"/>
    <w:rsid w:val="00305C1F"/>
    <w:rsid w:val="00311041"/>
    <w:rsid w:val="00315774"/>
    <w:rsid w:val="003160A9"/>
    <w:rsid w:val="00316E0F"/>
    <w:rsid w:val="00323551"/>
    <w:rsid w:val="0033226E"/>
    <w:rsid w:val="003368CE"/>
    <w:rsid w:val="0033693A"/>
    <w:rsid w:val="003413B1"/>
    <w:rsid w:val="00342193"/>
    <w:rsid w:val="00345C85"/>
    <w:rsid w:val="00354A2A"/>
    <w:rsid w:val="00356CB3"/>
    <w:rsid w:val="00361449"/>
    <w:rsid w:val="00361A97"/>
    <w:rsid w:val="00365387"/>
    <w:rsid w:val="00370104"/>
    <w:rsid w:val="00375100"/>
    <w:rsid w:val="00377CE5"/>
    <w:rsid w:val="003809F4"/>
    <w:rsid w:val="00381742"/>
    <w:rsid w:val="00393414"/>
    <w:rsid w:val="003971F1"/>
    <w:rsid w:val="003A1093"/>
    <w:rsid w:val="003A17D6"/>
    <w:rsid w:val="003A17F4"/>
    <w:rsid w:val="003A1A27"/>
    <w:rsid w:val="003A6F1D"/>
    <w:rsid w:val="003B1CC8"/>
    <w:rsid w:val="003C17E4"/>
    <w:rsid w:val="003C2BEF"/>
    <w:rsid w:val="003C60CE"/>
    <w:rsid w:val="003C7464"/>
    <w:rsid w:val="003D3693"/>
    <w:rsid w:val="003D634B"/>
    <w:rsid w:val="003D7D92"/>
    <w:rsid w:val="003E256B"/>
    <w:rsid w:val="003E3B61"/>
    <w:rsid w:val="003E4B16"/>
    <w:rsid w:val="003E6AEB"/>
    <w:rsid w:val="003E70A2"/>
    <w:rsid w:val="003E7441"/>
    <w:rsid w:val="003E7CC5"/>
    <w:rsid w:val="003F369B"/>
    <w:rsid w:val="003F7D8E"/>
    <w:rsid w:val="00410619"/>
    <w:rsid w:val="0041528D"/>
    <w:rsid w:val="0041560D"/>
    <w:rsid w:val="00421DA4"/>
    <w:rsid w:val="00423B07"/>
    <w:rsid w:val="00427842"/>
    <w:rsid w:val="004278A6"/>
    <w:rsid w:val="004362FF"/>
    <w:rsid w:val="00436B9B"/>
    <w:rsid w:val="004418AD"/>
    <w:rsid w:val="00441A36"/>
    <w:rsid w:val="00442AB1"/>
    <w:rsid w:val="00443543"/>
    <w:rsid w:val="004443B1"/>
    <w:rsid w:val="0044463D"/>
    <w:rsid w:val="00444EDE"/>
    <w:rsid w:val="00454771"/>
    <w:rsid w:val="00454EA5"/>
    <w:rsid w:val="004565CF"/>
    <w:rsid w:val="0045692F"/>
    <w:rsid w:val="004600AB"/>
    <w:rsid w:val="00460A6B"/>
    <w:rsid w:val="00460D73"/>
    <w:rsid w:val="004643AE"/>
    <w:rsid w:val="0046625D"/>
    <w:rsid w:val="00473660"/>
    <w:rsid w:val="004736B4"/>
    <w:rsid w:val="00474A87"/>
    <w:rsid w:val="00475100"/>
    <w:rsid w:val="00481C0B"/>
    <w:rsid w:val="00485E63"/>
    <w:rsid w:val="00487F46"/>
    <w:rsid w:val="0049034D"/>
    <w:rsid w:val="00491E36"/>
    <w:rsid w:val="00494EE5"/>
    <w:rsid w:val="00495B15"/>
    <w:rsid w:val="004A16E5"/>
    <w:rsid w:val="004A2263"/>
    <w:rsid w:val="004B211C"/>
    <w:rsid w:val="004B33F8"/>
    <w:rsid w:val="004C1C3F"/>
    <w:rsid w:val="004C489F"/>
    <w:rsid w:val="004C4C12"/>
    <w:rsid w:val="004C5D15"/>
    <w:rsid w:val="004D03A7"/>
    <w:rsid w:val="004D0843"/>
    <w:rsid w:val="004D17D1"/>
    <w:rsid w:val="004D2E5D"/>
    <w:rsid w:val="004D30BA"/>
    <w:rsid w:val="004D5806"/>
    <w:rsid w:val="004E4B80"/>
    <w:rsid w:val="004E7137"/>
    <w:rsid w:val="004E7868"/>
    <w:rsid w:val="004F0258"/>
    <w:rsid w:val="004F576B"/>
    <w:rsid w:val="004F6FDF"/>
    <w:rsid w:val="004F7806"/>
    <w:rsid w:val="005041F7"/>
    <w:rsid w:val="005044C3"/>
    <w:rsid w:val="00507357"/>
    <w:rsid w:val="005121D6"/>
    <w:rsid w:val="0051356C"/>
    <w:rsid w:val="005215C3"/>
    <w:rsid w:val="0052282A"/>
    <w:rsid w:val="00522CCB"/>
    <w:rsid w:val="00523622"/>
    <w:rsid w:val="005309DE"/>
    <w:rsid w:val="005325D4"/>
    <w:rsid w:val="00533759"/>
    <w:rsid w:val="005348A6"/>
    <w:rsid w:val="00534C9C"/>
    <w:rsid w:val="00535C23"/>
    <w:rsid w:val="00544BE5"/>
    <w:rsid w:val="00556C3E"/>
    <w:rsid w:val="005576C8"/>
    <w:rsid w:val="00567FD3"/>
    <w:rsid w:val="00570482"/>
    <w:rsid w:val="0057280E"/>
    <w:rsid w:val="0058376C"/>
    <w:rsid w:val="00583857"/>
    <w:rsid w:val="00584073"/>
    <w:rsid w:val="005857A0"/>
    <w:rsid w:val="00597B92"/>
    <w:rsid w:val="005A49E5"/>
    <w:rsid w:val="005A4E13"/>
    <w:rsid w:val="005A7040"/>
    <w:rsid w:val="005B1819"/>
    <w:rsid w:val="005B3C9F"/>
    <w:rsid w:val="005B5987"/>
    <w:rsid w:val="005C51BD"/>
    <w:rsid w:val="005D11A2"/>
    <w:rsid w:val="005D3BBB"/>
    <w:rsid w:val="005D4A13"/>
    <w:rsid w:val="005D6100"/>
    <w:rsid w:val="005D6DA1"/>
    <w:rsid w:val="005D6F5A"/>
    <w:rsid w:val="005E0646"/>
    <w:rsid w:val="005E0AF0"/>
    <w:rsid w:val="005E2945"/>
    <w:rsid w:val="005E49DB"/>
    <w:rsid w:val="005F0C16"/>
    <w:rsid w:val="005F2DCA"/>
    <w:rsid w:val="005F42B4"/>
    <w:rsid w:val="0060757D"/>
    <w:rsid w:val="00610121"/>
    <w:rsid w:val="00611AFC"/>
    <w:rsid w:val="006126F5"/>
    <w:rsid w:val="00615501"/>
    <w:rsid w:val="00615765"/>
    <w:rsid w:val="0062363B"/>
    <w:rsid w:val="00627572"/>
    <w:rsid w:val="00627A71"/>
    <w:rsid w:val="00630530"/>
    <w:rsid w:val="00634982"/>
    <w:rsid w:val="00635CCC"/>
    <w:rsid w:val="006378F0"/>
    <w:rsid w:val="00643CCB"/>
    <w:rsid w:val="00643E0A"/>
    <w:rsid w:val="0065645C"/>
    <w:rsid w:val="00666873"/>
    <w:rsid w:val="006750F5"/>
    <w:rsid w:val="00676162"/>
    <w:rsid w:val="00676462"/>
    <w:rsid w:val="00681724"/>
    <w:rsid w:val="00683512"/>
    <w:rsid w:val="006840B5"/>
    <w:rsid w:val="00692042"/>
    <w:rsid w:val="006A21AF"/>
    <w:rsid w:val="006A3830"/>
    <w:rsid w:val="006B0092"/>
    <w:rsid w:val="006B0BBC"/>
    <w:rsid w:val="006B1DE6"/>
    <w:rsid w:val="006B2A0F"/>
    <w:rsid w:val="006B45BC"/>
    <w:rsid w:val="006B471C"/>
    <w:rsid w:val="006B56B2"/>
    <w:rsid w:val="006B647B"/>
    <w:rsid w:val="006C37B0"/>
    <w:rsid w:val="006C45FA"/>
    <w:rsid w:val="006C71AD"/>
    <w:rsid w:val="006D2806"/>
    <w:rsid w:val="006D2D01"/>
    <w:rsid w:val="006D31A7"/>
    <w:rsid w:val="006D4C7C"/>
    <w:rsid w:val="006D6ECB"/>
    <w:rsid w:val="006D710A"/>
    <w:rsid w:val="006E0A60"/>
    <w:rsid w:val="006E12D8"/>
    <w:rsid w:val="006E1460"/>
    <w:rsid w:val="006E2624"/>
    <w:rsid w:val="006F067A"/>
    <w:rsid w:val="006F0B11"/>
    <w:rsid w:val="006F3C5D"/>
    <w:rsid w:val="006F5AC7"/>
    <w:rsid w:val="006F762D"/>
    <w:rsid w:val="007048B8"/>
    <w:rsid w:val="0071229A"/>
    <w:rsid w:val="00712466"/>
    <w:rsid w:val="00720B22"/>
    <w:rsid w:val="00724F23"/>
    <w:rsid w:val="0073209A"/>
    <w:rsid w:val="00740220"/>
    <w:rsid w:val="00740E1F"/>
    <w:rsid w:val="00741B1A"/>
    <w:rsid w:val="00742D72"/>
    <w:rsid w:val="00744427"/>
    <w:rsid w:val="007464B1"/>
    <w:rsid w:val="00747ADB"/>
    <w:rsid w:val="00752B5D"/>
    <w:rsid w:val="00756C1A"/>
    <w:rsid w:val="00763B1D"/>
    <w:rsid w:val="00763F82"/>
    <w:rsid w:val="00764562"/>
    <w:rsid w:val="00765ED0"/>
    <w:rsid w:val="007770FD"/>
    <w:rsid w:val="00777B19"/>
    <w:rsid w:val="0078550C"/>
    <w:rsid w:val="0079096D"/>
    <w:rsid w:val="00790D3A"/>
    <w:rsid w:val="0079243B"/>
    <w:rsid w:val="00793AFF"/>
    <w:rsid w:val="00796C89"/>
    <w:rsid w:val="007A2CF4"/>
    <w:rsid w:val="007A7378"/>
    <w:rsid w:val="007B1AC4"/>
    <w:rsid w:val="007B421A"/>
    <w:rsid w:val="007B741B"/>
    <w:rsid w:val="007B7931"/>
    <w:rsid w:val="007C44C0"/>
    <w:rsid w:val="007C4A07"/>
    <w:rsid w:val="007C5F2C"/>
    <w:rsid w:val="007C62B7"/>
    <w:rsid w:val="007D08E8"/>
    <w:rsid w:val="007D487E"/>
    <w:rsid w:val="007D774C"/>
    <w:rsid w:val="007D7ADB"/>
    <w:rsid w:val="007E0018"/>
    <w:rsid w:val="007E292A"/>
    <w:rsid w:val="007E3B09"/>
    <w:rsid w:val="007F07AA"/>
    <w:rsid w:val="007F1491"/>
    <w:rsid w:val="007F5C3F"/>
    <w:rsid w:val="008001D1"/>
    <w:rsid w:val="00800EC8"/>
    <w:rsid w:val="0080269E"/>
    <w:rsid w:val="00802F36"/>
    <w:rsid w:val="00805A73"/>
    <w:rsid w:val="00807615"/>
    <w:rsid w:val="00813EF4"/>
    <w:rsid w:val="00814644"/>
    <w:rsid w:val="008178BA"/>
    <w:rsid w:val="00820EC2"/>
    <w:rsid w:val="008210A7"/>
    <w:rsid w:val="008243C8"/>
    <w:rsid w:val="00825B81"/>
    <w:rsid w:val="00826587"/>
    <w:rsid w:val="00836134"/>
    <w:rsid w:val="00840225"/>
    <w:rsid w:val="008447E1"/>
    <w:rsid w:val="008456D4"/>
    <w:rsid w:val="008631C3"/>
    <w:rsid w:val="00863988"/>
    <w:rsid w:val="00867568"/>
    <w:rsid w:val="00867CB8"/>
    <w:rsid w:val="008703BB"/>
    <w:rsid w:val="008712C1"/>
    <w:rsid w:val="00871850"/>
    <w:rsid w:val="008731AD"/>
    <w:rsid w:val="008749D4"/>
    <w:rsid w:val="00875F1A"/>
    <w:rsid w:val="00886CA8"/>
    <w:rsid w:val="0089176D"/>
    <w:rsid w:val="00896E43"/>
    <w:rsid w:val="008A0EC2"/>
    <w:rsid w:val="008A1A78"/>
    <w:rsid w:val="008A1D23"/>
    <w:rsid w:val="008B02D0"/>
    <w:rsid w:val="008B30BB"/>
    <w:rsid w:val="008B5D29"/>
    <w:rsid w:val="008C17C6"/>
    <w:rsid w:val="008C4173"/>
    <w:rsid w:val="008C4EF0"/>
    <w:rsid w:val="008C54C4"/>
    <w:rsid w:val="008C57FB"/>
    <w:rsid w:val="008C7C3D"/>
    <w:rsid w:val="008D449E"/>
    <w:rsid w:val="008D60F2"/>
    <w:rsid w:val="008E3075"/>
    <w:rsid w:val="008E3D7C"/>
    <w:rsid w:val="008E3F5F"/>
    <w:rsid w:val="008E576B"/>
    <w:rsid w:val="008E5E62"/>
    <w:rsid w:val="008F099A"/>
    <w:rsid w:val="008F0FBB"/>
    <w:rsid w:val="008F352E"/>
    <w:rsid w:val="008F5803"/>
    <w:rsid w:val="008F5BDD"/>
    <w:rsid w:val="008F5E17"/>
    <w:rsid w:val="00902E26"/>
    <w:rsid w:val="00903A76"/>
    <w:rsid w:val="00910D0A"/>
    <w:rsid w:val="00913538"/>
    <w:rsid w:val="009135E7"/>
    <w:rsid w:val="0091596E"/>
    <w:rsid w:val="00917CE7"/>
    <w:rsid w:val="00920EC1"/>
    <w:rsid w:val="00921EAC"/>
    <w:rsid w:val="00927374"/>
    <w:rsid w:val="009273DD"/>
    <w:rsid w:val="00927951"/>
    <w:rsid w:val="0093620F"/>
    <w:rsid w:val="009372D5"/>
    <w:rsid w:val="00937947"/>
    <w:rsid w:val="0094502B"/>
    <w:rsid w:val="00945DB5"/>
    <w:rsid w:val="00946990"/>
    <w:rsid w:val="00950137"/>
    <w:rsid w:val="00950CA7"/>
    <w:rsid w:val="00952F15"/>
    <w:rsid w:val="009561BD"/>
    <w:rsid w:val="009575D0"/>
    <w:rsid w:val="0096067C"/>
    <w:rsid w:val="00962AAA"/>
    <w:rsid w:val="00965D86"/>
    <w:rsid w:val="00973B6E"/>
    <w:rsid w:val="009741D2"/>
    <w:rsid w:val="009773AD"/>
    <w:rsid w:val="00977FB7"/>
    <w:rsid w:val="009825A5"/>
    <w:rsid w:val="0098384C"/>
    <w:rsid w:val="00983E18"/>
    <w:rsid w:val="00990026"/>
    <w:rsid w:val="00990A30"/>
    <w:rsid w:val="00994909"/>
    <w:rsid w:val="00995539"/>
    <w:rsid w:val="00995F33"/>
    <w:rsid w:val="00996876"/>
    <w:rsid w:val="009978AB"/>
    <w:rsid w:val="0099793B"/>
    <w:rsid w:val="009A20D7"/>
    <w:rsid w:val="009A26DC"/>
    <w:rsid w:val="009B0F64"/>
    <w:rsid w:val="009B13AB"/>
    <w:rsid w:val="009B4867"/>
    <w:rsid w:val="009B51C3"/>
    <w:rsid w:val="009C4B29"/>
    <w:rsid w:val="009C7BD8"/>
    <w:rsid w:val="009D2328"/>
    <w:rsid w:val="009D6B5A"/>
    <w:rsid w:val="009E472C"/>
    <w:rsid w:val="009E7C4F"/>
    <w:rsid w:val="009F0065"/>
    <w:rsid w:val="009F3EC4"/>
    <w:rsid w:val="009F4503"/>
    <w:rsid w:val="009F629A"/>
    <w:rsid w:val="00A02B41"/>
    <w:rsid w:val="00A12347"/>
    <w:rsid w:val="00A16BE8"/>
    <w:rsid w:val="00A21195"/>
    <w:rsid w:val="00A218DC"/>
    <w:rsid w:val="00A23745"/>
    <w:rsid w:val="00A23BEC"/>
    <w:rsid w:val="00A24626"/>
    <w:rsid w:val="00A24B98"/>
    <w:rsid w:val="00A24D38"/>
    <w:rsid w:val="00A27277"/>
    <w:rsid w:val="00A33F6C"/>
    <w:rsid w:val="00A34DAE"/>
    <w:rsid w:val="00A434A7"/>
    <w:rsid w:val="00A44ACB"/>
    <w:rsid w:val="00A45ED3"/>
    <w:rsid w:val="00A511B8"/>
    <w:rsid w:val="00A51EB6"/>
    <w:rsid w:val="00A52139"/>
    <w:rsid w:val="00A5232C"/>
    <w:rsid w:val="00A530C8"/>
    <w:rsid w:val="00A53E2F"/>
    <w:rsid w:val="00A60E95"/>
    <w:rsid w:val="00A62D44"/>
    <w:rsid w:val="00A74E4A"/>
    <w:rsid w:val="00A77273"/>
    <w:rsid w:val="00A82674"/>
    <w:rsid w:val="00A832F7"/>
    <w:rsid w:val="00A86B2C"/>
    <w:rsid w:val="00A86C83"/>
    <w:rsid w:val="00A91E6D"/>
    <w:rsid w:val="00A95FB0"/>
    <w:rsid w:val="00A9601F"/>
    <w:rsid w:val="00A966C9"/>
    <w:rsid w:val="00AA1A73"/>
    <w:rsid w:val="00AA3CD8"/>
    <w:rsid w:val="00AA512C"/>
    <w:rsid w:val="00AA7567"/>
    <w:rsid w:val="00AA7AD6"/>
    <w:rsid w:val="00AB3689"/>
    <w:rsid w:val="00AB4F92"/>
    <w:rsid w:val="00AB54DF"/>
    <w:rsid w:val="00AB5564"/>
    <w:rsid w:val="00AB592D"/>
    <w:rsid w:val="00AB5AD6"/>
    <w:rsid w:val="00AB6CB8"/>
    <w:rsid w:val="00AC01A7"/>
    <w:rsid w:val="00AC1A53"/>
    <w:rsid w:val="00AC44C8"/>
    <w:rsid w:val="00AD4615"/>
    <w:rsid w:val="00AD48A2"/>
    <w:rsid w:val="00AD566D"/>
    <w:rsid w:val="00AD5775"/>
    <w:rsid w:val="00AD5E40"/>
    <w:rsid w:val="00AD5F50"/>
    <w:rsid w:val="00AD79AE"/>
    <w:rsid w:val="00AE3DE2"/>
    <w:rsid w:val="00AE50D5"/>
    <w:rsid w:val="00AE5743"/>
    <w:rsid w:val="00AE6E5C"/>
    <w:rsid w:val="00AE752E"/>
    <w:rsid w:val="00AF1C35"/>
    <w:rsid w:val="00AF40BE"/>
    <w:rsid w:val="00AF53BE"/>
    <w:rsid w:val="00AF6C36"/>
    <w:rsid w:val="00AF7566"/>
    <w:rsid w:val="00B05991"/>
    <w:rsid w:val="00B074F6"/>
    <w:rsid w:val="00B10D33"/>
    <w:rsid w:val="00B12662"/>
    <w:rsid w:val="00B14A66"/>
    <w:rsid w:val="00B2257D"/>
    <w:rsid w:val="00B25548"/>
    <w:rsid w:val="00B25D3F"/>
    <w:rsid w:val="00B2611F"/>
    <w:rsid w:val="00B30162"/>
    <w:rsid w:val="00B30CDD"/>
    <w:rsid w:val="00B30D32"/>
    <w:rsid w:val="00B31538"/>
    <w:rsid w:val="00B34870"/>
    <w:rsid w:val="00B55C6A"/>
    <w:rsid w:val="00B57D03"/>
    <w:rsid w:val="00B603A8"/>
    <w:rsid w:val="00B631FD"/>
    <w:rsid w:val="00B64637"/>
    <w:rsid w:val="00B74824"/>
    <w:rsid w:val="00B75370"/>
    <w:rsid w:val="00B905F9"/>
    <w:rsid w:val="00B9469E"/>
    <w:rsid w:val="00B94833"/>
    <w:rsid w:val="00B95D23"/>
    <w:rsid w:val="00B97963"/>
    <w:rsid w:val="00BA0926"/>
    <w:rsid w:val="00BA0A41"/>
    <w:rsid w:val="00BA1A74"/>
    <w:rsid w:val="00BA25E7"/>
    <w:rsid w:val="00BA6C7F"/>
    <w:rsid w:val="00BA6DBD"/>
    <w:rsid w:val="00BA7172"/>
    <w:rsid w:val="00BA7CDC"/>
    <w:rsid w:val="00BB05B1"/>
    <w:rsid w:val="00BB096B"/>
    <w:rsid w:val="00BC5ABC"/>
    <w:rsid w:val="00BD0A7F"/>
    <w:rsid w:val="00BD1AE0"/>
    <w:rsid w:val="00BD2B9C"/>
    <w:rsid w:val="00BD30AD"/>
    <w:rsid w:val="00BD7631"/>
    <w:rsid w:val="00BE0C5B"/>
    <w:rsid w:val="00BE191F"/>
    <w:rsid w:val="00BE35CF"/>
    <w:rsid w:val="00BE4D31"/>
    <w:rsid w:val="00BE66DB"/>
    <w:rsid w:val="00BE6DB9"/>
    <w:rsid w:val="00BE7BB5"/>
    <w:rsid w:val="00BF2D73"/>
    <w:rsid w:val="00BF434F"/>
    <w:rsid w:val="00BF643F"/>
    <w:rsid w:val="00BF735D"/>
    <w:rsid w:val="00C01DFE"/>
    <w:rsid w:val="00C01FFD"/>
    <w:rsid w:val="00C0359B"/>
    <w:rsid w:val="00C05118"/>
    <w:rsid w:val="00C064E2"/>
    <w:rsid w:val="00C106F7"/>
    <w:rsid w:val="00C11F2D"/>
    <w:rsid w:val="00C12D4D"/>
    <w:rsid w:val="00C16279"/>
    <w:rsid w:val="00C16A5F"/>
    <w:rsid w:val="00C17DB8"/>
    <w:rsid w:val="00C20558"/>
    <w:rsid w:val="00C23273"/>
    <w:rsid w:val="00C24F16"/>
    <w:rsid w:val="00C2630F"/>
    <w:rsid w:val="00C26BBA"/>
    <w:rsid w:val="00C3214A"/>
    <w:rsid w:val="00C333BE"/>
    <w:rsid w:val="00C33E24"/>
    <w:rsid w:val="00C341E8"/>
    <w:rsid w:val="00C35B6B"/>
    <w:rsid w:val="00C40089"/>
    <w:rsid w:val="00C40C54"/>
    <w:rsid w:val="00C43326"/>
    <w:rsid w:val="00C5084A"/>
    <w:rsid w:val="00C50E51"/>
    <w:rsid w:val="00C51A67"/>
    <w:rsid w:val="00C5439B"/>
    <w:rsid w:val="00C60D34"/>
    <w:rsid w:val="00C61A29"/>
    <w:rsid w:val="00C63369"/>
    <w:rsid w:val="00C64106"/>
    <w:rsid w:val="00C660B2"/>
    <w:rsid w:val="00C700DC"/>
    <w:rsid w:val="00C70765"/>
    <w:rsid w:val="00C72553"/>
    <w:rsid w:val="00C7706A"/>
    <w:rsid w:val="00C809E0"/>
    <w:rsid w:val="00C8366D"/>
    <w:rsid w:val="00C8477D"/>
    <w:rsid w:val="00C8755F"/>
    <w:rsid w:val="00C90476"/>
    <w:rsid w:val="00C93479"/>
    <w:rsid w:val="00C94273"/>
    <w:rsid w:val="00C95CA0"/>
    <w:rsid w:val="00C96CF6"/>
    <w:rsid w:val="00CA0D4E"/>
    <w:rsid w:val="00CA1C2E"/>
    <w:rsid w:val="00CA4867"/>
    <w:rsid w:val="00CA5070"/>
    <w:rsid w:val="00CA77A2"/>
    <w:rsid w:val="00CB025D"/>
    <w:rsid w:val="00CB10C5"/>
    <w:rsid w:val="00CB1935"/>
    <w:rsid w:val="00CB3BBB"/>
    <w:rsid w:val="00CB690F"/>
    <w:rsid w:val="00CC11D7"/>
    <w:rsid w:val="00CC3B20"/>
    <w:rsid w:val="00CC4670"/>
    <w:rsid w:val="00CC5735"/>
    <w:rsid w:val="00CC57DF"/>
    <w:rsid w:val="00CC73DA"/>
    <w:rsid w:val="00CD09F1"/>
    <w:rsid w:val="00CD6CF7"/>
    <w:rsid w:val="00CE0BB3"/>
    <w:rsid w:val="00CF53E6"/>
    <w:rsid w:val="00CF67FD"/>
    <w:rsid w:val="00CF726C"/>
    <w:rsid w:val="00CF7331"/>
    <w:rsid w:val="00D009B2"/>
    <w:rsid w:val="00D01073"/>
    <w:rsid w:val="00D04419"/>
    <w:rsid w:val="00D052B2"/>
    <w:rsid w:val="00D13318"/>
    <w:rsid w:val="00D13E28"/>
    <w:rsid w:val="00D15DD6"/>
    <w:rsid w:val="00D24C8F"/>
    <w:rsid w:val="00D25DC6"/>
    <w:rsid w:val="00D36948"/>
    <w:rsid w:val="00D401BE"/>
    <w:rsid w:val="00D420E3"/>
    <w:rsid w:val="00D426D7"/>
    <w:rsid w:val="00D43FAB"/>
    <w:rsid w:val="00D46245"/>
    <w:rsid w:val="00D5068F"/>
    <w:rsid w:val="00D51CFD"/>
    <w:rsid w:val="00D53D44"/>
    <w:rsid w:val="00D53F0C"/>
    <w:rsid w:val="00D5682D"/>
    <w:rsid w:val="00D66D07"/>
    <w:rsid w:val="00D711EA"/>
    <w:rsid w:val="00D72A77"/>
    <w:rsid w:val="00D72BFA"/>
    <w:rsid w:val="00D743A7"/>
    <w:rsid w:val="00D74461"/>
    <w:rsid w:val="00D75192"/>
    <w:rsid w:val="00D7604A"/>
    <w:rsid w:val="00D83428"/>
    <w:rsid w:val="00D84DED"/>
    <w:rsid w:val="00D911AB"/>
    <w:rsid w:val="00D9172C"/>
    <w:rsid w:val="00D92C03"/>
    <w:rsid w:val="00D93C43"/>
    <w:rsid w:val="00DA0AFC"/>
    <w:rsid w:val="00DA1700"/>
    <w:rsid w:val="00DA6FF7"/>
    <w:rsid w:val="00DB262B"/>
    <w:rsid w:val="00DB3A21"/>
    <w:rsid w:val="00DB3A40"/>
    <w:rsid w:val="00DB4570"/>
    <w:rsid w:val="00DB4FFE"/>
    <w:rsid w:val="00DB6373"/>
    <w:rsid w:val="00DC37BC"/>
    <w:rsid w:val="00DC54F5"/>
    <w:rsid w:val="00DC5E42"/>
    <w:rsid w:val="00DC77E1"/>
    <w:rsid w:val="00DD2245"/>
    <w:rsid w:val="00DD2E5D"/>
    <w:rsid w:val="00DD6D82"/>
    <w:rsid w:val="00DE0271"/>
    <w:rsid w:val="00DE1C3C"/>
    <w:rsid w:val="00DE3F7E"/>
    <w:rsid w:val="00DF0CBB"/>
    <w:rsid w:val="00DF14E3"/>
    <w:rsid w:val="00DF3670"/>
    <w:rsid w:val="00DF44A5"/>
    <w:rsid w:val="00DF6AF8"/>
    <w:rsid w:val="00E0392F"/>
    <w:rsid w:val="00E1467A"/>
    <w:rsid w:val="00E15722"/>
    <w:rsid w:val="00E21C5F"/>
    <w:rsid w:val="00E23797"/>
    <w:rsid w:val="00E26E28"/>
    <w:rsid w:val="00E27178"/>
    <w:rsid w:val="00E27C03"/>
    <w:rsid w:val="00E348EF"/>
    <w:rsid w:val="00E3534C"/>
    <w:rsid w:val="00E376AA"/>
    <w:rsid w:val="00E40ABE"/>
    <w:rsid w:val="00E40C63"/>
    <w:rsid w:val="00E416BD"/>
    <w:rsid w:val="00E500B8"/>
    <w:rsid w:val="00E5152B"/>
    <w:rsid w:val="00E54A7B"/>
    <w:rsid w:val="00E611BF"/>
    <w:rsid w:val="00E62984"/>
    <w:rsid w:val="00E70CCB"/>
    <w:rsid w:val="00E724B5"/>
    <w:rsid w:val="00E7713E"/>
    <w:rsid w:val="00E7733A"/>
    <w:rsid w:val="00E77A73"/>
    <w:rsid w:val="00E805B4"/>
    <w:rsid w:val="00E847A5"/>
    <w:rsid w:val="00E84FEB"/>
    <w:rsid w:val="00E91660"/>
    <w:rsid w:val="00E941FC"/>
    <w:rsid w:val="00E94256"/>
    <w:rsid w:val="00E95812"/>
    <w:rsid w:val="00E968E7"/>
    <w:rsid w:val="00E97ABA"/>
    <w:rsid w:val="00EA043E"/>
    <w:rsid w:val="00EA1338"/>
    <w:rsid w:val="00EA1DB6"/>
    <w:rsid w:val="00EA495E"/>
    <w:rsid w:val="00EA4C24"/>
    <w:rsid w:val="00EA7BEE"/>
    <w:rsid w:val="00EB00D9"/>
    <w:rsid w:val="00EB0BB6"/>
    <w:rsid w:val="00EB27CB"/>
    <w:rsid w:val="00EB374E"/>
    <w:rsid w:val="00EB46A4"/>
    <w:rsid w:val="00EB67F7"/>
    <w:rsid w:val="00EB732E"/>
    <w:rsid w:val="00EC3FBA"/>
    <w:rsid w:val="00EC5786"/>
    <w:rsid w:val="00EC594C"/>
    <w:rsid w:val="00EC669D"/>
    <w:rsid w:val="00ED0F86"/>
    <w:rsid w:val="00ED2B86"/>
    <w:rsid w:val="00ED2EB4"/>
    <w:rsid w:val="00ED4028"/>
    <w:rsid w:val="00ED7C10"/>
    <w:rsid w:val="00EF2386"/>
    <w:rsid w:val="00EF3E49"/>
    <w:rsid w:val="00EF41F1"/>
    <w:rsid w:val="00EF5C05"/>
    <w:rsid w:val="00EF7F14"/>
    <w:rsid w:val="00F0436B"/>
    <w:rsid w:val="00F06A44"/>
    <w:rsid w:val="00F078B5"/>
    <w:rsid w:val="00F07E79"/>
    <w:rsid w:val="00F10AB8"/>
    <w:rsid w:val="00F1293C"/>
    <w:rsid w:val="00F15DAC"/>
    <w:rsid w:val="00F16D97"/>
    <w:rsid w:val="00F20833"/>
    <w:rsid w:val="00F22099"/>
    <w:rsid w:val="00F25FAB"/>
    <w:rsid w:val="00F32890"/>
    <w:rsid w:val="00F364BB"/>
    <w:rsid w:val="00F373E8"/>
    <w:rsid w:val="00F45A61"/>
    <w:rsid w:val="00F47269"/>
    <w:rsid w:val="00F52312"/>
    <w:rsid w:val="00F61F16"/>
    <w:rsid w:val="00F72234"/>
    <w:rsid w:val="00F76A8B"/>
    <w:rsid w:val="00F80913"/>
    <w:rsid w:val="00F80E2F"/>
    <w:rsid w:val="00F83EE8"/>
    <w:rsid w:val="00F85701"/>
    <w:rsid w:val="00F867FE"/>
    <w:rsid w:val="00F87BE3"/>
    <w:rsid w:val="00F92E9C"/>
    <w:rsid w:val="00F9377A"/>
    <w:rsid w:val="00F950A5"/>
    <w:rsid w:val="00F9655D"/>
    <w:rsid w:val="00F97B60"/>
    <w:rsid w:val="00FA0240"/>
    <w:rsid w:val="00FA6E86"/>
    <w:rsid w:val="00FB14E6"/>
    <w:rsid w:val="00FB20B9"/>
    <w:rsid w:val="00FB24BC"/>
    <w:rsid w:val="00FB3935"/>
    <w:rsid w:val="00FB3B01"/>
    <w:rsid w:val="00FB5DDE"/>
    <w:rsid w:val="00FB6863"/>
    <w:rsid w:val="00FB6D5E"/>
    <w:rsid w:val="00FB72D7"/>
    <w:rsid w:val="00FC42D1"/>
    <w:rsid w:val="00FC4B3C"/>
    <w:rsid w:val="00FD0DA6"/>
    <w:rsid w:val="00FD5558"/>
    <w:rsid w:val="00FE0E22"/>
    <w:rsid w:val="00FE5118"/>
    <w:rsid w:val="00FE5A32"/>
    <w:rsid w:val="00FE6557"/>
    <w:rsid w:val="00FF24F6"/>
    <w:rsid w:val="00FF3E44"/>
    <w:rsid w:val="00FF56E8"/>
    <w:rsid w:val="00FF6A3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4B78"/>
  <w15:chartTrackingRefBased/>
  <w15:docId w15:val="{82B9BCF2-4FF2-47F8-AAAA-17127111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195"/>
    <w:pPr>
      <w:jc w:val="both"/>
    </w:pPr>
    <w:rPr>
      <w:rFonts w:ascii="Arial" w:hAnsi="Arial"/>
      <w:lang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10"/>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rsid w:val="0091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3E256B"/>
    <w:pPr>
      <w:spacing w:before="120" w:after="120"/>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styleId="MenoPendente">
    <w:name w:val="Unresolved Mention"/>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 w:type="paragraph" w:styleId="Bibliografia">
    <w:name w:val="Bibliography"/>
    <w:basedOn w:val="Normal"/>
    <w:next w:val="Normal"/>
    <w:uiPriority w:val="37"/>
    <w:unhideWhenUsed/>
    <w:rsid w:val="00186AC1"/>
    <w:pPr>
      <w:spacing w:after="240"/>
    </w:pPr>
  </w:style>
  <w:style w:type="character" w:styleId="Refdenotadefim">
    <w:name w:val="endnote reference"/>
    <w:basedOn w:val="Fontepargpadro"/>
    <w:uiPriority w:val="99"/>
    <w:semiHidden/>
    <w:unhideWhenUsed/>
    <w:rsid w:val="00E21C5F"/>
    <w:rPr>
      <w:vertAlign w:val="superscript"/>
    </w:rPr>
  </w:style>
  <w:style w:type="character" w:styleId="TextodoEspaoReservado">
    <w:name w:val="Placeholder Text"/>
    <w:basedOn w:val="Fontepargpadro"/>
    <w:uiPriority w:val="99"/>
    <w:semiHidden/>
    <w:rsid w:val="009273DD"/>
    <w:rPr>
      <w:color w:val="666666"/>
    </w:rPr>
  </w:style>
  <w:style w:type="paragraph" w:styleId="Reviso">
    <w:name w:val="Revision"/>
    <w:hidden/>
    <w:uiPriority w:val="99"/>
    <w:semiHidden/>
    <w:rsid w:val="001422BC"/>
    <w:rPr>
      <w:rFonts w:ascii="Arial" w:hAnsi="Arial"/>
      <w:lang w:eastAsia="hu-HU"/>
    </w:rPr>
  </w:style>
  <w:style w:type="character" w:customStyle="1" w:styleId="CabealhoChar">
    <w:name w:val="Cabeçalho Char"/>
    <w:basedOn w:val="Fontepargpadro"/>
    <w:link w:val="Cabealho"/>
    <w:rsid w:val="005857A0"/>
    <w:rPr>
      <w:rFonts w:ascii="Arial" w:hAnsi="Arial"/>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6983">
      <w:bodyDiv w:val="1"/>
      <w:marLeft w:val="0"/>
      <w:marRight w:val="0"/>
      <w:marTop w:val="0"/>
      <w:marBottom w:val="0"/>
      <w:divBdr>
        <w:top w:val="none" w:sz="0" w:space="0" w:color="auto"/>
        <w:left w:val="none" w:sz="0" w:space="0" w:color="auto"/>
        <w:bottom w:val="none" w:sz="0" w:space="0" w:color="auto"/>
        <w:right w:val="none" w:sz="0" w:space="0" w:color="auto"/>
      </w:divBdr>
    </w:div>
    <w:div w:id="715356681">
      <w:bodyDiv w:val="1"/>
      <w:marLeft w:val="0"/>
      <w:marRight w:val="0"/>
      <w:marTop w:val="0"/>
      <w:marBottom w:val="0"/>
      <w:divBdr>
        <w:top w:val="none" w:sz="0" w:space="0" w:color="auto"/>
        <w:left w:val="none" w:sz="0" w:space="0" w:color="auto"/>
        <w:bottom w:val="none" w:sz="0" w:space="0" w:color="auto"/>
        <w:right w:val="none" w:sz="0" w:space="0" w:color="auto"/>
      </w:divBdr>
      <w:divsChild>
        <w:div w:id="1326782199">
          <w:marLeft w:val="0"/>
          <w:marRight w:val="0"/>
          <w:marTop w:val="0"/>
          <w:marBottom w:val="0"/>
          <w:divBdr>
            <w:top w:val="none" w:sz="0" w:space="0" w:color="auto"/>
            <w:left w:val="none" w:sz="0" w:space="0" w:color="auto"/>
            <w:bottom w:val="none" w:sz="0" w:space="0" w:color="auto"/>
            <w:right w:val="none" w:sz="0" w:space="0" w:color="auto"/>
          </w:divBdr>
          <w:divsChild>
            <w:div w:id="5668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021710592">
      <w:bodyDiv w:val="1"/>
      <w:marLeft w:val="0"/>
      <w:marRight w:val="0"/>
      <w:marTop w:val="0"/>
      <w:marBottom w:val="0"/>
      <w:divBdr>
        <w:top w:val="none" w:sz="0" w:space="0" w:color="auto"/>
        <w:left w:val="none" w:sz="0" w:space="0" w:color="auto"/>
        <w:bottom w:val="none" w:sz="0" w:space="0" w:color="auto"/>
        <w:right w:val="none" w:sz="0" w:space="0" w:color="auto"/>
      </w:divBdr>
    </w:div>
    <w:div w:id="1047799335">
      <w:bodyDiv w:val="1"/>
      <w:marLeft w:val="0"/>
      <w:marRight w:val="0"/>
      <w:marTop w:val="0"/>
      <w:marBottom w:val="0"/>
      <w:divBdr>
        <w:top w:val="none" w:sz="0" w:space="0" w:color="auto"/>
        <w:left w:val="none" w:sz="0" w:space="0" w:color="auto"/>
        <w:bottom w:val="none" w:sz="0" w:space="0" w:color="auto"/>
        <w:right w:val="none" w:sz="0" w:space="0" w:color="auto"/>
      </w:divBdr>
    </w:div>
    <w:div w:id="1172375142">
      <w:bodyDiv w:val="1"/>
      <w:marLeft w:val="0"/>
      <w:marRight w:val="0"/>
      <w:marTop w:val="0"/>
      <w:marBottom w:val="0"/>
      <w:divBdr>
        <w:top w:val="none" w:sz="0" w:space="0" w:color="auto"/>
        <w:left w:val="none" w:sz="0" w:space="0" w:color="auto"/>
        <w:bottom w:val="none" w:sz="0" w:space="0" w:color="auto"/>
        <w:right w:val="none" w:sz="0" w:space="0" w:color="auto"/>
      </w:divBdr>
      <w:divsChild>
        <w:div w:id="1042904777">
          <w:marLeft w:val="0"/>
          <w:marRight w:val="0"/>
          <w:marTop w:val="0"/>
          <w:marBottom w:val="0"/>
          <w:divBdr>
            <w:top w:val="none" w:sz="0" w:space="0" w:color="auto"/>
            <w:left w:val="none" w:sz="0" w:space="0" w:color="auto"/>
            <w:bottom w:val="none" w:sz="0" w:space="0" w:color="auto"/>
            <w:right w:val="none" w:sz="0" w:space="0" w:color="auto"/>
          </w:divBdr>
        </w:div>
        <w:div w:id="894656867">
          <w:marLeft w:val="0"/>
          <w:marRight w:val="0"/>
          <w:marTop w:val="0"/>
          <w:marBottom w:val="0"/>
          <w:divBdr>
            <w:top w:val="none" w:sz="0" w:space="0" w:color="auto"/>
            <w:left w:val="none" w:sz="0" w:space="0" w:color="auto"/>
            <w:bottom w:val="none" w:sz="0" w:space="0" w:color="auto"/>
            <w:right w:val="none" w:sz="0" w:space="0" w:color="auto"/>
          </w:divBdr>
        </w:div>
        <w:div w:id="888540036">
          <w:marLeft w:val="0"/>
          <w:marRight w:val="0"/>
          <w:marTop w:val="0"/>
          <w:marBottom w:val="0"/>
          <w:divBdr>
            <w:top w:val="none" w:sz="0" w:space="0" w:color="auto"/>
            <w:left w:val="none" w:sz="0" w:space="0" w:color="auto"/>
            <w:bottom w:val="none" w:sz="0" w:space="0" w:color="auto"/>
            <w:right w:val="none" w:sz="0" w:space="0" w:color="auto"/>
          </w:divBdr>
        </w:div>
        <w:div w:id="1193229091">
          <w:marLeft w:val="0"/>
          <w:marRight w:val="0"/>
          <w:marTop w:val="0"/>
          <w:marBottom w:val="0"/>
          <w:divBdr>
            <w:top w:val="none" w:sz="0" w:space="0" w:color="auto"/>
            <w:left w:val="none" w:sz="0" w:space="0" w:color="auto"/>
            <w:bottom w:val="none" w:sz="0" w:space="0" w:color="auto"/>
            <w:right w:val="none" w:sz="0" w:space="0" w:color="auto"/>
          </w:divBdr>
        </w:div>
        <w:div w:id="1308247319">
          <w:marLeft w:val="0"/>
          <w:marRight w:val="0"/>
          <w:marTop w:val="0"/>
          <w:marBottom w:val="0"/>
          <w:divBdr>
            <w:top w:val="none" w:sz="0" w:space="0" w:color="auto"/>
            <w:left w:val="none" w:sz="0" w:space="0" w:color="auto"/>
            <w:bottom w:val="none" w:sz="0" w:space="0" w:color="auto"/>
            <w:right w:val="none" w:sz="0" w:space="0" w:color="auto"/>
          </w:divBdr>
        </w:div>
        <w:div w:id="278992147">
          <w:marLeft w:val="0"/>
          <w:marRight w:val="0"/>
          <w:marTop w:val="0"/>
          <w:marBottom w:val="0"/>
          <w:divBdr>
            <w:top w:val="none" w:sz="0" w:space="0" w:color="auto"/>
            <w:left w:val="none" w:sz="0" w:space="0" w:color="auto"/>
            <w:bottom w:val="none" w:sz="0" w:space="0" w:color="auto"/>
            <w:right w:val="none" w:sz="0" w:space="0" w:color="auto"/>
          </w:divBdr>
        </w:div>
        <w:div w:id="122693088">
          <w:marLeft w:val="0"/>
          <w:marRight w:val="0"/>
          <w:marTop w:val="0"/>
          <w:marBottom w:val="0"/>
          <w:divBdr>
            <w:top w:val="none" w:sz="0" w:space="0" w:color="auto"/>
            <w:left w:val="none" w:sz="0" w:space="0" w:color="auto"/>
            <w:bottom w:val="none" w:sz="0" w:space="0" w:color="auto"/>
            <w:right w:val="none" w:sz="0" w:space="0" w:color="auto"/>
          </w:divBdr>
        </w:div>
        <w:div w:id="679815119">
          <w:marLeft w:val="0"/>
          <w:marRight w:val="0"/>
          <w:marTop w:val="0"/>
          <w:marBottom w:val="0"/>
          <w:divBdr>
            <w:top w:val="none" w:sz="0" w:space="0" w:color="auto"/>
            <w:left w:val="none" w:sz="0" w:space="0" w:color="auto"/>
            <w:bottom w:val="none" w:sz="0" w:space="0" w:color="auto"/>
            <w:right w:val="none" w:sz="0" w:space="0" w:color="auto"/>
          </w:divBdr>
        </w:div>
        <w:div w:id="1359965742">
          <w:marLeft w:val="0"/>
          <w:marRight w:val="0"/>
          <w:marTop w:val="0"/>
          <w:marBottom w:val="0"/>
          <w:divBdr>
            <w:top w:val="none" w:sz="0" w:space="0" w:color="auto"/>
            <w:left w:val="none" w:sz="0" w:space="0" w:color="auto"/>
            <w:bottom w:val="none" w:sz="0" w:space="0" w:color="auto"/>
            <w:right w:val="none" w:sz="0" w:space="0" w:color="auto"/>
          </w:divBdr>
        </w:div>
        <w:div w:id="113059576">
          <w:marLeft w:val="0"/>
          <w:marRight w:val="0"/>
          <w:marTop w:val="0"/>
          <w:marBottom w:val="0"/>
          <w:divBdr>
            <w:top w:val="none" w:sz="0" w:space="0" w:color="auto"/>
            <w:left w:val="none" w:sz="0" w:space="0" w:color="auto"/>
            <w:bottom w:val="none" w:sz="0" w:space="0" w:color="auto"/>
            <w:right w:val="none" w:sz="0" w:space="0" w:color="auto"/>
          </w:divBdr>
        </w:div>
        <w:div w:id="196163713">
          <w:marLeft w:val="0"/>
          <w:marRight w:val="0"/>
          <w:marTop w:val="0"/>
          <w:marBottom w:val="0"/>
          <w:divBdr>
            <w:top w:val="none" w:sz="0" w:space="0" w:color="auto"/>
            <w:left w:val="none" w:sz="0" w:space="0" w:color="auto"/>
            <w:bottom w:val="none" w:sz="0" w:space="0" w:color="auto"/>
            <w:right w:val="none" w:sz="0" w:space="0" w:color="auto"/>
          </w:divBdr>
        </w:div>
        <w:div w:id="1431926280">
          <w:marLeft w:val="0"/>
          <w:marRight w:val="0"/>
          <w:marTop w:val="0"/>
          <w:marBottom w:val="0"/>
          <w:divBdr>
            <w:top w:val="none" w:sz="0" w:space="0" w:color="auto"/>
            <w:left w:val="none" w:sz="0" w:space="0" w:color="auto"/>
            <w:bottom w:val="none" w:sz="0" w:space="0" w:color="auto"/>
            <w:right w:val="none" w:sz="0" w:space="0" w:color="auto"/>
          </w:divBdr>
        </w:div>
        <w:div w:id="1178933630">
          <w:marLeft w:val="0"/>
          <w:marRight w:val="0"/>
          <w:marTop w:val="0"/>
          <w:marBottom w:val="0"/>
          <w:divBdr>
            <w:top w:val="none" w:sz="0" w:space="0" w:color="auto"/>
            <w:left w:val="none" w:sz="0" w:space="0" w:color="auto"/>
            <w:bottom w:val="none" w:sz="0" w:space="0" w:color="auto"/>
            <w:right w:val="none" w:sz="0" w:space="0" w:color="auto"/>
          </w:divBdr>
        </w:div>
        <w:div w:id="204218424">
          <w:marLeft w:val="0"/>
          <w:marRight w:val="0"/>
          <w:marTop w:val="0"/>
          <w:marBottom w:val="0"/>
          <w:divBdr>
            <w:top w:val="none" w:sz="0" w:space="0" w:color="auto"/>
            <w:left w:val="none" w:sz="0" w:space="0" w:color="auto"/>
            <w:bottom w:val="none" w:sz="0" w:space="0" w:color="auto"/>
            <w:right w:val="none" w:sz="0" w:space="0" w:color="auto"/>
          </w:divBdr>
        </w:div>
        <w:div w:id="513808312">
          <w:marLeft w:val="0"/>
          <w:marRight w:val="0"/>
          <w:marTop w:val="0"/>
          <w:marBottom w:val="0"/>
          <w:divBdr>
            <w:top w:val="none" w:sz="0" w:space="0" w:color="auto"/>
            <w:left w:val="none" w:sz="0" w:space="0" w:color="auto"/>
            <w:bottom w:val="none" w:sz="0" w:space="0" w:color="auto"/>
            <w:right w:val="none" w:sz="0" w:space="0" w:color="auto"/>
          </w:divBdr>
        </w:div>
        <w:div w:id="2119524527">
          <w:marLeft w:val="0"/>
          <w:marRight w:val="0"/>
          <w:marTop w:val="0"/>
          <w:marBottom w:val="0"/>
          <w:divBdr>
            <w:top w:val="none" w:sz="0" w:space="0" w:color="auto"/>
            <w:left w:val="none" w:sz="0" w:space="0" w:color="auto"/>
            <w:bottom w:val="none" w:sz="0" w:space="0" w:color="auto"/>
            <w:right w:val="none" w:sz="0" w:space="0" w:color="auto"/>
          </w:divBdr>
        </w:div>
        <w:div w:id="770854943">
          <w:marLeft w:val="0"/>
          <w:marRight w:val="0"/>
          <w:marTop w:val="0"/>
          <w:marBottom w:val="0"/>
          <w:divBdr>
            <w:top w:val="none" w:sz="0" w:space="0" w:color="auto"/>
            <w:left w:val="none" w:sz="0" w:space="0" w:color="auto"/>
            <w:bottom w:val="none" w:sz="0" w:space="0" w:color="auto"/>
            <w:right w:val="none" w:sz="0" w:space="0" w:color="auto"/>
          </w:divBdr>
        </w:div>
      </w:divsChild>
    </w:div>
    <w:div w:id="1175264186">
      <w:bodyDiv w:val="1"/>
      <w:marLeft w:val="0"/>
      <w:marRight w:val="0"/>
      <w:marTop w:val="0"/>
      <w:marBottom w:val="0"/>
      <w:divBdr>
        <w:top w:val="none" w:sz="0" w:space="0" w:color="auto"/>
        <w:left w:val="none" w:sz="0" w:space="0" w:color="auto"/>
        <w:bottom w:val="none" w:sz="0" w:space="0" w:color="auto"/>
        <w:right w:val="none" w:sz="0" w:space="0" w:color="auto"/>
      </w:divBdr>
    </w:div>
    <w:div w:id="1299073396">
      <w:bodyDiv w:val="1"/>
      <w:marLeft w:val="0"/>
      <w:marRight w:val="0"/>
      <w:marTop w:val="0"/>
      <w:marBottom w:val="0"/>
      <w:divBdr>
        <w:top w:val="none" w:sz="0" w:space="0" w:color="auto"/>
        <w:left w:val="none" w:sz="0" w:space="0" w:color="auto"/>
        <w:bottom w:val="none" w:sz="0" w:space="0" w:color="auto"/>
        <w:right w:val="none" w:sz="0" w:space="0" w:color="auto"/>
      </w:divBdr>
      <w:divsChild>
        <w:div w:id="500464282">
          <w:marLeft w:val="0"/>
          <w:marRight w:val="0"/>
          <w:marTop w:val="0"/>
          <w:marBottom w:val="0"/>
          <w:divBdr>
            <w:top w:val="none" w:sz="0" w:space="0" w:color="auto"/>
            <w:left w:val="none" w:sz="0" w:space="0" w:color="auto"/>
            <w:bottom w:val="none" w:sz="0" w:space="0" w:color="auto"/>
            <w:right w:val="none" w:sz="0" w:space="0" w:color="auto"/>
          </w:divBdr>
          <w:divsChild>
            <w:div w:id="6757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3597">
      <w:bodyDiv w:val="1"/>
      <w:marLeft w:val="0"/>
      <w:marRight w:val="0"/>
      <w:marTop w:val="0"/>
      <w:marBottom w:val="0"/>
      <w:divBdr>
        <w:top w:val="none" w:sz="0" w:space="0" w:color="auto"/>
        <w:left w:val="none" w:sz="0" w:space="0" w:color="auto"/>
        <w:bottom w:val="none" w:sz="0" w:space="0" w:color="auto"/>
        <w:right w:val="none" w:sz="0" w:space="0" w:color="auto"/>
      </w:divBdr>
    </w:div>
    <w:div w:id="1885294407">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 w:id="2027058178">
      <w:bodyDiv w:val="1"/>
      <w:marLeft w:val="0"/>
      <w:marRight w:val="0"/>
      <w:marTop w:val="0"/>
      <w:marBottom w:val="0"/>
      <w:divBdr>
        <w:top w:val="none" w:sz="0" w:space="0" w:color="auto"/>
        <w:left w:val="none" w:sz="0" w:space="0" w:color="auto"/>
        <w:bottom w:val="none" w:sz="0" w:space="0" w:color="auto"/>
        <w:right w:val="none" w:sz="0" w:space="0" w:color="auto"/>
      </w:divBdr>
    </w:div>
    <w:div w:id="2074617536">
      <w:bodyDiv w:val="1"/>
      <w:marLeft w:val="0"/>
      <w:marRight w:val="0"/>
      <w:marTop w:val="0"/>
      <w:marBottom w:val="0"/>
      <w:divBdr>
        <w:top w:val="none" w:sz="0" w:space="0" w:color="auto"/>
        <w:left w:val="none" w:sz="0" w:space="0" w:color="auto"/>
        <w:bottom w:val="none" w:sz="0" w:space="0" w:color="auto"/>
        <w:right w:val="none" w:sz="0" w:space="0" w:color="auto"/>
      </w:divBdr>
      <w:divsChild>
        <w:div w:id="840506378">
          <w:marLeft w:val="0"/>
          <w:marRight w:val="0"/>
          <w:marTop w:val="0"/>
          <w:marBottom w:val="0"/>
          <w:divBdr>
            <w:top w:val="none" w:sz="0" w:space="0" w:color="auto"/>
            <w:left w:val="none" w:sz="0" w:space="0" w:color="auto"/>
            <w:bottom w:val="none" w:sz="0" w:space="0" w:color="auto"/>
            <w:right w:val="none" w:sz="0" w:space="0" w:color="auto"/>
          </w:divBdr>
        </w:div>
        <w:div w:id="939527480">
          <w:marLeft w:val="0"/>
          <w:marRight w:val="0"/>
          <w:marTop w:val="0"/>
          <w:marBottom w:val="0"/>
          <w:divBdr>
            <w:top w:val="none" w:sz="0" w:space="0" w:color="auto"/>
            <w:left w:val="none" w:sz="0" w:space="0" w:color="auto"/>
            <w:bottom w:val="none" w:sz="0" w:space="0" w:color="auto"/>
            <w:right w:val="none" w:sz="0" w:space="0" w:color="auto"/>
          </w:divBdr>
        </w:div>
        <w:div w:id="673847920">
          <w:marLeft w:val="0"/>
          <w:marRight w:val="0"/>
          <w:marTop w:val="0"/>
          <w:marBottom w:val="0"/>
          <w:divBdr>
            <w:top w:val="none" w:sz="0" w:space="0" w:color="auto"/>
            <w:left w:val="none" w:sz="0" w:space="0" w:color="auto"/>
            <w:bottom w:val="none" w:sz="0" w:space="0" w:color="auto"/>
            <w:right w:val="none" w:sz="0" w:space="0" w:color="auto"/>
          </w:divBdr>
        </w:div>
        <w:div w:id="1446804999">
          <w:marLeft w:val="0"/>
          <w:marRight w:val="0"/>
          <w:marTop w:val="0"/>
          <w:marBottom w:val="0"/>
          <w:divBdr>
            <w:top w:val="none" w:sz="0" w:space="0" w:color="auto"/>
            <w:left w:val="none" w:sz="0" w:space="0" w:color="auto"/>
            <w:bottom w:val="none" w:sz="0" w:space="0" w:color="auto"/>
            <w:right w:val="none" w:sz="0" w:space="0" w:color="auto"/>
          </w:divBdr>
        </w:div>
        <w:div w:id="2014794191">
          <w:marLeft w:val="0"/>
          <w:marRight w:val="0"/>
          <w:marTop w:val="0"/>
          <w:marBottom w:val="0"/>
          <w:divBdr>
            <w:top w:val="none" w:sz="0" w:space="0" w:color="auto"/>
            <w:left w:val="none" w:sz="0" w:space="0" w:color="auto"/>
            <w:bottom w:val="none" w:sz="0" w:space="0" w:color="auto"/>
            <w:right w:val="none" w:sz="0" w:space="0" w:color="auto"/>
          </w:divBdr>
        </w:div>
        <w:div w:id="377240051">
          <w:marLeft w:val="0"/>
          <w:marRight w:val="0"/>
          <w:marTop w:val="0"/>
          <w:marBottom w:val="0"/>
          <w:divBdr>
            <w:top w:val="none" w:sz="0" w:space="0" w:color="auto"/>
            <w:left w:val="none" w:sz="0" w:space="0" w:color="auto"/>
            <w:bottom w:val="none" w:sz="0" w:space="0" w:color="auto"/>
            <w:right w:val="none" w:sz="0" w:space="0" w:color="auto"/>
          </w:divBdr>
        </w:div>
        <w:div w:id="867063430">
          <w:marLeft w:val="0"/>
          <w:marRight w:val="0"/>
          <w:marTop w:val="0"/>
          <w:marBottom w:val="0"/>
          <w:divBdr>
            <w:top w:val="none" w:sz="0" w:space="0" w:color="auto"/>
            <w:left w:val="none" w:sz="0" w:space="0" w:color="auto"/>
            <w:bottom w:val="none" w:sz="0" w:space="0" w:color="auto"/>
            <w:right w:val="none" w:sz="0" w:space="0" w:color="auto"/>
          </w:divBdr>
        </w:div>
        <w:div w:id="21977243">
          <w:marLeft w:val="0"/>
          <w:marRight w:val="0"/>
          <w:marTop w:val="0"/>
          <w:marBottom w:val="0"/>
          <w:divBdr>
            <w:top w:val="none" w:sz="0" w:space="0" w:color="auto"/>
            <w:left w:val="none" w:sz="0" w:space="0" w:color="auto"/>
            <w:bottom w:val="none" w:sz="0" w:space="0" w:color="auto"/>
            <w:right w:val="none" w:sz="0" w:space="0" w:color="auto"/>
          </w:divBdr>
        </w:div>
        <w:div w:id="1285577416">
          <w:marLeft w:val="0"/>
          <w:marRight w:val="0"/>
          <w:marTop w:val="0"/>
          <w:marBottom w:val="0"/>
          <w:divBdr>
            <w:top w:val="none" w:sz="0" w:space="0" w:color="auto"/>
            <w:left w:val="none" w:sz="0" w:space="0" w:color="auto"/>
            <w:bottom w:val="none" w:sz="0" w:space="0" w:color="auto"/>
            <w:right w:val="none" w:sz="0" w:space="0" w:color="auto"/>
          </w:divBdr>
        </w:div>
        <w:div w:id="1505970897">
          <w:marLeft w:val="0"/>
          <w:marRight w:val="0"/>
          <w:marTop w:val="0"/>
          <w:marBottom w:val="0"/>
          <w:divBdr>
            <w:top w:val="none" w:sz="0" w:space="0" w:color="auto"/>
            <w:left w:val="none" w:sz="0" w:space="0" w:color="auto"/>
            <w:bottom w:val="none" w:sz="0" w:space="0" w:color="auto"/>
            <w:right w:val="none" w:sz="0" w:space="0" w:color="auto"/>
          </w:divBdr>
        </w:div>
        <w:div w:id="1454640083">
          <w:marLeft w:val="0"/>
          <w:marRight w:val="0"/>
          <w:marTop w:val="0"/>
          <w:marBottom w:val="0"/>
          <w:divBdr>
            <w:top w:val="none" w:sz="0" w:space="0" w:color="auto"/>
            <w:left w:val="none" w:sz="0" w:space="0" w:color="auto"/>
            <w:bottom w:val="none" w:sz="0" w:space="0" w:color="auto"/>
            <w:right w:val="none" w:sz="0" w:space="0" w:color="auto"/>
          </w:divBdr>
        </w:div>
        <w:div w:id="396244447">
          <w:marLeft w:val="0"/>
          <w:marRight w:val="0"/>
          <w:marTop w:val="0"/>
          <w:marBottom w:val="0"/>
          <w:divBdr>
            <w:top w:val="none" w:sz="0" w:space="0" w:color="auto"/>
            <w:left w:val="none" w:sz="0" w:space="0" w:color="auto"/>
            <w:bottom w:val="none" w:sz="0" w:space="0" w:color="auto"/>
            <w:right w:val="none" w:sz="0" w:space="0" w:color="auto"/>
          </w:divBdr>
        </w:div>
        <w:div w:id="1088847015">
          <w:marLeft w:val="0"/>
          <w:marRight w:val="0"/>
          <w:marTop w:val="0"/>
          <w:marBottom w:val="0"/>
          <w:divBdr>
            <w:top w:val="none" w:sz="0" w:space="0" w:color="auto"/>
            <w:left w:val="none" w:sz="0" w:space="0" w:color="auto"/>
            <w:bottom w:val="none" w:sz="0" w:space="0" w:color="auto"/>
            <w:right w:val="none" w:sz="0" w:space="0" w:color="auto"/>
          </w:divBdr>
        </w:div>
        <w:div w:id="1389109409">
          <w:marLeft w:val="0"/>
          <w:marRight w:val="0"/>
          <w:marTop w:val="0"/>
          <w:marBottom w:val="0"/>
          <w:divBdr>
            <w:top w:val="none" w:sz="0" w:space="0" w:color="auto"/>
            <w:left w:val="none" w:sz="0" w:space="0" w:color="auto"/>
            <w:bottom w:val="none" w:sz="0" w:space="0" w:color="auto"/>
            <w:right w:val="none" w:sz="0" w:space="0" w:color="auto"/>
          </w:divBdr>
        </w:div>
        <w:div w:id="1519388508">
          <w:marLeft w:val="0"/>
          <w:marRight w:val="0"/>
          <w:marTop w:val="0"/>
          <w:marBottom w:val="0"/>
          <w:divBdr>
            <w:top w:val="none" w:sz="0" w:space="0" w:color="auto"/>
            <w:left w:val="none" w:sz="0" w:space="0" w:color="auto"/>
            <w:bottom w:val="none" w:sz="0" w:space="0" w:color="auto"/>
            <w:right w:val="none" w:sz="0" w:space="0" w:color="auto"/>
          </w:divBdr>
        </w:div>
        <w:div w:id="1565944492">
          <w:marLeft w:val="0"/>
          <w:marRight w:val="0"/>
          <w:marTop w:val="0"/>
          <w:marBottom w:val="0"/>
          <w:divBdr>
            <w:top w:val="none" w:sz="0" w:space="0" w:color="auto"/>
            <w:left w:val="none" w:sz="0" w:space="0" w:color="auto"/>
            <w:bottom w:val="none" w:sz="0" w:space="0" w:color="auto"/>
            <w:right w:val="none" w:sz="0" w:space="0" w:color="auto"/>
          </w:divBdr>
        </w:div>
        <w:div w:id="2115468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rejanercosta@yahoo.com.br" TargetMode="External"/><Relationship Id="rId1" Type="http://schemas.openxmlformats.org/officeDocument/2006/relationships/hyperlink" Target="mailto:eliagroufrp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5BB3-6B84-4486-B521-DC6935DF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5837</Words>
  <Characters>33272</Characters>
  <Application>Microsoft Office Word</Application>
  <DocSecurity>0</DocSecurity>
  <Lines>277</Lines>
  <Paragraphs>78</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Abstract template for the IDS 2006</vt:lpstr>
      <vt:lpstr>Abstract template for the IDS 2006</vt:lpstr>
      <vt:lpstr>Abstract template for the IDS 2006</vt:lpstr>
    </vt:vector>
  </TitlesOfParts>
  <Company>SZIE FFT</Company>
  <LinksUpToDate>false</LinksUpToDate>
  <CharactersWithSpaces>39031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Luís Fernando</cp:lastModifiedBy>
  <cp:revision>14</cp:revision>
  <cp:lastPrinted>2025-07-29T03:04:00Z</cp:lastPrinted>
  <dcterms:created xsi:type="dcterms:W3CDTF">2025-08-01T02:30:00Z</dcterms:created>
  <dcterms:modified xsi:type="dcterms:W3CDTF">2025-08-18T14:23:00Z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id="R4IGG2Mz"/&gt;&lt;style id="http://www.zotero.org/styles/associacao-brasileira-de-normas-tecnicas" hasBibliography="1" bibliographyStyleHasBeenSet="1"/&gt;&lt;prefs&gt;&lt;pref name="fieldType" value="Field"/&gt;&lt;/pr</vt:lpwstr>
  </property>
  <property fmtid="{D5CDD505-2E9C-101B-9397-08002B2CF9AE}" pid="3" name="ZOTERO_PREF_2">
    <vt:lpwstr>efs&gt;&lt;/data&gt;</vt:lpwstr>
  </property>
</Properties>
</file>