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ANCESTRALIDADE E TRAVESTILIDADE AFRO-BRASILEIRA</w:t>
      </w:r>
      <w:r w:rsidDel="00000000" w:rsidR="00000000" w:rsidRPr="00000000">
        <w:rPr>
          <w:rFonts w:ascii="Arial" w:cs="Arial" w:eastAsia="Arial" w:hAnsi="Arial"/>
          <w:b w:val="1"/>
          <w:sz w:val="28"/>
          <w:szCs w:val="28"/>
          <w:vertAlign w:val="baseline"/>
          <w:rtl w:val="0"/>
        </w:rPr>
        <w:t xml:space="preserve">, </w:t>
      </w:r>
      <w:r w:rsidDel="00000000" w:rsidR="00000000" w:rsidRPr="00000000">
        <w:rPr>
          <w:rFonts w:ascii="Arial" w:cs="Arial" w:eastAsia="Arial" w:hAnsi="Arial"/>
          <w:b w:val="1"/>
          <w:sz w:val="28"/>
          <w:szCs w:val="28"/>
          <w:rtl w:val="0"/>
        </w:rPr>
        <w:t xml:space="preserve">na obra Nada digo de ti que em ti não veja da Eliana Alves Cruz</w:t>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b w:val="0"/>
          <w:i w:val="0"/>
          <w:vertAlign w:val="baseline"/>
        </w:rPr>
      </w:pPr>
      <w:r w:rsidDel="00000000" w:rsidR="00000000" w:rsidRPr="00000000">
        <w:rPr>
          <w:rFonts w:ascii="Arial" w:cs="Arial" w:eastAsia="Arial" w:hAnsi="Arial"/>
          <w:b w:val="1"/>
          <w:i w:val="1"/>
          <w:rtl w:val="0"/>
        </w:rPr>
        <w:t xml:space="preserve">Mateus Braz de Sena</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b w:val="0"/>
          <w:i w:val="0"/>
          <w:vertAlign w:val="baseline"/>
        </w:rPr>
      </w:pPr>
      <w:r w:rsidDel="00000000" w:rsidR="00000000" w:rsidRPr="00000000">
        <w:rPr>
          <w:rFonts w:ascii="Arial" w:cs="Arial" w:eastAsia="Arial" w:hAnsi="Arial"/>
          <w:b w:val="1"/>
          <w:i w:val="1"/>
          <w:rtl w:val="0"/>
        </w:rPr>
        <w:t xml:space="preserve">Leyla Thays Brito da Silva</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7">
      <w:pPr>
        <w:spacing w:after="0" w:line="360" w:lineRule="auto"/>
        <w:jc w:val="right"/>
        <w:rPr>
          <w:rFonts w:ascii="Arial" w:cs="Arial" w:eastAsia="Arial" w:hAnsi="Arial"/>
          <w:b w:val="0"/>
          <w:i w:val="0"/>
          <w:vertAlign w:val="baseline"/>
        </w:rPr>
      </w:pPr>
      <w:r w:rsidDel="00000000" w:rsidR="00000000" w:rsidRPr="00000000">
        <w:rPr>
          <w:rFonts w:ascii="Arial" w:cs="Arial" w:eastAsia="Arial" w:hAnsi="Arial"/>
          <w:b w:val="1"/>
          <w:i w:val="1"/>
          <w:rtl w:val="0"/>
        </w:rPr>
        <w:t xml:space="preserve">Diana Cristina Silva dos Santos</w:t>
      </w:r>
      <w:r w:rsidDel="00000000" w:rsidR="00000000" w:rsidRPr="00000000">
        <w:rPr>
          <w:rFonts w:ascii="Arial" w:cs="Arial" w:eastAsia="Arial" w:hAnsi="Arial"/>
          <w:vertAlign w:val="superscript"/>
        </w:rPr>
        <w:footnoteReference w:customMarkFollows="0" w:id="2"/>
      </w:r>
      <w:r w:rsidDel="00000000" w:rsidR="00000000" w:rsidRPr="00000000">
        <w:rPr>
          <w:rtl w:val="0"/>
        </w:rPr>
      </w:r>
    </w:p>
    <w:p w:rsidR="00000000" w:rsidDel="00000000" w:rsidP="00000000" w:rsidRDefault="00000000" w:rsidRPr="00000000" w14:paraId="00000008">
      <w:pPr>
        <w:spacing w:after="0" w:line="360" w:lineRule="auto"/>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Grupo de Trabalho (GT) :</w:t>
      </w:r>
      <w:r w:rsidDel="00000000" w:rsidR="00000000" w:rsidRPr="00000000">
        <w:rPr>
          <w:rFonts w:ascii="Arial" w:cs="Arial" w:eastAsia="Arial" w:hAnsi="Arial"/>
          <w:highlight w:val="white"/>
          <w:rtl w:val="0"/>
        </w:rPr>
        <w:t xml:space="preserve">GT 6 - Ensino Religioso, Culturas e Religiões Afro-brasileiras</w:t>
      </w:r>
      <w:r w:rsidDel="00000000" w:rsidR="00000000" w:rsidRPr="00000000">
        <w:rPr>
          <w:rtl w:val="0"/>
        </w:rPr>
      </w:r>
    </w:p>
    <w:p w:rsidR="00000000" w:rsidDel="00000000" w:rsidP="00000000" w:rsidRDefault="00000000" w:rsidRPr="00000000" w14:paraId="0000000A">
      <w:pPr>
        <w:spacing w:after="0" w:lineRule="auto"/>
        <w:rPr>
          <w:vertAlign w:val="baseline"/>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Resumo</w:t>
      </w: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vertAlign w:val="baseline"/>
        </w:rPr>
      </w:pPr>
      <w:r w:rsidDel="00000000" w:rsidR="00000000" w:rsidRPr="00000000">
        <w:rPr>
          <w:rFonts w:ascii="Arial" w:cs="Arial" w:eastAsia="Arial" w:hAnsi="Arial"/>
          <w:rtl w:val="0"/>
        </w:rPr>
        <w:t xml:space="preserve">Com este trabalho, propomos identificar a importância do romance “Nada digo de ti, que em ti não veja” (2020), da  autora negro-brasileira Eliana Alves Cruz,  ao reimaginar a  presença da travestilidade negra no Brasil-colônia,  e  seu legado espiritual, histórico e político.  </w:t>
      </w:r>
      <w:r w:rsidDel="00000000" w:rsidR="00000000" w:rsidRPr="00000000">
        <w:rPr>
          <w:rFonts w:ascii="Arial" w:cs="Arial" w:eastAsia="Arial" w:hAnsi="Arial"/>
          <w:sz w:val="21"/>
          <w:szCs w:val="21"/>
          <w:rtl w:val="0"/>
        </w:rPr>
        <w:t xml:space="preserve"> Na referida obra</w:t>
      </w:r>
      <w:r w:rsidDel="00000000" w:rsidR="00000000" w:rsidRPr="00000000">
        <w:rPr>
          <w:rFonts w:ascii="Arial" w:cs="Arial" w:eastAsia="Arial" w:hAnsi="Arial"/>
          <w:color w:val="434343"/>
          <w:sz w:val="21"/>
          <w:szCs w:val="21"/>
          <w:rtl w:val="0"/>
        </w:rPr>
        <w:t xml:space="preserv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rtl w:val="0"/>
        </w:rPr>
        <w:t xml:space="preserve">há  um </w:t>
      </w:r>
      <w:r w:rsidDel="00000000" w:rsidR="00000000" w:rsidRPr="00000000">
        <w:rPr>
          <w:rFonts w:ascii="Arial" w:cs="Arial" w:eastAsia="Arial" w:hAnsi="Arial"/>
          <w:sz w:val="21"/>
          <w:szCs w:val="21"/>
          <w:rtl w:val="0"/>
        </w:rPr>
        <w:t xml:space="preserve">rompimento com os discursos da história oficial do Brasil, ao trazer para o centro da narrativa,  “corpas” silenciadas e marginalizadas</w:t>
      </w:r>
      <w:r w:rsidDel="00000000" w:rsidR="00000000" w:rsidRPr="00000000">
        <w:rPr>
          <w:rFonts w:ascii="Arial" w:cs="Arial" w:eastAsia="Arial" w:hAnsi="Arial"/>
          <w:rtl w:val="0"/>
        </w:rPr>
        <w:t xml:space="preserve">. Vitória é uma das personagens centrais da trama, uma travesti negra, que com sua corporalidade, astúcia e sabedoria espiritual análoga ao Orixá , Exu, dentro do contexto brasileiro. Ela acessa os vários núcleos de personagens que compõem o enredo da trama.  Nesse sentido, este trabalho objetiva identificar, na referida obra literária, a constituição da travestilidade,  sua força espiritual e política no contexto do Rio de Janeiro colonial escravocrata, bem como sua poética travesti, a partir de sua força ancestral para as vidas trans e travestis posteriores. A base bibliográfica se fundamenta nas noções de ancestralidade, travestilidade e sagrado, a partir da produção de  Leda Maria Martins, Jota Mombaça e Luiz Rufino. Como metodologia, desenvolvemos a  análise do texto literário, com foco na composição da subjetividade e a ação da personagem travesti Vitória, destacando aspectos poéticos que delineiam sua atuação nas encruzilhadas da trama.   Os resultados revelam a importância dos estudos sobre a ancestralidade afro-brasileira no âmbito das vidas  LGBTQIAPN+. Partindo das epistemes decoloniais, a literatura negra é um importante instrumento para pleno funcionamento de um país laico e diverso,  do qual as instituições escolares podem adotar uma metodologia de ensino integrativo, respeitando as múltiplas culturas, identidades e religiões. </w:t>
      </w:r>
      <w:r w:rsidDel="00000000" w:rsidR="00000000" w:rsidRPr="00000000">
        <w:rPr>
          <w:rtl w:val="0"/>
        </w:rPr>
      </w:r>
    </w:p>
    <w:p w:rsidR="00000000" w:rsidDel="00000000" w:rsidP="00000000" w:rsidRDefault="00000000" w:rsidRPr="00000000" w14:paraId="0000000D">
      <w:pPr>
        <w:spacing w:after="0" w:lineRule="auto"/>
        <w:rPr>
          <w:vertAlign w:val="baselin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Palavras-chave: </w:t>
      </w:r>
      <w:r w:rsidDel="00000000" w:rsidR="00000000" w:rsidRPr="00000000">
        <w:rPr>
          <w:rFonts w:ascii="Arial" w:cs="Arial" w:eastAsia="Arial" w:hAnsi="Arial"/>
          <w:b w:val="1"/>
          <w:rtl w:val="0"/>
        </w:rPr>
        <w:t xml:space="preserve">ancestralidade, travestilidade, literatura negro-brasileira</w:t>
      </w: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1 Introdução</w:t>
      </w:r>
    </w:p>
    <w:p w:rsidR="00000000" w:rsidDel="00000000" w:rsidP="00000000" w:rsidRDefault="00000000" w:rsidRPr="00000000" w14:paraId="00000011">
      <w:pPr>
        <w:spacing w:after="0" w:line="360" w:lineRule="auto"/>
        <w:ind w:firstLine="720"/>
        <w:jc w:val="both"/>
        <w:rPr>
          <w:rFonts w:ascii="Arial" w:cs="Arial" w:eastAsia="Arial" w:hAnsi="Arial"/>
          <w:b w:val="1"/>
        </w:rPr>
      </w:pPr>
      <w:r w:rsidDel="00000000" w:rsidR="00000000" w:rsidRPr="00000000">
        <w:rPr>
          <w:rFonts w:ascii="Arial" w:cs="Arial" w:eastAsia="Arial" w:hAnsi="Arial"/>
          <w:rtl w:val="0"/>
        </w:rPr>
        <w:t xml:space="preserve">“Nada digo de ti, que em ti não veja” (2020), da escritora carioca Eliana Alves Cruz,  é um romance histórico, ambientado no Rio de Janeiro de 1732, onde duas famílias abastadas de cristão-novos, os Gama e os Muniz, sofrem com  as ameaças antissemitas da Inquisição e de um certo delator misterioso. Nessa ambiência de perseguição e segredos, </w:t>
      </w:r>
      <w:r w:rsidDel="00000000" w:rsidR="00000000" w:rsidRPr="00000000">
        <w:rPr>
          <w:rtl w:val="0"/>
        </w:rPr>
      </w:r>
    </w:p>
    <w:p w:rsidR="00000000" w:rsidDel="00000000" w:rsidP="00000000" w:rsidRDefault="00000000" w:rsidRPr="00000000" w14:paraId="00000012">
      <w:pPr>
        <w:spacing w:after="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ressalta-se a figura de Vitória, uma travesti negra, que traz, com sua presença e ação, elementos da espiritualidade da diáspora africana. Ex-escravizada, travesti, prostituta e vidente,  Vitória  transgride as convenções do contexto em que vive, com sua performance de gênero, sua raça e a relação amorosa com Felipe Gama.</w:t>
      </w:r>
    </w:p>
    <w:p w:rsidR="00000000" w:rsidDel="00000000" w:rsidP="00000000" w:rsidRDefault="00000000" w:rsidRPr="00000000" w14:paraId="00000013">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Graças ao seu dom de vidência e de sua forte intuição, Vitória consegue preservar sua vida, apesar da hostilidade colonial,  e transitar ilesa pelos vários núcleos de personagens, como se movida por forças que facilitam sua passagem pelos mais diferentes  caminhos e encruzilhadas políticas e sociais.  Nesse sentido, pressupomos que a personagem carrega consigo uma forte conexão com sabedorias ancestrais, ligadas à energia do orixá Exu, senhor dos caminhos, da energia sexual e das transmutações. </w:t>
      </w:r>
    </w:p>
    <w:p w:rsidR="00000000" w:rsidDel="00000000" w:rsidP="00000000" w:rsidRDefault="00000000" w:rsidRPr="00000000" w14:paraId="0000001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Partindo desse pressuposto, este trabalho busca refletir como  a literatura negra, ao reescrever a história de vidas silenciadas e marginalizadas, possibilita o reconhecimento do legado cultural afrodiaspórico, com seus saberes  e espiritualidade ancestrais., que  agenciaram e agenciam a sobrevivência, a resistência e a organização cultural e política da população negra no Brasil, em específico, das travestis negras. </w:t>
      </w:r>
    </w:p>
    <w:p w:rsidR="00000000" w:rsidDel="00000000" w:rsidP="00000000" w:rsidRDefault="00000000" w:rsidRPr="00000000" w14:paraId="0000001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partir da articulação entre travestilidade negra e ancestralidade, buscamos discutir, através da ficção literária negro-brasileira, como o sistema de valores espirituais afrodiáporicos, em suas especificidades, com relação às sexualidades e identidades, revelam-se como aspectos fundamentais para a luta contra as estruturas racistas, sexistas e heteronormativas do colonialismo. </w:t>
      </w:r>
    </w:p>
    <w:p w:rsidR="00000000" w:rsidDel="00000000" w:rsidP="00000000" w:rsidRDefault="00000000" w:rsidRPr="00000000" w14:paraId="00000016">
      <w:pPr>
        <w:spacing w:after="0" w:line="360" w:lineRule="auto"/>
        <w:jc w:val="both"/>
        <w:rPr>
          <w:rFonts w:ascii="Arial" w:cs="Arial" w:eastAsia="Arial" w:hAnsi="Arial"/>
          <w:highlight w:val="white"/>
        </w:rPr>
      </w:pP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rtl w:val="0"/>
        </w:rPr>
        <w:t xml:space="preserve">Durante o livro são </w:t>
      </w:r>
      <w:r w:rsidDel="00000000" w:rsidR="00000000" w:rsidRPr="00000000">
        <w:rPr>
          <w:rFonts w:ascii="Arial" w:cs="Arial" w:eastAsia="Arial" w:hAnsi="Arial"/>
          <w:highlight w:val="white"/>
          <w:rtl w:val="0"/>
        </w:rPr>
        <w:t xml:space="preserve">apresentados personagens em estado de diáspora, as  migrações judaicas e a travessia transatlântica das pessoas africanas escravizadas nas Américas. Nesse sentido, a família Gama,  embora em condições de privilégio, pela supremacia branca colonialista, se aproximam, numa certa medida, com os povos indígenas e africanos, uma vez que  são obrigados a mudar suas tradições,  ou não são bem-vindas a metrópole colonialista, A obra apresenta um jogo de interesses de quem consegue ficar imune aos olhares inquisidores e controlar o poder vigente, um jogo que todos os núcleos narrados  tentam manter-se vivo e ileso </w:t>
      </w:r>
    </w:p>
    <w:p w:rsidR="00000000" w:rsidDel="00000000" w:rsidP="00000000" w:rsidRDefault="00000000" w:rsidRPr="00000000" w14:paraId="00000017">
      <w:pPr>
        <w:spacing w:after="0" w:line="360" w:lineRule="auto"/>
        <w:jc w:val="both"/>
        <w:rPr>
          <w:rFonts w:ascii="Arial" w:cs="Arial" w:eastAsia="Arial" w:hAnsi="Arial"/>
          <w:highlight w:val="green"/>
        </w:rPr>
      </w:pPr>
      <w:r w:rsidDel="00000000" w:rsidR="00000000" w:rsidRPr="00000000">
        <w:rPr>
          <w:rFonts w:ascii="Arial" w:cs="Arial" w:eastAsia="Arial" w:hAnsi="Arial"/>
          <w:highlight w:val="white"/>
          <w:rtl w:val="0"/>
        </w:rPr>
        <w:t xml:space="preserve">    Todo o descaminho de violências e proibições é o único trajeto que os personagens conseguem prosseguir. Os encontros e diálogos dos personagens, até entre seus iguais, poucas vezes estão no dialogando com amistosidade, às relações são fundamentadas pela suspeita. O núcleo de personagens negros/escravizados, como Zé Savalú, Tomásio e Quitéria contribuem com o desenrolar da  trama, ao contrapor suas vivências com as das famílias de cristãos-novos. </w:t>
      </w: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rPr>
      </w:pPr>
      <w:r w:rsidDel="00000000" w:rsidR="00000000" w:rsidRPr="00000000">
        <w:rPr>
          <w:rFonts w:ascii="Arial" w:cs="Arial" w:eastAsia="Arial" w:hAnsi="Arial"/>
          <w:rtl w:val="0"/>
        </w:rPr>
        <w:t xml:space="preserve">    No romance aqui analisado, a travestilidade da personagem Vitória  é apresentada com várias características complexas e sensíveis nos gestos e subjetividades, o que denota um aprofundamento da humanidade, de corpos e existências, comumente estereotipadas e objetificadas em tradições literárias brancocêntricas e colonialistas.  Em especial, os aspectos espirituais de Vitória, ao  influenciar as decisões e ações dos personagens que a procuram. Em vários momentos, a personagem não está presente, mas sua sabedoria e encantamentos se fazem ecoar.  A autora, ao apresentar essas múltiplas facetas, tem a sensibilidade de romper com o senso de inferioridade imposto à corporalidade travesti na sociedade branco-colonizadora. Por isso, a literatura </w:t>
      </w:r>
      <w:r w:rsidDel="00000000" w:rsidR="00000000" w:rsidRPr="00000000">
        <w:rPr>
          <w:rFonts w:ascii="Arial" w:cs="Arial" w:eastAsia="Arial" w:hAnsi="Arial"/>
          <w:sz w:val="23"/>
          <w:szCs w:val="23"/>
          <w:rtl w:val="0"/>
        </w:rPr>
        <w:t xml:space="preserve">negro-brasileira de autoria feminina</w:t>
      </w:r>
      <w:r w:rsidDel="00000000" w:rsidR="00000000" w:rsidRPr="00000000">
        <w:rPr>
          <w:rFonts w:ascii="Arial" w:cs="Arial" w:eastAsia="Arial" w:hAnsi="Arial"/>
          <w:rtl w:val="0"/>
        </w:rPr>
        <w:t xml:space="preserve">, de acordo com Alves (2010), consegue irromper os silêncios e ressignificar espaços que pelo senso comum são pré-estabelecidos pela presença de apenas “algumas pessoas”. </w:t>
      </w:r>
    </w:p>
    <w:p w:rsidR="00000000" w:rsidDel="00000000" w:rsidP="00000000" w:rsidRDefault="00000000" w:rsidRPr="00000000" w14:paraId="00000019">
      <w:pPr>
        <w:spacing w:after="0" w:line="360" w:lineRule="auto"/>
        <w:jc w:val="both"/>
        <w:rPr>
          <w:rFonts w:ascii="Arial" w:cs="Arial" w:eastAsia="Arial" w:hAnsi="Arial"/>
        </w:rPr>
      </w:pPr>
      <w:r w:rsidDel="00000000" w:rsidR="00000000" w:rsidRPr="00000000">
        <w:rPr>
          <w:rFonts w:ascii="Arial" w:cs="Arial" w:eastAsia="Arial" w:hAnsi="Arial"/>
          <w:rtl w:val="0"/>
        </w:rPr>
        <w:t xml:space="preserve">   Na obra“ Nada digo de ti que em ti não veja”,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escravizados são apresentados  articulando seus modos de vida com a sociedade, enquanto estão perdidos nesse trânsito de vozes e tradições europeias. O foco narrativo também destaca toda a preocupação da família Gama à perseguição inquisidora, por serem de nascença judaica, algo que durante a obra, outros pontos de vista são descritos  por preconceitos antissemíticos de moradores e vizinhos. Desse modo, a vida pública e privada dos Gama e Muniz,  se baseiam em um jogo de concessões e fingimentos, para preservação das próprias vidas. </w:t>
      </w:r>
    </w:p>
    <w:p w:rsidR="00000000" w:rsidDel="00000000" w:rsidP="00000000" w:rsidRDefault="00000000" w:rsidRPr="00000000" w14:paraId="0000001A">
      <w:pPr>
        <w:spacing w:after="0" w:line="360" w:lineRule="auto"/>
        <w:jc w:val="both"/>
        <w:rPr>
          <w:rFonts w:ascii="Arial" w:cs="Arial" w:eastAsia="Arial" w:hAnsi="Arial"/>
        </w:rPr>
      </w:pPr>
      <w:r w:rsidDel="00000000" w:rsidR="00000000" w:rsidRPr="00000000">
        <w:rPr>
          <w:rFonts w:ascii="Arial" w:cs="Arial" w:eastAsia="Arial" w:hAnsi="Arial"/>
          <w:rtl w:val="0"/>
        </w:rPr>
        <w:t xml:space="preserve">    </w:t>
        <w:tab/>
        <w:t xml:space="preserve">A noção de ancestralidade apresentada no livro</w:t>
      </w:r>
      <w:r w:rsidDel="00000000" w:rsidR="00000000" w:rsidRPr="00000000">
        <w:rPr>
          <w:rFonts w:ascii="Arial" w:cs="Arial" w:eastAsia="Arial" w:hAnsi="Arial"/>
          <w:sz w:val="21"/>
          <w:szCs w:val="21"/>
          <w:highlight w:val="white"/>
          <w:rtl w:val="0"/>
        </w:rPr>
        <w:t xml:space="preserve"> é desenvolvida </w:t>
      </w:r>
      <w:r w:rsidDel="00000000" w:rsidR="00000000" w:rsidRPr="00000000">
        <w:rPr>
          <w:rFonts w:ascii="Arial" w:cs="Arial" w:eastAsia="Arial" w:hAnsi="Arial"/>
          <w:sz w:val="23"/>
          <w:szCs w:val="23"/>
          <w:highlight w:val="white"/>
          <w:rtl w:val="0"/>
        </w:rPr>
        <w:t xml:space="preserve">a partir da perspectiva africana. A ancestralidade surge, portanto, como aspecto da cosmopercepção do núcleo afrodiaspórico da narrativa, e como categoria estética do próprio “Narrador”. O tempo, enquanto uma realidade circular, conflue o ontem, o hoje e o amanhã. Do mesmo modo ocorre a temporalidade da trama, na qual  a morte e a vida, não se opõem, mas formam uma totalidade.</w:t>
      </w: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C">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spacing w:after="0" w:line="360" w:lineRule="auto"/>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2 Fundamentação teórica</w:t>
      </w:r>
    </w:p>
    <w:p w:rsidR="00000000" w:rsidDel="00000000" w:rsidP="00000000" w:rsidRDefault="00000000" w:rsidRPr="00000000" w14:paraId="0000001E">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Jota Mombaça, nascida em Natal, no Rio Grande do Norte,  em 1991, é uma travesti negra,  artista plástica, performer e escritora, denomina-se como uma desobediente de  gênero. A</w:t>
      </w:r>
      <w:r w:rsidDel="00000000" w:rsidR="00000000" w:rsidRPr="00000000">
        <w:rPr>
          <w:rFonts w:ascii="Arial" w:cs="Arial" w:eastAsia="Arial" w:hAnsi="Arial"/>
          <w:sz w:val="23"/>
          <w:szCs w:val="23"/>
          <w:rtl w:val="0"/>
        </w:rPr>
        <w:t xml:space="preserve">través de suas performances e exibições, cria poéticas que ensaiam a monstruosidade  do mundo, de como o conhecemos, de maneira que é possível debater a pauta do colonialismo, racismo e transfobia. Seu trabalho está para desafiar o pertencimento d</w:t>
      </w:r>
      <w:r w:rsidDel="00000000" w:rsidR="00000000" w:rsidRPr="00000000">
        <w:rPr>
          <w:rFonts w:ascii="Arial" w:cs="Arial" w:eastAsia="Arial" w:hAnsi="Arial"/>
          <w:sz w:val="24"/>
          <w:szCs w:val="24"/>
          <w:rtl w:val="0"/>
        </w:rPr>
        <w:t xml:space="preserve">as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3"/>
          <w:szCs w:val="23"/>
          <w:highlight w:val="white"/>
          <w:rtl w:val="0"/>
        </w:rPr>
        <w:t xml:space="preserve">subjetividades marginalizadas, repensar relações entre a vida e a morte, e transpor conceitos cisnormativos do corpo e o papel da linguagem como condutora da rebeldia.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Em seu conjunto de ensaios, “Não Vão nos Matar Agora’’ (2019) Mombaça reflete sobre como a  travestilidade é uma experiência transgressora, partindo de uma linguagem poética. Ao usar o termo ‘’quebra’’ transpassa o leitor e a leitora, com questionamentos no que se pode entender do quanto o quebrar é significante aos estudos das vidas travestis. A autora, sendo travesti, cria artisticamente, para provocar desconforto com base numa sensibilidade artística-lúdica que desordena, mas também aproxima o entendimento das epistemes travestis. </w:t>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ind w:left="2551.1811023622045" w:hanging="5.551181102362648"/>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quebra não se define porque não cabe em si mesma, porque quando uma vidraça arrebenta, os estilhaços correm para longe, sem nenhuma ordenação plausível. (...) me aproximando o mais possível de uma definição: o que aqui chamo quebra não são os estilhaços, mas o movimento abrupto, errático e desordenado do estilhaçamento.(...)Se a quebra rompe com um sentido de integridade, como então pode precipitar a reunião de forças, entidades e existências? Se ela é o evento do desmantelamento, após o qual um corpo já não pode ser lido como um corpo próprio, que política da afinidade pode ser engendrada aí, apesar e através da quebra? (Mombaça,2019,p.18)</w:t>
      </w:r>
    </w:p>
    <w:p w:rsidR="00000000" w:rsidDel="00000000" w:rsidP="00000000" w:rsidRDefault="00000000" w:rsidRPr="00000000" w14:paraId="00000022">
      <w:pPr>
        <w:spacing w:after="0" w:line="360" w:lineRule="auto"/>
        <w:ind w:left="2551.1811023622045" w:hanging="5.551181102362648"/>
        <w:jc w:val="both"/>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rPr>
      </w:pPr>
      <w:r w:rsidDel="00000000" w:rsidR="00000000" w:rsidRPr="00000000">
        <w:rPr>
          <w:rFonts w:ascii="Arial" w:cs="Arial" w:eastAsia="Arial" w:hAnsi="Arial"/>
          <w:rtl w:val="0"/>
        </w:rPr>
        <w:t xml:space="preserve">          A autora, quando se refere à “</w:t>
      </w:r>
      <w:r w:rsidDel="00000000" w:rsidR="00000000" w:rsidRPr="00000000">
        <w:rPr>
          <w:rFonts w:ascii="Arial" w:cs="Arial" w:eastAsia="Arial" w:hAnsi="Arial"/>
          <w:highlight w:val="white"/>
          <w:rtl w:val="0"/>
        </w:rPr>
        <w:t xml:space="preserve">quebra”</w:t>
      </w:r>
      <w:r w:rsidDel="00000000" w:rsidR="00000000" w:rsidRPr="00000000">
        <w:rPr>
          <w:rFonts w:ascii="Arial" w:cs="Arial" w:eastAsia="Arial" w:hAnsi="Arial"/>
          <w:rtl w:val="0"/>
        </w:rPr>
        <w:t xml:space="preserve">, apresenta uma metáfora sobre as normas cisgêneros. Ao elaborar uma teoria com base num momento em que uma vidraça metafórica (ar)rebenta-se, seus pedaços esparramam-se sem organização de seus cacos. Essa vidraça pode representar duas facetas - a primeira seria a sociedade refém do embranquecimento e da colonização, e a segunda a ‘’corpa’’ travesti. A primeira seria uma sociedade que se transformou no processo de higienização eurocêntrica, e nela organizou uma hegemonia cisgênera e impôs essa perspectiva sobre toda sociedade como normatividade, mas que se fragiliza nesse discurso, pois não sustenta nas múltiplas identidades. A segunda trataria sobre a solidão das pessoas trans e travestis e como a sociedade não as protege,  corroborando com sua destruição. Mas também a própria existência de uma pessoa trans e travesti consegue fragilizar o que essa sociedade impõe enquanto normatividade. </w:t>
      </w:r>
    </w:p>
    <w:p w:rsidR="00000000" w:rsidDel="00000000" w:rsidP="00000000" w:rsidRDefault="00000000" w:rsidRPr="00000000" w14:paraId="00000024">
      <w:pPr>
        <w:spacing w:after="0" w:line="360" w:lineRule="auto"/>
        <w:ind w:left="-9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ind w:left="2551.181102362204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Ao tatear a possibilidade de uma coletividade forjada no movimento improvável de um estilhaçamento, vai ser sempre necessário abrir espaço para os fluxos de sangue, para as ondas de calor e para a pulsação da ferida. Politizar a ferida, afinal, é um modo de estar juntas na quebra e de encontrar, entre os cacos de uma vidraça estilhaçada, um liame impossível, o indício de uma coletividade áspera e improvável. Tem a ver com habitar espaços irrespiráveis, avançar sobre caminhos instáveis e estar a sós com o desconforto de existir em bando, o desconforto de, uma vez juntas, tocarmos a quebra umas das outras.(Mombaça, 2019,p. 18-19)</w:t>
      </w:r>
    </w:p>
    <w:p w:rsidR="00000000" w:rsidDel="00000000" w:rsidP="00000000" w:rsidRDefault="00000000" w:rsidRPr="00000000" w14:paraId="00000026">
      <w:pPr>
        <w:spacing w:after="0" w:line="360" w:lineRule="auto"/>
        <w:ind w:left="57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Nesse trecho sobre o sentido da coletividade forjada em estilhaçamento, pensamos na intenção de uma coletividade ancestral trans, movida pela politização das feridas, que parte de uma vida que não é apagada, esquecida, erradicada como os exemplos de  Xica Manicongo, Madame Satã e a personagem analisada neste resumo, Vitória. Mombaça descreve que a dor e os fluxos de sangue são modos de compreensão das múltiplas vidas trans e travestis, que existiram ao longo do tempo.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‘’A ancestralidade, enquanto princípio filosófico, possibilita reconhecer e continuar um legado que nasce a todo tempo e se mantém vivo no pulsar de nossa existência materializada” (Kirch, Carvalho, 2024, p.130-131).  Ao refletir sobre experiências travestis e suas linguagens (Mombaça, 2019), enquanto existências que aproximam da morte e da dor, a autora descreve, a partir de um sujeito-lírico,  que, embora,  enxergue o pior do mundo e das pessoas, ainda persiste em existir coletivamente.</w:t>
      </w:r>
      <w:r w:rsidDel="00000000" w:rsidR="00000000" w:rsidRPr="00000000">
        <w:rPr>
          <w:rFonts w:ascii="Arial" w:cs="Arial" w:eastAsia="Arial" w:hAnsi="Arial"/>
          <w:highlight w:val="white"/>
          <w:rtl w:val="0"/>
        </w:rPr>
        <w:t xml:space="preserve"> N</w:t>
      </w:r>
      <w:r w:rsidDel="00000000" w:rsidR="00000000" w:rsidRPr="00000000">
        <w:rPr>
          <w:rFonts w:ascii="Arial" w:cs="Arial" w:eastAsia="Arial" w:hAnsi="Arial"/>
          <w:rtl w:val="0"/>
        </w:rPr>
        <w:t xml:space="preserve">a morte corpórea de uma travesti, sua vida  vai ecoar e existir entre as suas. Não de forma pacífica, mas como uma peste, incomodando e contando sobre a ferida. “Eu quis queimar a língua que me havia sido ensinada. Essa língua na qual toda palavra está mancomunada com a reprodução de nossa ininteligibilidade. Somos simultaneamente tornadas incógnitas e levadas a lutar pela linguagem.” (Mombaça, 2019, p.20-21). </w:t>
      </w:r>
    </w:p>
    <w:p w:rsidR="00000000" w:rsidDel="00000000" w:rsidP="00000000" w:rsidRDefault="00000000" w:rsidRPr="00000000" w14:paraId="00000028">
      <w:pPr>
        <w:spacing w:after="0" w:line="360" w:lineRule="auto"/>
        <w:jc w:val="both"/>
        <w:rPr>
          <w:rFonts w:ascii="Arial" w:cs="Arial" w:eastAsia="Arial" w:hAnsi="Arial"/>
        </w:rPr>
      </w:pPr>
      <w:r w:rsidDel="00000000" w:rsidR="00000000" w:rsidRPr="00000000">
        <w:rPr>
          <w:rFonts w:ascii="Arial" w:cs="Arial" w:eastAsia="Arial" w:hAnsi="Arial"/>
          <w:rtl w:val="0"/>
        </w:rPr>
        <w:t xml:space="preserve">   A provocação com a linguagem é um aviso sobre como a violência não é apenas física, mas como ela se organiza na sociedade e é realizada. Desse modo,  a intenção é de vingar com o uso da própria língua do colonizador, a partir da escrita que lhes foi negada. Ao se elaborar uma coletividade ancestral das vidas trans e travestis,  articula-se o passado e presente das histórias apagadas, as quais, de alguma forma, voltam, assumindo seu protagonismo.</w:t>
      </w:r>
    </w:p>
    <w:p w:rsidR="00000000" w:rsidDel="00000000" w:rsidP="00000000" w:rsidRDefault="00000000" w:rsidRPr="00000000" w14:paraId="0000002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ind w:left="2409.4488188976375" w:firstLine="0"/>
        <w:jc w:val="both"/>
        <w:rPr>
          <w:rFonts w:ascii="Arial" w:cs="Arial" w:eastAsia="Arial" w:hAnsi="Arial"/>
          <w:sz w:val="20"/>
          <w:szCs w:val="2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A noção de ancestralidade se caracteriza pela pretensão de propor espécie de modalidade de conceituação com pretensões à possibilidade de transcendência às imediatas noções de tempo e espaço, haja vista que se propõe a, de certa maneira, conectar gerações passadas, presentes e futuras através de laços de continuidade e de herança cultural. Conforme bem ressalta Smith (2017, p. 22), “a ancestralidade se manifesta não apenas como um legado genético, mas como um conjunto de práticas culturais que moldam a identidade e a visão de mundo de uma comunidade” (Kirch, Carvalho,2024, p.130)</w:t>
      </w:r>
    </w:p>
    <w:p w:rsidR="00000000" w:rsidDel="00000000" w:rsidP="00000000" w:rsidRDefault="00000000" w:rsidRPr="00000000" w14:paraId="0000002B">
      <w:pPr>
        <w:spacing w:after="0" w:line="360" w:lineRule="auto"/>
        <w:ind w:left="2409.4488188976375" w:firstLine="0"/>
        <w:jc w:val="both"/>
        <w:rPr>
          <w:rFonts w:ascii="Arial" w:cs="Arial" w:eastAsia="Arial" w:hAnsi="Arial"/>
          <w:b w:val="1"/>
          <w:color w:val="0000ff"/>
          <w:sz w:val="20"/>
          <w:szCs w:val="20"/>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oralidade tem a possibilidade de ser ressignificada, refletindo sobre o corpo que o fez e sua performance, por meio das pesquisas de Martins (2003), a performance não se restringe à ação em si, mas ao local que se deu início, ao conhecimento prévio. Ele se repete, porém, não à toa, está carregada de saberes e significados. Parte de uma reescrita da própria memória.  Tendo essa perspectiva, os povos africanos tiveram que também transcrever e recriar a múltipla cultura e espiritualidade para o Brasil. A autora ainda afirma que não é unicamente pela escrita e pelas bibliotecas que a memória se resguarda, mas também “pelos repertórios orais e corporais, gestos, hábitos, cujas técnicas e procedimentos de transmissão são meios de criação, passagem, reprodução e de preservação dos saberes”(2003,p.67). </w:t>
      </w:r>
    </w:p>
    <w:p w:rsidR="00000000" w:rsidDel="00000000" w:rsidP="00000000" w:rsidRDefault="00000000" w:rsidRPr="00000000" w14:paraId="0000002E">
      <w:pPr>
        <w:spacing w:after="0" w:line="360" w:lineRule="auto"/>
        <w:jc w:val="both"/>
        <w:rPr>
          <w:rFonts w:ascii="Arial" w:cs="Arial" w:eastAsia="Arial" w:hAnsi="Arial"/>
          <w:highlight w:val="white"/>
        </w:rPr>
      </w:pP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highlight w:val="white"/>
          <w:rtl w:val="0"/>
        </w:rPr>
        <w:t xml:space="preserve">Ao ser obrigada a viver no Brasil, as memórias e tradições de Vitória vivem intrinsecamente ligadas ao Congo,” não gostava de pensar nos motivos que a colocaram onde agora se encontrava e nem de recordar sua travessia pela calunga grande” (Cruz, 2020,p.40). Sua liberdade da escravidão é conquistada após apresentar suas encantarias aos senhorios brancos,  longe de seu povo e de suas tradições, usando dos mistérios como forma circunscrita de sua sobrevivência. </w:t>
      </w:r>
    </w:p>
    <w:p w:rsidR="00000000" w:rsidDel="00000000" w:rsidP="00000000" w:rsidRDefault="00000000" w:rsidRPr="00000000" w14:paraId="0000002F">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No trânsito atlântico, pode-se  refletir o quanto o papel de sacerdotisa nas terras brasileiras sofreu adaptações. Ela nasceu no Congo</w:t>
      </w:r>
      <w:r w:rsidDel="00000000" w:rsidR="00000000" w:rsidRPr="00000000">
        <w:rPr>
          <w:rFonts w:ascii="Arial" w:cs="Arial" w:eastAsia="Arial" w:hAnsi="Arial"/>
          <w:highlight w:val="white"/>
          <w:vertAlign w:val="superscript"/>
        </w:rPr>
        <w:footnoteReference w:customMarkFollows="0" w:id="3"/>
      </w:r>
      <w:r w:rsidDel="00000000" w:rsidR="00000000" w:rsidRPr="00000000">
        <w:rPr>
          <w:rFonts w:ascii="Arial" w:cs="Arial" w:eastAsia="Arial" w:hAnsi="Arial"/>
          <w:highlight w:val="white"/>
          <w:rtl w:val="0"/>
        </w:rPr>
        <w:t xml:space="preserve">, nasceu como um menino, ao compreender que era uma mulher foi chamada de Nzinga Ngonga, o nome Nganga Marinda, veio ao se tornar sacerdotisa dos mistérios ancestrais. Ela, ao ser jogada num navio negreiro, teve sua identidade invalidada. O nome Vitória nome, na verdade, era o quinto nome que usava, dessa vez um auto-batismo, “Depois de conquistar sua liberdade, escolheu ser apenas Vitória, pois era assim que se considerava vitoriosa. Considerava-se quase Invencível (Cruz, 2020, p.42).”  </w:t>
      </w:r>
    </w:p>
    <w:p w:rsidR="00000000" w:rsidDel="00000000" w:rsidP="00000000" w:rsidRDefault="00000000" w:rsidRPr="00000000" w14:paraId="0000003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Ao longo da narrativa, Vitória faz com que sua performance de gênero exista e persista contra as intempéries dos padrões comuns da época, “palavra inscrita nos gestos do corpo, adquire uma ressonância singular, (...)inscrevendo o sujeito emissor num determinado circuito de expressão, potência e poder” (Martins, 2021,p.83).  Sob a perspectiva de (Martins, 2021) quando vai descrever a performance intercultural negra, é através do viés da encruzilhada, onde flui as centralidades, interseções, multiplicidades e confluências, é um lugar gerador de significados. Esse espaço de fronteiras para as filosóficas-religiosas, de origem ioruba, se figura Exu, divindade mediadora. Nos itãs, a divindade é um meio de transmitir a própria narração, sua multiplicidade de muitos nomes é de natureza motriz, e configura essas interseções. Exu não está apenas relacionado com as ancestralidades feminina ou masculina, mas também com o sobrenatural, com a realidade e assim com tudo que existe. </w:t>
      </w:r>
    </w:p>
    <w:p w:rsidR="00000000" w:rsidDel="00000000" w:rsidP="00000000" w:rsidRDefault="00000000" w:rsidRPr="00000000" w14:paraId="00000031">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Vitória atravessa, na obra, as encruzilhadas pela faceta da espiritualidade, negritude, travestilidade e a prostituição. Seu corpo é fronteiriço ao translado Africa-Brasil, conforme os estudos de (Rufino, 2019), um corpo munido de potências e saberes,  os quais usa como estratégias de sobrevivência, para a resistência e inventividade da vida.</w:t>
      </w:r>
    </w:p>
    <w:p w:rsidR="00000000" w:rsidDel="00000000" w:rsidP="00000000" w:rsidRDefault="00000000" w:rsidRPr="00000000" w14:paraId="00000032">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3">
      <w:pPr>
        <w:spacing w:after="0" w:line="240" w:lineRule="auto"/>
        <w:ind w:left="2409.4488188976375"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As ressignificações de Exu nas travessias pelo Atlântico, o corpo cumpre função elementar como via existente, explicativa e possível. Não só uma visão de mundo, mas o próprio conceito de mundo perpassa pelas potências e pela fisicalidade do corpo. Assim, a concepção de que o corpo (individual) é apenas parte de um mundo é rasurada para a inscrição de uma lógica que rompe com o binarismo ‘todo e parte’. O corpo é o registro do ser no mundo, como do mundo no ser. O que nos permite nos lançar sob essa perspectiva são as múltiplas faces de Exu e seus princípios explicativos.(Rufino, 2019, p.70-71)</w:t>
      </w:r>
    </w:p>
    <w:p w:rsidR="00000000" w:rsidDel="00000000" w:rsidP="00000000" w:rsidRDefault="00000000" w:rsidRPr="00000000" w14:paraId="00000034">
      <w:pPr>
        <w:spacing w:after="0" w:line="360" w:lineRule="auto"/>
        <w:ind w:left="2409.4488188976375" w:firstLine="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highlight w:val="white"/>
        </w:rPr>
      </w:pPr>
      <w:r w:rsidDel="00000000" w:rsidR="00000000" w:rsidRPr="00000000">
        <w:rPr>
          <w:rFonts w:ascii="Arial" w:cs="Arial" w:eastAsia="Arial" w:hAnsi="Arial"/>
          <w:sz w:val="20"/>
          <w:szCs w:val="20"/>
          <w:highlight w:val="white"/>
          <w:rtl w:val="0"/>
        </w:rPr>
        <w:tab/>
      </w:r>
      <w:r w:rsidDel="00000000" w:rsidR="00000000" w:rsidRPr="00000000">
        <w:rPr>
          <w:rFonts w:ascii="Arial" w:cs="Arial" w:eastAsia="Arial" w:hAnsi="Arial"/>
          <w:highlight w:val="white"/>
          <w:rtl w:val="0"/>
        </w:rPr>
        <w:t xml:space="preserve">Exu</w:t>
      </w:r>
      <w:r w:rsidDel="00000000" w:rsidR="00000000" w:rsidRPr="00000000">
        <w:rPr>
          <w:rFonts w:ascii="Arial" w:cs="Arial" w:eastAsia="Arial" w:hAnsi="Arial"/>
          <w:highlight w:val="white"/>
          <w:vertAlign w:val="superscript"/>
        </w:rPr>
        <w:footnoteReference w:customMarkFollows="0" w:id="4"/>
      </w:r>
      <w:r w:rsidDel="00000000" w:rsidR="00000000" w:rsidRPr="00000000">
        <w:rPr>
          <w:rFonts w:ascii="Arial" w:cs="Arial" w:eastAsia="Arial" w:hAnsi="Arial"/>
          <w:highlight w:val="white"/>
          <w:rtl w:val="0"/>
        </w:rPr>
        <w:t xml:space="preserve"> é compreendido aqui como dispositivo espiritual, estético e literário, a partir da vasta gramática de expressões culturais das tradições religiosas africanas iorubás e afro-brasileiras, como o Candomblé e a Umbanda. Como Orixá, nas tradições míticas iorubás, Exu concentra várias funções, dentre as quais se destaca o papel de senhor dos caminhos, guardião dos cemitérios e encruzilhadas. Trata-se de um agente de entre-lugar e de conexão entre-mundos. Já na Umbanda, a categoria dos Exus é denominada como “marginália sagrada”. São os bêbados, as prostitutas, os viciados, malandros, criminosos etc. </w:t>
      </w:r>
    </w:p>
    <w:p w:rsidR="00000000" w:rsidDel="00000000" w:rsidP="00000000" w:rsidRDefault="00000000" w:rsidRPr="00000000" w14:paraId="0000003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ab/>
        <w:t xml:space="preserve">Embora representando, principalmente como uma força masculina e viril, pela presença do falo rijo em seu estatuário, nas tradições afro-brasileiras,Exu é também aquele de duplo-sexo, podendo se manifestar por figuras femininas, como as pombagiras, denominação proveniente, por corruptela, da tradição banta, na qual o orixá Exu é o Nkisi Bombojira. </w:t>
      </w:r>
    </w:p>
    <w:p w:rsidR="00000000" w:rsidDel="00000000" w:rsidP="00000000" w:rsidRDefault="00000000" w:rsidRPr="00000000" w14:paraId="00000037">
      <w:pPr>
        <w:spacing w:after="0" w:line="360" w:lineRule="auto"/>
        <w:jc w:val="both"/>
        <w:rPr>
          <w:rFonts w:ascii="Arial" w:cs="Arial" w:eastAsia="Arial" w:hAnsi="Arial"/>
          <w:sz w:val="20"/>
          <w:szCs w:val="20"/>
          <w:highlight w:val="white"/>
        </w:rPr>
      </w:pPr>
      <w:r w:rsidDel="00000000" w:rsidR="00000000" w:rsidRPr="00000000">
        <w:rPr>
          <w:rFonts w:ascii="Arial" w:cs="Arial" w:eastAsia="Arial" w:hAnsi="Arial"/>
          <w:highlight w:val="white"/>
          <w:rtl w:val="0"/>
        </w:rPr>
        <w:tab/>
        <w:t xml:space="preserve">No âmbito da manifestação das pombagiras, no contexto dos ritos afro-brasileiros, a energia feminina e sua sacralidade estão no centro da expressão espiritual dessas entidades, que estão no rito para desafiar a ordem patriarcal, com sua expressão licenciosa e risada debochada. “A Pombagira seria um </w:t>
      </w:r>
      <w:r w:rsidDel="00000000" w:rsidR="00000000" w:rsidRPr="00000000">
        <w:rPr>
          <w:rFonts w:ascii="Arial" w:cs="Arial" w:eastAsia="Arial" w:hAnsi="Arial"/>
          <w:i w:val="1"/>
          <w:highlight w:val="white"/>
          <w:rtl w:val="0"/>
        </w:rPr>
        <w:t xml:space="preserve">trickster </w:t>
      </w:r>
      <w:r w:rsidDel="00000000" w:rsidR="00000000" w:rsidRPr="00000000">
        <w:rPr>
          <w:rFonts w:ascii="Arial" w:cs="Arial" w:eastAsia="Arial" w:hAnsi="Arial"/>
          <w:highlight w:val="white"/>
          <w:rtl w:val="0"/>
        </w:rPr>
        <w:t xml:space="preserve">que desafia a ordem patriarcal da sociedade brasileira, por meio da não aceitação da mulher aos papéis tradicionais de esposa e mãe. Embora ela possa ser vista também como mãe, é como mulher da rua e não da casa, que a Pombagira assume o estereótipo de prostituta</w:t>
      </w:r>
      <w:r w:rsidDel="00000000" w:rsidR="00000000" w:rsidRPr="00000000">
        <w:rPr>
          <w:rFonts w:ascii="Arial" w:cs="Arial" w:eastAsia="Arial" w:hAnsi="Arial"/>
          <w:sz w:val="20"/>
          <w:szCs w:val="20"/>
          <w:highlight w:val="white"/>
          <w:rtl w:val="0"/>
        </w:rPr>
        <w:t xml:space="preserve"> (Silva,2015, p. 78).</w:t>
      </w:r>
    </w:p>
    <w:p w:rsidR="00000000" w:rsidDel="00000000" w:rsidP="00000000" w:rsidRDefault="00000000" w:rsidRPr="00000000" w14:paraId="00000038">
      <w:pPr>
        <w:spacing w:after="0" w:line="360" w:lineRule="auto"/>
        <w:jc w:val="both"/>
        <w:rPr>
          <w:rFonts w:ascii="Arial" w:cs="Arial" w:eastAsia="Arial" w:hAnsi="Arial"/>
          <w:b w:val="1"/>
        </w:rPr>
      </w:pPr>
      <w:r w:rsidDel="00000000" w:rsidR="00000000" w:rsidRPr="00000000">
        <w:rPr>
          <w:rFonts w:ascii="Arial" w:cs="Arial" w:eastAsia="Arial" w:hAnsi="Arial"/>
          <w:sz w:val="20"/>
          <w:szCs w:val="20"/>
          <w:highlight w:val="white"/>
          <w:rtl w:val="0"/>
        </w:rPr>
        <w:tab/>
      </w:r>
      <w:r w:rsidDel="00000000" w:rsidR="00000000" w:rsidRPr="00000000">
        <w:rPr>
          <w:rFonts w:ascii="Arial" w:cs="Arial" w:eastAsia="Arial" w:hAnsi="Arial"/>
          <w:highlight w:val="white"/>
          <w:rtl w:val="0"/>
        </w:rPr>
        <w:t xml:space="preserve">A partir de Exu como dispositivo de interpretação literária, e uma episteme para a compreensão das performances de gênero de mulheres trans e travestis afrodiaspóricas, a trajetória de Vitória se dá por um caminho ético e estético exuísitco. A prostituição, embora seja um lugar de exclusão às pessoas que estão fora de uma perspectiva sexual patriarcal e cisheteronormativa, também foi moldada segundo uma ética de transgressão contra-hegemônica. As “mulheres da vida” , dentre elas, as travestis e sua longa história na prostituição, demarcam uma ambiguidade típica de Exu. Para Vitória, a prostituição também é uma via de onipresença, pelas várias encruzilhadas da sociedade carioca da época. Tão como uma pombagira, Vitória é senhora de vários caminho, forças sexuais transformadoras e conhecedora dos mistérios das ruas. </w:t>
      </w: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B">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3 Metodologia</w:t>
      </w: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tab/>
        <w:t xml:space="preserve">Esse resumo apresenta como metodologia de trabalho uma análise literária, da obra “Nada digo de ti que em ti não veja” (2020). São considerados os estudos da pensadora e artista trans Jota Mombaça, em especial a articulação do conceito de “quebra” com “travestilidade”, a fim de compreender  a corporalidade travesti de Vitória, de maneira aprofundada, como ato de resistência radical às violências cisheteronormativas, racistas e patriarcais.  </w:t>
      </w:r>
    </w:p>
    <w:p w:rsidR="00000000" w:rsidDel="00000000" w:rsidP="00000000" w:rsidRDefault="00000000" w:rsidRPr="00000000" w14:paraId="0000003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 figura de Exu, a partir de sua gramática afrodiaspórica ambígua, é utilizada aqui como um paradigma conceitual de compreensão da travestilidade de Vitória, em nível sexual e espiritual. Para além da condição de Orixá, Exu se converte em chave de leitura para a transgressão e o próprio movimento de encruzilhada de Vitória. </w:t>
      </w:r>
    </w:p>
    <w:p w:rsidR="00000000" w:rsidDel="00000000" w:rsidP="00000000" w:rsidRDefault="00000000" w:rsidRPr="00000000" w14:paraId="0000003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O percurso investigativo consiste, inicialmente, em mapear a composição e atuação de Vitória, ao longo da obra. Para tanto, fizemos a coleta de trechos em que se observa sua aparência, seus pensamentos e afetos. Num outro momentos, após essa coleta de elementos textuais da construção da personagem Vitória, identificamos o caráter transgressivo de Exu, sua atuação enquanto força de movimento e como tais aspectos se apresentam no movimento transgressivo da personagem, ao desestabilizar o binarismo cisgênero colonial “homem”/mulher”.  Nesse sentido, a análise atenta para como Vitória utiliza seu corpo e sua performance para desestabilizar as normas. </w:t>
      </w:r>
    </w:p>
    <w:p w:rsidR="00000000" w:rsidDel="00000000" w:rsidP="00000000" w:rsidRDefault="00000000" w:rsidRPr="00000000" w14:paraId="0000003F">
      <w:pPr>
        <w:spacing w:after="0" w:line="360" w:lineRule="auto"/>
        <w:ind w:firstLine="720"/>
        <w:jc w:val="both"/>
        <w:rPr>
          <w:rFonts w:ascii="Arial" w:cs="Arial" w:eastAsia="Arial" w:hAnsi="Arial"/>
        </w:rPr>
      </w:pPr>
      <w:r w:rsidDel="00000000" w:rsidR="00000000" w:rsidRPr="00000000">
        <w:rPr>
          <w:rFonts w:ascii="Arial" w:cs="Arial" w:eastAsia="Arial" w:hAnsi="Arial"/>
          <w:highlight w:val="white"/>
          <w:rtl w:val="0"/>
        </w:rPr>
        <w:t xml:space="preserve">Por fim, considerando a linguagem como um campo de atuação de Exu, buscamos observar como o orixá, em relação ao Tempo, transcorre livremente as várias temporalidades. Do mesmo modo, o narrador, pelo seu modo de narrar, atravessa várias temporalidades, atualizando a vida passada de Vitória com o presente. Para esta observação entre o Tempo e Exu, traremos passagens do texto que marcam a figura do Narrador e seu livre curso pelo tempo e como agente da ancestralidade de Vitória. </w:t>
      </w:r>
      <w:r w:rsidDel="00000000" w:rsidR="00000000" w:rsidRPr="00000000">
        <w:rPr>
          <w:rtl w:val="0"/>
        </w:rPr>
      </w:r>
    </w:p>
    <w:p w:rsidR="00000000" w:rsidDel="00000000" w:rsidP="00000000" w:rsidRDefault="00000000" w:rsidRPr="00000000" w14:paraId="00000040">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4 Resultados e Discussão</w:t>
      </w:r>
      <w:r w:rsidDel="00000000" w:rsidR="00000000" w:rsidRPr="00000000">
        <w:rPr>
          <w:rtl w:val="0"/>
        </w:rPr>
      </w:r>
    </w:p>
    <w:p w:rsidR="00000000" w:rsidDel="00000000" w:rsidP="00000000" w:rsidRDefault="00000000" w:rsidRPr="00000000" w14:paraId="00000042">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Na produção literária de Eliana Alves Cruz, são representadas mulheres negras descritas à margem da sociedade, uma revisitação que parte do senso político e familiar, suas histórias buscam esse outro que muitas vezes é visto pela branquitude como estatística, o outro estranho que é desumanizado. O personagem Frei Alexandre Saldanha Sardinha representa esse olhar denunciador, ele é um condutor importante para uma movimentação da trama, sendo uma figura ordenada pelo governo lusitano,“ fora consignado pelo Tribunal do Santo Ofício como membro da Mesa de Consciência e Ordens, para verificar os fiéis deste lado do oceano” (Cruz, 2020,p.25).  Com a  apresentação dele, todos os personagens, inclusive e principalmente Vitória e os membros da família Gama estão em estado de perigo. Através da perspectiva dele, o Brasil não é ainda o Brasil, o leitor é apresentado a “América portuguesa a terra do pecado”(Cruz, 2020,p.25). </w:t>
      </w:r>
    </w:p>
    <w:p w:rsidR="00000000" w:rsidDel="00000000" w:rsidP="00000000" w:rsidRDefault="00000000" w:rsidRPr="00000000" w14:paraId="00000045">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A metrópole carioca pulsa um tipo comportamento por conta da diáspora de múltiplas nações, toda essa população busca e deseja reconfigurar o modo de vivência após terem atravessado o atlântico, um oceano também simbólico, que corta de uma vez, o cordão umbilical da vida anterior, mas que o corpo, carregado de tradições, tenta seguir sua própria identidade da melhor forma. No percurso narrativo, por ter um narrador em terceira pessoa, que parece estar lendo os documentos escritos pelos inquisidores, ainda  consegue formular uma narrativa com um distanciamento.“Apenas me acompanhe. Existem mistérios para desvendar aqui. Convido a percorrer comigo estas linhas-caminhos”(Cruz, 2020,p.10). </w:t>
      </w:r>
    </w:p>
    <w:p w:rsidR="00000000" w:rsidDel="00000000" w:rsidP="00000000" w:rsidRDefault="00000000" w:rsidRPr="00000000" w14:paraId="0000004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Ao observar tais personagens, como a própria Vitória, que pertence a grupos que eram acusados como os proibidos, os sodomitas e as pederastas, a narrativa a todo tempo costura os pontos de vista, como aquela sociedade se enxerga e é enxergada “um negro que se diz mulher e usa um pano atado à cintura à moda dos quimbandas, com as pontas atadas na frente(…).Criaturas maléficas que dizem possuir poderes” (Cruz, 2020,p.35). </w:t>
      </w:r>
    </w:p>
    <w:p w:rsidR="00000000" w:rsidDel="00000000" w:rsidP="00000000" w:rsidRDefault="00000000" w:rsidRPr="00000000" w14:paraId="00000047">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Nas perspectivas dos estudos de (Mombaça, 2020) o evento do desmantelamento, a reunião de forças e entidades, o corpo não é lido como pertencente a si próprio. Vitória no decorrer da história ocupa espaços marginalizados, e por sua vez movimenta-se entre as histórias dos vários personagens narrados no texto.  Dessa forma, Vitória usa de seus encantos e mistérios para essa locomoção, a vidência se torna um meio para ecoar seus saberes. Zé Savalú é um personagem que ao buscar alforria e vai procurar seus conselhos para sua jornada em busca  de ouro, nas minas Gerais, antes de viajar, ele se consulta com ela. Durante toda a jornada, a voz ecoante de Vitória, perpassa em sua memória.  “fechou os olhos para ver com a mente o mapa que ele fizera, mas o que veio ao seu pensamento foi Vitória e suas misteriosas palavras” (Cruz, 2020)  Através dessas facetas e das intempéries apresentadas em Vitória análogo à divindade de Exu como a voz mensageira.</w:t>
      </w:r>
    </w:p>
    <w:p w:rsidR="00000000" w:rsidDel="00000000" w:rsidP="00000000" w:rsidRDefault="00000000" w:rsidRPr="00000000" w14:paraId="00000048">
      <w:pPr>
        <w:spacing w:after="0" w:line="360" w:lineRule="auto"/>
        <w:ind w:left="108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9">
      <w:pPr>
        <w:spacing w:after="0" w:line="360" w:lineRule="auto"/>
        <w:ind w:left="324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 mesmo corpo que é investido de violência para a sustentação desse regime é também o corpo que vibra as potências da imprevisibilidade e das possibilidades. É o corpo que nega, dissimula, faz a finta, enfeitiça, joga, finge que vai, mas não vai. É a sabedoria de fresta da síncope, a invocação da palavra que constrói mundos, a encarnação do ser em outras esferas.(Rufino,2010, p.70)</w:t>
      </w:r>
    </w:p>
    <w:p w:rsidR="00000000" w:rsidDel="00000000" w:rsidP="00000000" w:rsidRDefault="00000000" w:rsidRPr="00000000" w14:paraId="0000004A">
      <w:pPr>
        <w:spacing w:after="0" w:line="360" w:lineRule="auto"/>
        <w:ind w:left="324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B">
      <w:pPr>
        <w:spacing w:after="0" w:line="360" w:lineRule="auto"/>
        <w:ind w:left="324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b w:val="1"/>
          <w:color w:val="0000ff"/>
          <w:highlight w:val="white"/>
        </w:rPr>
      </w:pPr>
      <w:r w:rsidDel="00000000" w:rsidR="00000000" w:rsidRPr="00000000">
        <w:rPr>
          <w:rFonts w:ascii="Arial" w:cs="Arial" w:eastAsia="Arial" w:hAnsi="Arial"/>
          <w:highlight w:val="white"/>
          <w:rtl w:val="0"/>
        </w:rPr>
        <w:t xml:space="preserve">  A invocação da palavra torna-se para Vitória uma ferramenta de pertencimento em consonância com sua trajetória de vida enquanto travesti. ‘’Escute bem, inhozim Filipi. Sou Vitória e qualqué que me chame por outro nome sangra na ponta da minha faca.’’ (Cruz, 2020). Uma vida que se manifesta entre as rachaduras e brechas das ruas e vielas cariocas, de modo que a memória que transmite consigo pelo atlântico literário, se mistura com as perspectivas sagradas e políticas das vidas travestis, assim a personagem Vitória pode-se apresentar como condutora de uma grandiosa voz de um passado, presente e futuro, uma voz ecoante das margens da sociedade. Consonante aos estudos de (Rufino, 2019) as ações de Vitória conseguem subverter a sociedade branca por também dialogar com os algozes, tais sabedorias se emanam por frestas, na intenção de reinventar sua história para não ser aprisionada a descredibilidade e jogada ao esquecimento, seus encantamentos estão em defesa da condição de ser que se torna essencial ao seu processo em protesto do saber e ser</w:t>
      </w:r>
      <w:r w:rsidDel="00000000" w:rsidR="00000000" w:rsidRPr="00000000">
        <w:rPr>
          <w:rtl w:val="0"/>
        </w:rPr>
      </w:r>
    </w:p>
    <w:p w:rsidR="00000000" w:rsidDel="00000000" w:rsidP="00000000" w:rsidRDefault="00000000" w:rsidRPr="00000000" w14:paraId="0000004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Quando pensamos numa pessoa travesti, compreendemos que no imaginário coletivo o corpo precede qualquer subjetividade, essa percepção não é neutra: ela opera com a intenção de desumanizar e descredibilizar o que as pessoas travestis têm a dizer, e quais histórias carregam consigo. De fato, as pessoas trans e travestis são vistas como subversivas, bem como transgressoras,  por apenas existirem, monstros pela forma como se vestem e falam. Na literatura brasileira, as narrativas que elas têm protagonismo estão muito presentes nas biografias e autobiografias. Há narrativas literárias em que elas não apareceram ao longo das décadas, porém, no trabalho de Eliana Alvez Cruz, que poderia apresentar uma história biográfica sobre Xica Manicongo e Madame Satã.</w:t>
      </w:r>
    </w:p>
    <w:p w:rsidR="00000000" w:rsidDel="00000000" w:rsidP="00000000" w:rsidRDefault="00000000" w:rsidRPr="00000000" w14:paraId="0000004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Ao criar Vitória, Eliana Alvez Cruz oportuniza uma reiteração das produções negro-literária brasileira. Dessa produção instiga-se um sentimento de renovação no que se refere às produções negro-literário afim de romper uma época de representações indignas na literatura nacional que corroboram com o racismo, transfobia e machismo que persistem na sociedade </w:t>
      </w:r>
      <w:r w:rsidDel="00000000" w:rsidR="00000000" w:rsidRPr="00000000">
        <w:rPr>
          <w:rFonts w:ascii="Arial" w:cs="Arial" w:eastAsia="Arial" w:hAnsi="Arial"/>
          <w:highlight w:val="white"/>
          <w:rtl w:val="0"/>
        </w:rPr>
        <w:t xml:space="preserve">Braslieira</w:t>
      </w:r>
      <w:r w:rsidDel="00000000" w:rsidR="00000000" w:rsidRPr="00000000">
        <w:rPr>
          <w:rFonts w:ascii="Arial" w:cs="Arial" w:eastAsia="Arial" w:hAnsi="Arial"/>
          <w:highlight w:val="white"/>
          <w:rtl w:val="0"/>
        </w:rPr>
        <w:t xml:space="preserve">. No livro “Nada digo de ti que em ti não veja”, é apresentado múltiplas vidas que se cruzam e manifestam suas perspectivas, para além da travestilidade, sexualidade e negritude, o livro ainda amplia-se suas narrativas sobre os povos judaicos. Fazendo com que a história ganhe uma nova perspectiva sobre a historiografia do Brasil-colônia, em vez de unicamente se prender aos registros escritos, Eliane se debruça sobre as oralidades. Utilizando como ferramenta literária o ato de rememorar apesar de passar pelas violências e mortes, a ancestralidade se apresenta no livro como um rico, complexo e belo percurso de vida, pelas formas de sobrevivências e alteridade. Mesmo em morte, as vidas invisibilizadas e erradicadas pelo chicote dos homens brancos, ressurgem.</w:t>
      </w:r>
    </w:p>
    <w:p w:rsidR="00000000" w:rsidDel="00000000" w:rsidP="00000000" w:rsidRDefault="00000000" w:rsidRPr="00000000" w14:paraId="0000004F">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5 Considerações Finais</w:t>
      </w:r>
    </w:p>
    <w:p w:rsidR="00000000" w:rsidDel="00000000" w:rsidP="00000000" w:rsidRDefault="00000000" w:rsidRPr="00000000" w14:paraId="00000052">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spacing w:after="0" w:line="360" w:lineRule="auto"/>
        <w:jc w:val="both"/>
        <w:rPr>
          <w:rFonts w:ascii="Arial" w:cs="Arial" w:eastAsia="Arial" w:hAnsi="Arial"/>
        </w:rPr>
      </w:pPr>
      <w:r w:rsidDel="00000000" w:rsidR="00000000" w:rsidRPr="00000000">
        <w:rPr>
          <w:rFonts w:ascii="Arial" w:cs="Arial" w:eastAsia="Arial" w:hAnsi="Arial"/>
          <w:rtl w:val="0"/>
        </w:rPr>
        <w:t xml:space="preserve">  Ao todo, destaca-se aqui, a importância da literatura negro-feminino como instrumentalização e diálogo de políticas públicas. O livro, apesar de contar uma narrativa do século passado, interfere diretamente com situações contemporâneas no Brasil.  Podendo-se considerar que a obra  amplifique  pautas que não podem mais ser descanteadas, e  reservadas apenas aos grupos que vivenciam essas categorias. Esse processo de “ninchar”</w:t>
      </w:r>
      <w:r w:rsidDel="00000000" w:rsidR="00000000" w:rsidRPr="00000000">
        <w:rPr>
          <w:rFonts w:ascii="Arial" w:cs="Arial" w:eastAsia="Arial" w:hAnsi="Arial"/>
          <w:color w:val="4a86e8"/>
          <w:rtl w:val="0"/>
        </w:rPr>
        <w:t xml:space="preserve"> </w:t>
      </w:r>
      <w:r w:rsidDel="00000000" w:rsidR="00000000" w:rsidRPr="00000000">
        <w:rPr>
          <w:rFonts w:ascii="Arial" w:cs="Arial" w:eastAsia="Arial" w:hAnsi="Arial"/>
          <w:rtl w:val="0"/>
        </w:rPr>
        <w:t xml:space="preserve">debates sobre a travestilidade, negritude e a espiritualidade afro-diasporica, é para diminuir a potência científica e filosófica desses debates. </w:t>
      </w:r>
    </w:p>
    <w:p w:rsidR="00000000" w:rsidDel="00000000" w:rsidP="00000000" w:rsidRDefault="00000000" w:rsidRPr="00000000" w14:paraId="00000055">
      <w:pPr>
        <w:spacing w:after="0" w:line="360" w:lineRule="auto"/>
        <w:jc w:val="both"/>
        <w:rPr>
          <w:rFonts w:ascii="Arial" w:cs="Arial" w:eastAsia="Arial" w:hAnsi="Arial"/>
        </w:rPr>
      </w:pPr>
      <w:r w:rsidDel="00000000" w:rsidR="00000000" w:rsidRPr="00000000">
        <w:rPr>
          <w:rFonts w:ascii="Arial" w:cs="Arial" w:eastAsia="Arial" w:hAnsi="Arial"/>
          <w:rtl w:val="0"/>
        </w:rPr>
        <w:t xml:space="preserve">   Para o pleno funcionamento de um estado laico e diverso, as epistemes e experiências, vistas como transgressoras, devem atuar com liberdade e apoio em espaços diversos, em todas suas facetas e características. Eliana Alvez Cruz usa a figura de Exu como espelhamento em Vitória, para formular uma denúncia sobre o tratamento feito contra os povos da rua, mas também pessoas ignoradas pelo estado. Vitória representa a travestilidade fetichizada, violentada e subversiva, que usa de seus truques e espiritualidade para sobressair. Sua locomoção em toda obra é feita nas sombras da noite, nos becos escusos, mas não menos oculta de sua luta contra os políticos colonizadores. </w:t>
      </w:r>
    </w:p>
    <w:p w:rsidR="00000000" w:rsidDel="00000000" w:rsidP="00000000" w:rsidRDefault="00000000" w:rsidRPr="00000000" w14:paraId="00000056">
      <w:pPr>
        <w:spacing w:after="0" w:line="360" w:lineRule="auto"/>
        <w:jc w:val="both"/>
        <w:rPr>
          <w:rFonts w:ascii="Arial" w:cs="Arial" w:eastAsia="Arial" w:hAnsi="Arial"/>
        </w:rPr>
      </w:pPr>
      <w:r w:rsidDel="00000000" w:rsidR="00000000" w:rsidRPr="00000000">
        <w:rPr>
          <w:rFonts w:ascii="Arial" w:cs="Arial" w:eastAsia="Arial" w:hAnsi="Arial"/>
          <w:rtl w:val="0"/>
        </w:rPr>
        <w:t xml:space="preserve">   A intelectualidade negra apresentada no livro pode ser entendida como consonante ao processo de ressignificação de se repensar a memória coletiva sobre como a história da população negra foi contada ao longo do tempo, e quais pessoas estão escrevendo e repassando as narrativas do povo negro. A reconfiguração de protagonismo, a partir da literatura negro brasileira, ganha um novo significado na imaginação de toda população. </w:t>
      </w:r>
    </w:p>
    <w:p w:rsidR="00000000" w:rsidDel="00000000" w:rsidP="00000000" w:rsidRDefault="00000000" w:rsidRPr="00000000" w14:paraId="00000057">
      <w:pPr>
        <w:spacing w:after="0" w:line="36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8">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Referências</w:t>
      </w:r>
      <w:r w:rsidDel="00000000" w:rsidR="00000000" w:rsidRPr="00000000">
        <w:rPr>
          <w:rtl w:val="0"/>
        </w:rPr>
      </w:r>
    </w:p>
    <w:p w:rsidR="00000000" w:rsidDel="00000000" w:rsidP="00000000" w:rsidRDefault="00000000" w:rsidRPr="00000000" w14:paraId="0000005A">
      <w:pPr>
        <w:spacing w:after="0" w:line="360" w:lineRule="auto"/>
        <w:ind w:lef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spacing w:after="0" w:line="360" w:lineRule="auto"/>
        <w:jc w:val="both"/>
        <w:rPr>
          <w:rFonts w:ascii="Arial" w:cs="Arial" w:eastAsia="Arial" w:hAnsi="Arial"/>
        </w:rPr>
      </w:pPr>
      <w:r w:rsidDel="00000000" w:rsidR="00000000" w:rsidRPr="00000000">
        <w:rPr>
          <w:rFonts w:ascii="Arial" w:cs="Arial" w:eastAsia="Arial" w:hAnsi="Arial"/>
          <w:rtl w:val="0"/>
        </w:rPr>
        <w:t xml:space="preserve">ALVEZ, Miriam. </w:t>
      </w:r>
      <w:r w:rsidDel="00000000" w:rsidR="00000000" w:rsidRPr="00000000">
        <w:rPr>
          <w:rFonts w:ascii="Arial" w:cs="Arial" w:eastAsia="Arial" w:hAnsi="Arial"/>
          <w:i w:val="1"/>
          <w:rtl w:val="0"/>
        </w:rPr>
        <w:t xml:space="preserve">A LITERATURA NEGRA FEMININA NO BRASIL – PENSANDO A EXISTÊNCIA. </w:t>
      </w:r>
      <w:r w:rsidDel="00000000" w:rsidR="00000000" w:rsidRPr="00000000">
        <w:rPr>
          <w:rFonts w:ascii="Arial" w:cs="Arial" w:eastAsia="Arial" w:hAnsi="Arial"/>
          <w:rtl w:val="0"/>
        </w:rPr>
        <w:t xml:space="preserve">Revista da Associação Brasileira de Pesquisadores/as Negros/as(ABPN). P.181-190, 2011</w:t>
      </w:r>
    </w:p>
    <w:p w:rsidR="00000000" w:rsidDel="00000000" w:rsidP="00000000" w:rsidRDefault="00000000" w:rsidRPr="00000000" w14:paraId="0000005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rPr>
      </w:pPr>
      <w:r w:rsidDel="00000000" w:rsidR="00000000" w:rsidRPr="00000000">
        <w:rPr>
          <w:rFonts w:ascii="Arial" w:cs="Arial" w:eastAsia="Arial" w:hAnsi="Arial"/>
          <w:rtl w:val="0"/>
        </w:rPr>
        <w:t xml:space="preserve">CRUZ,Eliana.</w:t>
      </w:r>
      <w:r w:rsidDel="00000000" w:rsidR="00000000" w:rsidRPr="00000000">
        <w:rPr>
          <w:rFonts w:ascii="Arial" w:cs="Arial" w:eastAsia="Arial" w:hAnsi="Arial"/>
          <w:i w:val="1"/>
          <w:rtl w:val="0"/>
        </w:rPr>
        <w:t xml:space="preserve"> Nada digo de ti que em ti não vejo, </w:t>
      </w:r>
      <w:r w:rsidDel="00000000" w:rsidR="00000000" w:rsidRPr="00000000">
        <w:rPr>
          <w:rFonts w:ascii="Arial" w:cs="Arial" w:eastAsia="Arial" w:hAnsi="Arial"/>
          <w:rtl w:val="0"/>
        </w:rPr>
        <w:t xml:space="preserve">Rio de Janeiro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Pallas.1.edição, 2020</w:t>
      </w:r>
    </w:p>
    <w:p w:rsidR="00000000" w:rsidDel="00000000" w:rsidP="00000000" w:rsidRDefault="00000000" w:rsidRPr="00000000" w14:paraId="0000005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MARTINS, Leda.</w:t>
      </w:r>
      <w:r w:rsidDel="00000000" w:rsidR="00000000" w:rsidRPr="00000000">
        <w:rPr>
          <w:rFonts w:ascii="Arial" w:cs="Arial" w:eastAsia="Arial" w:hAnsi="Arial"/>
          <w:i w:val="1"/>
          <w:sz w:val="24"/>
          <w:szCs w:val="24"/>
          <w:highlight w:val="white"/>
          <w:rtl w:val="0"/>
        </w:rPr>
        <w:t xml:space="preserve"> Performance do tempo espiralada: poéticas do corpo-tela. </w:t>
      </w:r>
      <w:r w:rsidDel="00000000" w:rsidR="00000000" w:rsidRPr="00000000">
        <w:rPr>
          <w:rFonts w:ascii="Arial" w:cs="Arial" w:eastAsia="Arial" w:hAnsi="Arial"/>
          <w:sz w:val="24"/>
          <w:szCs w:val="24"/>
          <w:highlight w:val="white"/>
          <w:rtl w:val="0"/>
        </w:rPr>
        <w:t xml:space="preserve">Rio de Janeiro, Cobogó, 2021</w:t>
      </w:r>
    </w:p>
    <w:p w:rsidR="00000000" w:rsidDel="00000000" w:rsidP="00000000" w:rsidRDefault="00000000" w:rsidRPr="00000000" w14:paraId="00000061">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2">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MARTINS, Leda. </w:t>
      </w:r>
      <w:r w:rsidDel="00000000" w:rsidR="00000000" w:rsidRPr="00000000">
        <w:rPr>
          <w:rFonts w:ascii="Arial" w:cs="Arial" w:eastAsia="Arial" w:hAnsi="Arial"/>
          <w:i w:val="1"/>
          <w:sz w:val="24"/>
          <w:szCs w:val="24"/>
          <w:highlight w:val="white"/>
          <w:rtl w:val="0"/>
        </w:rPr>
        <w:t xml:space="preserve">Performances da oralitura: corpo, lugar da memória. </w:t>
      </w:r>
      <w:r w:rsidDel="00000000" w:rsidR="00000000" w:rsidRPr="00000000">
        <w:rPr>
          <w:rFonts w:ascii="Arial" w:cs="Arial" w:eastAsia="Arial" w:hAnsi="Arial"/>
          <w:sz w:val="24"/>
          <w:szCs w:val="24"/>
          <w:highlight w:val="white"/>
          <w:rtl w:val="0"/>
        </w:rPr>
        <w:t xml:space="preserve">Letras, p.63-81, 2003</w:t>
      </w:r>
    </w:p>
    <w:p w:rsidR="00000000" w:rsidDel="00000000" w:rsidP="00000000" w:rsidRDefault="00000000" w:rsidRPr="00000000" w14:paraId="00000063">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4">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MOMBAÇA, Jota. </w:t>
      </w:r>
      <w:r w:rsidDel="00000000" w:rsidR="00000000" w:rsidRPr="00000000">
        <w:rPr>
          <w:rFonts w:ascii="Arial" w:cs="Arial" w:eastAsia="Arial" w:hAnsi="Arial"/>
          <w:i w:val="1"/>
          <w:sz w:val="24"/>
          <w:szCs w:val="24"/>
          <w:highlight w:val="white"/>
          <w:rtl w:val="0"/>
        </w:rPr>
        <w:t xml:space="preserve">Não vão nos matar hoje, Rio de Janeiro, Cobogó, 2019</w:t>
      </w:r>
      <w:r w:rsidDel="00000000" w:rsidR="00000000" w:rsidRPr="00000000">
        <w:rPr>
          <w:rtl w:val="0"/>
        </w:rPr>
      </w:r>
    </w:p>
    <w:p w:rsidR="00000000" w:rsidDel="00000000" w:rsidP="00000000" w:rsidRDefault="00000000" w:rsidRPr="00000000" w14:paraId="00000065">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RUFINO, Luiz. </w:t>
      </w:r>
      <w:r w:rsidDel="00000000" w:rsidR="00000000" w:rsidRPr="00000000">
        <w:rPr>
          <w:rFonts w:ascii="Arial" w:cs="Arial" w:eastAsia="Arial" w:hAnsi="Arial"/>
          <w:i w:val="1"/>
          <w:highlight w:val="white"/>
          <w:rtl w:val="0"/>
        </w:rPr>
        <w:t xml:space="preserve">O que pode Elegbara? Filosofias do corpo e sabedorias de fresta.</w:t>
      </w:r>
      <w:r w:rsidDel="00000000" w:rsidR="00000000" w:rsidRPr="00000000">
        <w:rPr>
          <w:rFonts w:ascii="Arial" w:cs="Arial" w:eastAsia="Arial" w:hAnsi="Arial"/>
          <w:highlight w:val="white"/>
          <w:rtl w:val="0"/>
        </w:rPr>
        <w:t xml:space="preserve"> Voluntas: Revista internacional de Filosofia. p.65-85,  2019</w:t>
      </w:r>
    </w:p>
    <w:p w:rsidR="00000000" w:rsidDel="00000000" w:rsidP="00000000" w:rsidRDefault="00000000" w:rsidRPr="00000000" w14:paraId="0000006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RUFINO, Luiz. </w:t>
      </w:r>
      <w:r w:rsidDel="00000000" w:rsidR="00000000" w:rsidRPr="00000000">
        <w:rPr>
          <w:rFonts w:ascii="Arial" w:cs="Arial" w:eastAsia="Arial" w:hAnsi="Arial"/>
          <w:i w:val="1"/>
          <w:highlight w:val="white"/>
          <w:rtl w:val="0"/>
        </w:rPr>
        <w:t xml:space="preserve">Pedagogia das Encruzilhadas.  </w:t>
      </w:r>
      <w:r w:rsidDel="00000000" w:rsidR="00000000" w:rsidRPr="00000000">
        <w:rPr>
          <w:rFonts w:ascii="Arial" w:cs="Arial" w:eastAsia="Arial" w:hAnsi="Arial"/>
          <w:highlight w:val="white"/>
          <w:rtl w:val="0"/>
        </w:rPr>
        <w:t xml:space="preserve">Rio de Janeiro,</w:t>
      </w: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highlight w:val="white"/>
          <w:rtl w:val="0"/>
        </w:rPr>
        <w:t xml:space="preserve">Mórula, 1 edição, 2019</w:t>
      </w:r>
    </w:p>
    <w:p w:rsidR="00000000" w:rsidDel="00000000" w:rsidP="00000000" w:rsidRDefault="00000000" w:rsidRPr="00000000" w14:paraId="00000069">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A">
      <w:pPr>
        <w:spacing w:after="0" w:line="360" w:lineRule="auto"/>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 SILVA, Vagner. </w:t>
      </w:r>
      <w:r w:rsidDel="00000000" w:rsidR="00000000" w:rsidRPr="00000000">
        <w:rPr>
          <w:rFonts w:ascii="Arial" w:cs="Arial" w:eastAsia="Arial" w:hAnsi="Arial"/>
          <w:i w:val="1"/>
          <w:sz w:val="24"/>
          <w:szCs w:val="24"/>
          <w:highlight w:val="white"/>
          <w:rtl w:val="0"/>
        </w:rPr>
        <w:t xml:space="preserve">Exu: o guardião da casa do futuro</w:t>
      </w:r>
      <w:r w:rsidDel="00000000" w:rsidR="00000000" w:rsidRPr="00000000">
        <w:rPr>
          <w:rFonts w:ascii="Arial" w:cs="Arial" w:eastAsia="Arial" w:hAnsi="Arial"/>
          <w:sz w:val="24"/>
          <w:szCs w:val="24"/>
          <w:highlight w:val="white"/>
          <w:rtl w:val="0"/>
        </w:rPr>
        <w:t xml:space="preserve">. São Paulo: Pallas, 2015.</w:t>
      </w:r>
      <w:r w:rsidDel="00000000" w:rsidR="00000000" w:rsidRPr="00000000">
        <w:rPr>
          <w:rtl w:val="0"/>
        </w:rPr>
      </w:r>
    </w:p>
    <w:p w:rsidR="00000000" w:rsidDel="00000000" w:rsidP="00000000" w:rsidRDefault="00000000" w:rsidRPr="00000000" w14:paraId="0000006B">
      <w:pPr>
        <w:spacing w:after="0" w:line="360" w:lineRule="auto"/>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6C">
      <w:pPr>
        <w:spacing w:after="0" w:line="360" w:lineRule="auto"/>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6D">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KIRCH, Lêssa, CARVALHO, Fabio.</w:t>
      </w:r>
      <w:r w:rsidDel="00000000" w:rsidR="00000000" w:rsidRPr="00000000">
        <w:rPr>
          <w:rFonts w:ascii="Arial" w:cs="Arial" w:eastAsia="Arial" w:hAnsi="Arial"/>
          <w:i w:val="1"/>
          <w:sz w:val="24"/>
          <w:szCs w:val="24"/>
          <w:highlight w:val="white"/>
          <w:rtl w:val="0"/>
        </w:rPr>
        <w:t xml:space="preserve">  Ancestralidade: um conceito importante para a cultura literária contemporânea, </w:t>
      </w:r>
      <w:r w:rsidDel="00000000" w:rsidR="00000000" w:rsidRPr="00000000">
        <w:rPr>
          <w:rFonts w:ascii="Arial" w:cs="Arial" w:eastAsia="Arial" w:hAnsi="Arial"/>
          <w:sz w:val="24"/>
          <w:szCs w:val="24"/>
          <w:highlight w:val="white"/>
          <w:rtl w:val="0"/>
        </w:rPr>
        <w:t xml:space="preserve">Revista de Estudos da Literatura, Cultura e Alteridade-Igarapé. p. 129-149, 2024</w:t>
      </w:r>
    </w:p>
    <w:p w:rsidR="00000000" w:rsidDel="00000000" w:rsidP="00000000" w:rsidRDefault="00000000" w:rsidRPr="00000000" w14:paraId="0000006E">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F">
      <w:pPr>
        <w:spacing w:after="0" w:line="360" w:lineRule="auto"/>
        <w:ind w:firstLine="709"/>
        <w:jc w:val="both"/>
        <w:rPr>
          <w:rFonts w:ascii="Arial" w:cs="Arial" w:eastAsia="Arial" w:hAnsi="Arial"/>
        </w:rPr>
      </w:pPr>
      <w:r w:rsidDel="00000000" w:rsidR="00000000" w:rsidRPr="00000000">
        <w:rPr>
          <w:rtl w:val="0"/>
        </w:rPr>
      </w:r>
    </w:p>
    <w:sectPr>
      <w:headerReference r:id="rId8"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spacing w:after="0" w:line="240" w:lineRule="auto"/>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Graduando em Ciências das religiões pela UFPB.Contato: mateusguy61</w:t>
      </w:r>
      <w:r w:rsidDel="00000000" w:rsidR="00000000" w:rsidRPr="00000000">
        <w:rPr>
          <w:sz w:val="20"/>
          <w:szCs w:val="20"/>
          <w:rtl w:val="0"/>
        </w:rPr>
        <w:t xml:space="preserve">@gmail.com</w:t>
      </w:r>
      <w:r w:rsidDel="00000000" w:rsidR="00000000" w:rsidRPr="00000000">
        <w:rPr>
          <w:rtl w:val="0"/>
        </w:rPr>
      </w:r>
    </w:p>
  </w:footnote>
  <w:footnote w:id="1">
    <w:p w:rsidR="00000000" w:rsidDel="00000000" w:rsidP="00000000" w:rsidRDefault="00000000" w:rsidRPr="00000000" w14:paraId="00000071">
      <w:pPr>
        <w:spacing w:after="0" w:line="240" w:lineRule="auto"/>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highlight w:val="white"/>
          <w:rtl w:val="0"/>
        </w:rPr>
        <w:t xml:space="preserve">Doutora em Letras </w:t>
      </w:r>
      <w:r w:rsidDel="00000000" w:rsidR="00000000" w:rsidRPr="00000000">
        <w:rPr>
          <w:rFonts w:ascii="Arial" w:cs="Arial" w:eastAsia="Arial" w:hAnsi="Arial"/>
          <w:sz w:val="18"/>
          <w:szCs w:val="18"/>
          <w:rtl w:val="0"/>
        </w:rPr>
        <w:t xml:space="preserve">. Atua como professora adjunta no Departamento de Ciências das Religiões/CEntro de Educação/ UFPBContato:</w:t>
      </w:r>
      <w:hyperlink r:id="rId1">
        <w:r w:rsidDel="00000000" w:rsidR="00000000" w:rsidRPr="00000000">
          <w:rPr>
            <w:rFonts w:ascii="Arial" w:cs="Arial" w:eastAsia="Arial" w:hAnsi="Arial"/>
            <w:color w:val="1155cc"/>
            <w:sz w:val="18"/>
            <w:szCs w:val="18"/>
            <w:u w:val="single"/>
            <w:rtl w:val="0"/>
          </w:rPr>
          <w:t xml:space="preserve">leylabrito.silva@gmail.com</w:t>
        </w:r>
      </w:hyperlink>
      <w:r w:rsidDel="00000000" w:rsidR="00000000" w:rsidRPr="00000000">
        <w:rPr>
          <w:rFonts w:ascii="Arial" w:cs="Arial" w:eastAsia="Arial" w:hAnsi="Arial"/>
          <w:sz w:val="18"/>
          <w:szCs w:val="18"/>
          <w:rtl w:val="0"/>
        </w:rPr>
        <w:t xml:space="preserve"> </w:t>
      </w:r>
      <w:r w:rsidDel="00000000" w:rsidR="00000000" w:rsidRPr="00000000">
        <w:rPr>
          <w:rtl w:val="0"/>
        </w:rPr>
      </w:r>
    </w:p>
  </w:footnote>
  <w:footnote w:id="2">
    <w:p w:rsidR="00000000" w:rsidDel="00000000" w:rsidP="00000000" w:rsidRDefault="00000000" w:rsidRPr="00000000" w14:paraId="00000072">
      <w:pPr>
        <w:spacing w:after="0" w:line="240" w:lineRule="auto"/>
        <w:rPr>
          <w:color w:val="000000"/>
          <w:sz w:val="20"/>
          <w:szCs w:val="20"/>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Graduando em Ciências das religiões pela UFPB. Contato: </w:t>
      </w:r>
      <w:r w:rsidDel="00000000" w:rsidR="00000000" w:rsidRPr="00000000">
        <w:rPr>
          <w:rFonts w:ascii="Arial" w:cs="Arial" w:eastAsia="Arial" w:hAnsi="Arial"/>
          <w:sz w:val="18"/>
          <w:szCs w:val="18"/>
          <w:rtl w:val="0"/>
        </w:rPr>
        <w:t xml:space="preserve">dianasantoshlg27@gmail.com</w:t>
      </w:r>
      <w:r w:rsidDel="00000000" w:rsidR="00000000" w:rsidRPr="00000000">
        <w:rPr>
          <w:rtl w:val="0"/>
        </w:rPr>
      </w:r>
    </w:p>
  </w:footnote>
  <w:footnote w:id="3">
    <w:p w:rsidR="00000000" w:rsidDel="00000000" w:rsidP="00000000" w:rsidRDefault="00000000" w:rsidRPr="00000000" w14:paraId="000000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personagem Vitória é pertencente ao povo bantu, do Congo, atualmente conhecido como Angola</w:t>
      </w:r>
    </w:p>
  </w:footnote>
  <w:footnote w:id="4">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figura de Exu analisada neste resumo, é a partir de um tempo em que se amálgama as tradições afro-diaspóricas no contexto colonial. O espelhamento que fazemos para analisar Vitória com o Orixá, também se aproxima com a divindade Aluvaiá, presente na tradição Bantu.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-1088389</wp:posOffset>
          </wp:positionH>
          <wp:positionV relativeFrom="paragraph">
            <wp:posOffset>-433069</wp:posOffset>
          </wp:positionV>
          <wp:extent cx="7561580" cy="106597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pt-BR"/>
    </w:rPr>
  </w:style>
  <w:style w:type="paragraph" w:styleId="Título2">
    <w:name w:val="Título 2"/>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pt-BR"/>
    </w:rPr>
  </w:style>
  <w:style w:type="paragraph" w:styleId="Título3">
    <w:name w:val="Título 3"/>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pt-BR"/>
    </w:rPr>
  </w:style>
  <w:style w:type="paragraph" w:styleId="Título4">
    <w:name w:val="Título 4"/>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i w:val="1"/>
      <w:iCs w:val="1"/>
      <w:color w:val="0f4761"/>
      <w:w w:val="100"/>
      <w:kern w:val="2"/>
      <w:position w:val="-1"/>
      <w:sz w:val="22"/>
      <w:szCs w:val="22"/>
      <w:effect w:val="none"/>
      <w:vertAlign w:val="baseline"/>
      <w:cs w:val="0"/>
      <w:em w:val="none"/>
      <w:lang w:bidi="ar-SA" w:eastAsia="en-US" w:val="pt-BR"/>
    </w:rPr>
  </w:style>
  <w:style w:type="paragraph" w:styleId="Título5">
    <w:name w:val="Título 5"/>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color w:val="0f4761"/>
      <w:w w:val="100"/>
      <w:kern w:val="2"/>
      <w:position w:val="-1"/>
      <w:sz w:val="22"/>
      <w:szCs w:val="22"/>
      <w:effect w:val="none"/>
      <w:vertAlign w:val="baseline"/>
      <w:cs w:val="0"/>
      <w:em w:val="none"/>
      <w:lang w:bidi="ar-SA" w:eastAsia="en-US" w:val="pt-BR"/>
    </w:rPr>
  </w:style>
  <w:style w:type="paragraph" w:styleId="Título6">
    <w:name w:val="Título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i w:val="1"/>
      <w:iCs w:val="1"/>
      <w:color w:val="595959"/>
      <w:w w:val="100"/>
      <w:kern w:val="2"/>
      <w:position w:val="-1"/>
      <w:sz w:val="22"/>
      <w:szCs w:val="22"/>
      <w:effect w:val="none"/>
      <w:vertAlign w:val="baseline"/>
      <w:cs w:val="0"/>
      <w:em w:val="none"/>
      <w:lang w:bidi="ar-SA" w:eastAsia="en-US" w:val="pt-BR"/>
    </w:rPr>
  </w:style>
  <w:style w:type="paragraph" w:styleId="Título7">
    <w:name w:val="Título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color w:val="595959"/>
      <w:w w:val="100"/>
      <w:kern w:val="2"/>
      <w:position w:val="-1"/>
      <w:sz w:val="22"/>
      <w:szCs w:val="22"/>
      <w:effect w:val="none"/>
      <w:vertAlign w:val="baseline"/>
      <w:cs w:val="0"/>
      <w:em w:val="none"/>
      <w:lang w:bidi="ar-SA" w:eastAsia="en-US" w:val="pt-BR"/>
    </w:rPr>
  </w:style>
  <w:style w:type="paragraph" w:styleId="Título8">
    <w:name w:val="Título 8"/>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7"/>
    </w:pPr>
    <w:rPr>
      <w:i w:val="1"/>
      <w:iCs w:val="1"/>
      <w:color w:val="272727"/>
      <w:w w:val="100"/>
      <w:kern w:val="2"/>
      <w:position w:val="-1"/>
      <w:sz w:val="22"/>
      <w:szCs w:val="22"/>
      <w:effect w:val="none"/>
      <w:vertAlign w:val="baseline"/>
      <w:cs w:val="0"/>
      <w:em w:val="none"/>
      <w:lang w:bidi="ar-SA" w:eastAsia="en-US" w:val="pt-BR"/>
    </w:rPr>
  </w:style>
  <w:style w:type="paragraph" w:styleId="Título9">
    <w:name w:val="Título 9"/>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8"/>
    </w:pPr>
    <w:rPr>
      <w:color w:val="272727"/>
      <w:w w:val="100"/>
      <w:kern w:val="2"/>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Título2Char">
    <w:name w:val="Título 2 Char"/>
    <w:next w:val="Título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Título3Char">
    <w:name w:val="Título 3 Char"/>
    <w:next w:val="Título3Char"/>
    <w:autoRedefine w:val="0"/>
    <w:hidden w:val="0"/>
    <w:qFormat w:val="0"/>
    <w:rPr>
      <w:color w:val="0f4761"/>
      <w:w w:val="100"/>
      <w:position w:val="-1"/>
      <w:sz w:val="28"/>
      <w:szCs w:val="28"/>
      <w:effect w:val="none"/>
      <w:vertAlign w:val="baseline"/>
      <w:cs w:val="0"/>
      <w:em w:val="none"/>
      <w:lang/>
    </w:rPr>
  </w:style>
  <w:style w:type="character" w:styleId="Título4Char">
    <w:name w:val="Título 4 Char"/>
    <w:next w:val="Título4Char"/>
    <w:autoRedefine w:val="0"/>
    <w:hidden w:val="0"/>
    <w:qFormat w:val="0"/>
    <w:rPr>
      <w:i w:val="1"/>
      <w:iCs w:val="1"/>
      <w:color w:val="0f4761"/>
      <w:w w:val="100"/>
      <w:position w:val="-1"/>
      <w:effect w:val="none"/>
      <w:vertAlign w:val="baseline"/>
      <w:cs w:val="0"/>
      <w:em w:val="none"/>
      <w:lang/>
    </w:rPr>
  </w:style>
  <w:style w:type="character" w:styleId="Título5Char">
    <w:name w:val="Título 5 Char"/>
    <w:next w:val="Título5Char"/>
    <w:autoRedefine w:val="0"/>
    <w:hidden w:val="0"/>
    <w:qFormat w:val="0"/>
    <w:rPr>
      <w:color w:val="0f4761"/>
      <w:w w:val="100"/>
      <w:position w:val="-1"/>
      <w:effect w:val="none"/>
      <w:vertAlign w:val="baseline"/>
      <w:cs w:val="0"/>
      <w:em w:val="none"/>
      <w:lang/>
    </w:rPr>
  </w:style>
  <w:style w:type="character" w:styleId="Título6Char">
    <w:name w:val="Título 6 Char"/>
    <w:next w:val="Título6Char"/>
    <w:autoRedefine w:val="0"/>
    <w:hidden w:val="0"/>
    <w:qFormat w:val="0"/>
    <w:rPr>
      <w:i w:val="1"/>
      <w:iCs w:val="1"/>
      <w:color w:val="595959"/>
      <w:w w:val="100"/>
      <w:position w:val="-1"/>
      <w:effect w:val="none"/>
      <w:vertAlign w:val="baseline"/>
      <w:cs w:val="0"/>
      <w:em w:val="none"/>
      <w:lang/>
    </w:rPr>
  </w:style>
  <w:style w:type="character" w:styleId="Título7Char">
    <w:name w:val="Título 7 Char"/>
    <w:next w:val="Título7Char"/>
    <w:autoRedefine w:val="0"/>
    <w:hidden w:val="0"/>
    <w:qFormat w:val="0"/>
    <w:rPr>
      <w:color w:val="595959"/>
      <w:w w:val="100"/>
      <w:position w:val="-1"/>
      <w:effect w:val="none"/>
      <w:vertAlign w:val="baseline"/>
      <w:cs w:val="0"/>
      <w:em w:val="none"/>
      <w:lang/>
    </w:rPr>
  </w:style>
  <w:style w:type="character" w:styleId="Título8Char">
    <w:name w:val="Título 8 Char"/>
    <w:next w:val="Título8Char"/>
    <w:autoRedefine w:val="0"/>
    <w:hidden w:val="0"/>
    <w:qFormat w:val="0"/>
    <w:rPr>
      <w:i w:val="1"/>
      <w:iCs w:val="1"/>
      <w:color w:val="272727"/>
      <w:w w:val="100"/>
      <w:position w:val="-1"/>
      <w:effect w:val="none"/>
      <w:vertAlign w:val="baseline"/>
      <w:cs w:val="0"/>
      <w:em w:val="none"/>
      <w:lang/>
    </w:rPr>
  </w:style>
  <w:style w:type="character" w:styleId="Título9Char">
    <w:name w:val="Título 9 Char"/>
    <w:next w:val="Título9Char"/>
    <w:autoRedefine w:val="0"/>
    <w:hidden w:val="0"/>
    <w:qFormat w:val="0"/>
    <w:rPr>
      <w:color w:val="272727"/>
      <w:w w:val="100"/>
      <w:position w:val="-1"/>
      <w:effect w:val="none"/>
      <w:vertAlign w:val="baseline"/>
      <w:cs w:val="0"/>
      <w:em w:val="none"/>
      <w:lang/>
    </w:rPr>
  </w:style>
  <w:style w:type="paragraph" w:styleId="Título">
    <w:name w:val="Título"/>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pt-BR"/>
    </w:rPr>
  </w:style>
  <w:style w:type="character" w:styleId="TítuloChar">
    <w:name w:val="Título Char"/>
    <w:next w:val="Título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ítulo">
    <w:name w:val="Subtítulo"/>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pt-BR"/>
    </w:rPr>
  </w:style>
  <w:style w:type="character" w:styleId="SubtítuloChar">
    <w:name w:val="Subtítulo Char"/>
    <w:next w:val="SubtítuloChar"/>
    <w:autoRedefine w:val="0"/>
    <w:hidden w:val="0"/>
    <w:qFormat w:val="0"/>
    <w:rPr>
      <w:color w:val="595959"/>
      <w:spacing w:val="15"/>
      <w:w w:val="100"/>
      <w:position w:val="-1"/>
      <w:sz w:val="28"/>
      <w:szCs w:val="28"/>
      <w:effect w:val="none"/>
      <w:vertAlign w:val="baseline"/>
      <w:cs w:val="0"/>
      <w:em w:val="none"/>
      <w:lang/>
    </w:rPr>
  </w:style>
  <w:style w:type="paragraph" w:styleId="Citação">
    <w:name w:val="Citação"/>
    <w:basedOn w:val="Normal"/>
    <w:next w:val="Normal"/>
    <w:autoRedefine w:val="0"/>
    <w:hidden w:val="0"/>
    <w:qFormat w:val="0"/>
    <w:pPr>
      <w:suppressAutoHyphens w:val="1"/>
      <w:spacing w:after="160" w:before="160" w:line="259" w:lineRule="auto"/>
      <w:ind w:leftChars="-1" w:rightChars="0" w:firstLineChars="-1"/>
      <w:jc w:val="center"/>
      <w:textDirection w:val="btLr"/>
      <w:textAlignment w:val="top"/>
      <w:outlineLvl w:val="0"/>
    </w:pPr>
    <w:rPr>
      <w:i w:val="1"/>
      <w:iCs w:val="1"/>
      <w:color w:val="404040"/>
      <w:w w:val="100"/>
      <w:kern w:val="2"/>
      <w:position w:val="-1"/>
      <w:sz w:val="22"/>
      <w:szCs w:val="22"/>
      <w:effect w:val="none"/>
      <w:vertAlign w:val="baseline"/>
      <w:cs w:val="0"/>
      <w:em w:val="none"/>
      <w:lang w:bidi="ar-SA" w:eastAsia="en-US" w:val="pt-BR"/>
    </w:rPr>
  </w:style>
  <w:style w:type="character" w:styleId="CitaçãoChar">
    <w:name w:val="Citação Char"/>
    <w:next w:val="CitaçãoChar"/>
    <w:autoRedefine w:val="0"/>
    <w:hidden w:val="0"/>
    <w:qFormat w:val="0"/>
    <w:rPr>
      <w:i w:val="1"/>
      <w:iCs w:val="1"/>
      <w:color w:val="404040"/>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ÊnfaseIntensa">
    <w:name w:val="Ênfase Intensa"/>
    <w:next w:val="ÊnfaseIntensa"/>
    <w:autoRedefine w:val="0"/>
    <w:hidden w:val="0"/>
    <w:qFormat w:val="0"/>
    <w:rPr>
      <w:i w:val="1"/>
      <w:iCs w:val="1"/>
      <w:color w:val="0f4761"/>
      <w:w w:val="100"/>
      <w:position w:val="-1"/>
      <w:effect w:val="none"/>
      <w:vertAlign w:val="baseline"/>
      <w:cs w:val="0"/>
      <w:em w:val="none"/>
      <w:lang/>
    </w:rPr>
  </w:style>
  <w:style w:type="paragraph" w:styleId="CitaçãoIntensa">
    <w:name w:val="Citação Intensa"/>
    <w:basedOn w:val="Normal"/>
    <w:next w:val="Normal"/>
    <w:autoRedefine w:val="0"/>
    <w:hidden w:val="0"/>
    <w:qFormat w:val="0"/>
    <w:pPr>
      <w:pBdr>
        <w:top w:color="0f4761" w:space="10" w:sz="4" w:val="single"/>
        <w:bottom w:color="0f4761"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0f4761"/>
      <w:w w:val="100"/>
      <w:kern w:val="2"/>
      <w:position w:val="-1"/>
      <w:sz w:val="22"/>
      <w:szCs w:val="22"/>
      <w:effect w:val="none"/>
      <w:vertAlign w:val="baseline"/>
      <w:cs w:val="0"/>
      <w:em w:val="none"/>
      <w:lang w:bidi="ar-SA" w:eastAsia="en-US" w:val="pt-BR"/>
    </w:rPr>
  </w:style>
  <w:style w:type="character" w:styleId="CitaçãoIntensaChar">
    <w:name w:val="Citação Intensa Char"/>
    <w:next w:val="CitaçãoIntensaChar"/>
    <w:autoRedefine w:val="0"/>
    <w:hidden w:val="0"/>
    <w:qFormat w:val="0"/>
    <w:rPr>
      <w:i w:val="1"/>
      <w:iCs w:val="1"/>
      <w:color w:val="0f4761"/>
      <w:w w:val="100"/>
      <w:position w:val="-1"/>
      <w:effect w:val="none"/>
      <w:vertAlign w:val="baseline"/>
      <w:cs w:val="0"/>
      <w:em w:val="none"/>
      <w:lang/>
    </w:rPr>
  </w:style>
  <w:style w:type="character" w:styleId="ReferênciaIntensa">
    <w:name w:val="Referência Intensa"/>
    <w:next w:val="ReferênciaIntensa"/>
    <w:autoRedefine w:val="0"/>
    <w:hidden w:val="0"/>
    <w:qFormat w:val="0"/>
    <w:rPr>
      <w:b w:val="1"/>
      <w:bCs w:val="1"/>
      <w:smallCaps w:val="1"/>
      <w:color w:val="0f4761"/>
      <w:spacing w:val="5"/>
      <w:w w:val="100"/>
      <w:position w:val="-1"/>
      <w:effect w:val="none"/>
      <w:vertAlign w:val="baseline"/>
      <w:cs w:val="0"/>
      <w:em w:val="none"/>
      <w:lang/>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eylabrito.silv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YYJ/fiQTqKn8/gglfe9zTbeaw==">CgMxLjA4AHIhMWIzSXBNdkpxcGpDeHRZY1N5QzhlY3F2d040Zk42akFW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2025-04-23T15:57:00Z</dcterms:created>
  <dc:creator>Harry Neto - Netinho</dc:creator>
</cp:coreProperties>
</file>

<file path=docProps/custom.xml><?xml version="1.0" encoding="utf-8"?>
<Properties xmlns="http://schemas.openxmlformats.org/officeDocument/2006/custom-properties" xmlns:vt="http://schemas.openxmlformats.org/officeDocument/2006/docPropsVTypes"/>
</file>