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B707" w14:textId="1AA52D2D" w:rsidR="008475C8" w:rsidRPr="008475C8" w:rsidRDefault="008475C8" w:rsidP="004360B3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475C8">
        <w:rPr>
          <w:rFonts w:ascii="Arial" w:eastAsia="Arial" w:hAnsi="Arial" w:cs="Arial"/>
          <w:b/>
          <w:bCs/>
          <w:sz w:val="28"/>
          <w:szCs w:val="28"/>
        </w:rPr>
        <w:t>QUEM SÃO OS EVANGÉLICOS NO ESPAÇO ESCOLAR</w:t>
      </w:r>
      <w:r>
        <w:rPr>
          <w:rFonts w:ascii="Arial" w:eastAsia="Arial" w:hAnsi="Arial" w:cs="Arial"/>
          <w:b/>
          <w:bCs/>
          <w:sz w:val="28"/>
          <w:szCs w:val="28"/>
        </w:rPr>
        <w:t>?</w:t>
      </w:r>
    </w:p>
    <w:p w14:paraId="225573BE" w14:textId="7943917D" w:rsidR="00EE6C5B" w:rsidRDefault="008475C8" w:rsidP="004360B3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8475C8">
        <w:rPr>
          <w:rFonts w:ascii="Arial" w:eastAsia="Arial" w:hAnsi="Arial" w:cs="Arial"/>
          <w:sz w:val="28"/>
          <w:szCs w:val="28"/>
        </w:rPr>
        <w:t>Entre a Historiografia, a Oralidade e o Ensino de História</w:t>
      </w:r>
    </w:p>
    <w:p w14:paraId="4345FE97" w14:textId="77777777" w:rsidR="00EE6C5B" w:rsidRDefault="00EE6C5B" w:rsidP="004360B3">
      <w:pPr>
        <w:spacing w:after="0"/>
        <w:rPr>
          <w:rFonts w:ascii="Arial" w:eastAsia="Arial" w:hAnsi="Arial" w:cs="Arial"/>
          <w:sz w:val="28"/>
          <w:szCs w:val="28"/>
        </w:rPr>
      </w:pPr>
    </w:p>
    <w:p w14:paraId="6F44B407" w14:textId="77777777" w:rsidR="00EE6C5B" w:rsidRDefault="008475C8" w:rsidP="004360B3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proofErr w:type="spellStart"/>
      <w:r>
        <w:rPr>
          <w:rFonts w:ascii="Arial" w:eastAsia="Arial" w:hAnsi="Arial" w:cs="Arial"/>
          <w:b/>
          <w:i/>
        </w:rPr>
        <w:t>Rímilla</w:t>
      </w:r>
      <w:proofErr w:type="spellEnd"/>
      <w:r>
        <w:rPr>
          <w:rFonts w:ascii="Arial" w:eastAsia="Arial" w:hAnsi="Arial" w:cs="Arial"/>
          <w:b/>
          <w:i/>
        </w:rPr>
        <w:t xml:space="preserve"> Queiroz de Araújo</w:t>
      </w:r>
      <w:r w:rsidR="00DD1252">
        <w:rPr>
          <w:rStyle w:val="Refdenotaderodap"/>
          <w:rFonts w:ascii="Arial" w:eastAsia="Arial" w:hAnsi="Arial" w:cs="Arial"/>
          <w:b/>
          <w:i/>
        </w:rPr>
        <w:footnoteReference w:id="1"/>
      </w:r>
    </w:p>
    <w:p w14:paraId="39BB7431" w14:textId="77777777" w:rsidR="00EE6C5B" w:rsidRDefault="00EE6C5B" w:rsidP="004360B3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</w:p>
    <w:p w14:paraId="67655B2F" w14:textId="77777777" w:rsidR="00EE6C5B" w:rsidRDefault="00EE6C5B" w:rsidP="004360B3">
      <w:pPr>
        <w:spacing w:after="0" w:line="360" w:lineRule="auto"/>
        <w:jc w:val="right"/>
        <w:rPr>
          <w:rFonts w:ascii="Arial" w:eastAsia="Arial" w:hAnsi="Arial" w:cs="Arial"/>
        </w:rPr>
      </w:pPr>
    </w:p>
    <w:p w14:paraId="3667FCAE" w14:textId="77777777" w:rsidR="00EE6C5B" w:rsidRDefault="00EE6C5B" w:rsidP="004360B3">
      <w:pPr>
        <w:spacing w:after="0" w:line="360" w:lineRule="auto"/>
        <w:jc w:val="right"/>
        <w:rPr>
          <w:rFonts w:ascii="Arial" w:eastAsia="Arial" w:hAnsi="Arial" w:cs="Arial"/>
        </w:rPr>
      </w:pPr>
    </w:p>
    <w:p w14:paraId="4E557A8C" w14:textId="77777777" w:rsidR="00EE6C5B" w:rsidRDefault="00EE6C5B" w:rsidP="004360B3">
      <w:pPr>
        <w:spacing w:after="0" w:line="360" w:lineRule="auto"/>
        <w:jc w:val="right"/>
        <w:rPr>
          <w:rFonts w:ascii="Arial" w:eastAsia="Arial" w:hAnsi="Arial" w:cs="Arial"/>
        </w:rPr>
      </w:pPr>
    </w:p>
    <w:p w14:paraId="404B36CF" w14:textId="77777777" w:rsidR="00EE6C5B" w:rsidRDefault="00EE6C5B" w:rsidP="004360B3">
      <w:pPr>
        <w:spacing w:after="0"/>
        <w:jc w:val="right"/>
        <w:rPr>
          <w:rFonts w:ascii="Arial" w:eastAsia="Arial" w:hAnsi="Arial" w:cs="Arial"/>
        </w:rPr>
      </w:pPr>
    </w:p>
    <w:p w14:paraId="208276E5" w14:textId="77777777" w:rsidR="00EE6C5B" w:rsidRDefault="00EE6C5B" w:rsidP="004360B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Grupo de Trabalho (GT) :</w:t>
      </w:r>
      <w:r w:rsidR="008475C8">
        <w:rPr>
          <w:rFonts w:ascii="Arial" w:eastAsia="Arial" w:hAnsi="Arial" w:cs="Arial"/>
        </w:rPr>
        <w:t>GT 04: Política, Laicidade e Ensino Público</w:t>
      </w:r>
    </w:p>
    <w:p w14:paraId="481804E9" w14:textId="77777777" w:rsidR="00EE6C5B" w:rsidRDefault="00EE6C5B" w:rsidP="004360B3">
      <w:pPr>
        <w:spacing w:after="0"/>
      </w:pPr>
    </w:p>
    <w:p w14:paraId="5C8130B1" w14:textId="77777777" w:rsidR="00EE6C5B" w:rsidRDefault="00EE6C5B" w:rsidP="004360B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14:paraId="21E66D9B" w14:textId="2B4C96C8" w:rsidR="00EE6C5B" w:rsidRDefault="008A0FF1" w:rsidP="004048EF">
      <w:pPr>
        <w:spacing w:after="0"/>
        <w:jc w:val="both"/>
      </w:pPr>
      <w:r>
        <w:rPr>
          <w:rFonts w:ascii="Arial" w:eastAsia="Arial" w:hAnsi="Arial" w:cs="Arial"/>
        </w:rPr>
        <w:t xml:space="preserve">O questionamento sobre “Quem são os evangélicos?” está presente em diferentes esferas da sociedade e não poderia deixar </w:t>
      </w:r>
      <w:r w:rsidR="00522491">
        <w:rPr>
          <w:rFonts w:ascii="Arial" w:eastAsia="Arial" w:hAnsi="Arial" w:cs="Arial"/>
        </w:rPr>
        <w:t>de se</w:t>
      </w:r>
      <w:r w:rsidR="006040DE">
        <w:rPr>
          <w:rFonts w:ascii="Arial" w:eastAsia="Arial" w:hAnsi="Arial" w:cs="Arial"/>
        </w:rPr>
        <w:t>r</w:t>
      </w:r>
      <w:r w:rsidR="0052249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problematiza</w:t>
      </w:r>
      <w:r w:rsidR="006040DE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 dentro do universo escola</w:t>
      </w:r>
      <w:r w:rsidR="006040DE">
        <w:rPr>
          <w:rFonts w:ascii="Arial" w:eastAsia="Arial" w:hAnsi="Arial" w:cs="Arial"/>
        </w:rPr>
        <w:t xml:space="preserve">r. </w:t>
      </w:r>
      <w:r>
        <w:rPr>
          <w:rFonts w:ascii="Arial" w:eastAsia="Arial" w:hAnsi="Arial" w:cs="Arial"/>
        </w:rPr>
        <w:t>Pensar o crescimento exponencial, a relevância pol</w:t>
      </w:r>
      <w:r w:rsidR="00DD0233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 xml:space="preserve">tica assim como a transformação cultural provocada pelos chamados “herdeiros da Reforma Protestante” em toda a sua pluralidade também pode ser </w:t>
      </w:r>
      <w:proofErr w:type="gramStart"/>
      <w:r>
        <w:rPr>
          <w:rFonts w:ascii="Arial" w:eastAsia="Arial" w:hAnsi="Arial" w:cs="Arial"/>
        </w:rPr>
        <w:t>refletid</w:t>
      </w:r>
      <w:r w:rsidR="00057AB0"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como um movimento que atinge os estabelecimentos de ensino. Desse modo </w:t>
      </w:r>
      <w:r w:rsidR="001D4963">
        <w:rPr>
          <w:rFonts w:ascii="Arial" w:eastAsia="Arial" w:hAnsi="Arial" w:cs="Arial"/>
        </w:rPr>
        <w:t xml:space="preserve">no presente trabalho se busca </w:t>
      </w:r>
      <w:r>
        <w:rPr>
          <w:rFonts w:ascii="Arial" w:eastAsia="Arial" w:hAnsi="Arial" w:cs="Arial"/>
        </w:rPr>
        <w:t xml:space="preserve"> analisar como </w:t>
      </w:r>
      <w:r w:rsidR="001D4963">
        <w:rPr>
          <w:rFonts w:ascii="Arial" w:eastAsia="Arial" w:hAnsi="Arial" w:cs="Arial"/>
        </w:rPr>
        <w:t xml:space="preserve">os evangélicos estão representados nos </w:t>
      </w:r>
      <w:r>
        <w:rPr>
          <w:rFonts w:ascii="Arial" w:eastAsia="Arial" w:hAnsi="Arial" w:cs="Arial"/>
        </w:rPr>
        <w:t>materia</w:t>
      </w:r>
      <w:r w:rsidR="001D4963">
        <w:rPr>
          <w:rFonts w:ascii="Arial" w:eastAsia="Arial" w:hAnsi="Arial" w:cs="Arial"/>
        </w:rPr>
        <w:t>is</w:t>
      </w:r>
      <w:r>
        <w:rPr>
          <w:rFonts w:ascii="Arial" w:eastAsia="Arial" w:hAnsi="Arial" w:cs="Arial"/>
        </w:rPr>
        <w:t xml:space="preserve"> didático</w:t>
      </w:r>
      <w:r w:rsidR="001D4963">
        <w:rPr>
          <w:rFonts w:ascii="Arial" w:eastAsia="Arial" w:hAnsi="Arial" w:cs="Arial"/>
        </w:rPr>
        <w:t>s</w:t>
      </w:r>
      <w:r w:rsidR="00DD0233">
        <w:rPr>
          <w:rFonts w:ascii="Arial" w:eastAsia="Arial" w:hAnsi="Arial" w:cs="Arial"/>
        </w:rPr>
        <w:t xml:space="preserve"> através metodologia da Análise de Conteúdo pelo método de Bardin,</w:t>
      </w:r>
      <w:r w:rsidR="001D4963">
        <w:rPr>
          <w:rFonts w:ascii="Arial" w:eastAsia="Arial" w:hAnsi="Arial" w:cs="Arial"/>
        </w:rPr>
        <w:t xml:space="preserve"> nas falas de</w:t>
      </w:r>
      <w:r>
        <w:rPr>
          <w:rFonts w:ascii="Arial" w:eastAsia="Arial" w:hAnsi="Arial" w:cs="Arial"/>
        </w:rPr>
        <w:t xml:space="preserve"> estudantes e professores</w:t>
      </w:r>
      <w:r w:rsidR="001D4963">
        <w:rPr>
          <w:rFonts w:ascii="Arial" w:eastAsia="Arial" w:hAnsi="Arial" w:cs="Arial"/>
        </w:rPr>
        <w:t xml:space="preserve"> por meio de grupos focais</w:t>
      </w:r>
      <w:r w:rsidR="00DD0233">
        <w:rPr>
          <w:rFonts w:ascii="Arial" w:eastAsia="Arial" w:hAnsi="Arial" w:cs="Arial"/>
        </w:rPr>
        <w:t>, assim sendo</w:t>
      </w:r>
      <w:r w:rsidR="006040DE">
        <w:rPr>
          <w:rFonts w:ascii="Arial" w:eastAsia="Arial" w:hAnsi="Arial" w:cs="Arial"/>
        </w:rPr>
        <w:t xml:space="preserve"> de que modo tem sido construídas visões e estereótipos</w:t>
      </w:r>
      <w:r>
        <w:rPr>
          <w:rFonts w:ascii="Arial" w:eastAsia="Arial" w:hAnsi="Arial" w:cs="Arial"/>
        </w:rPr>
        <w:t xml:space="preserve"> </w:t>
      </w:r>
      <w:r w:rsidR="006040DE">
        <w:rPr>
          <w:rFonts w:ascii="Arial" w:eastAsia="Arial" w:hAnsi="Arial" w:cs="Arial"/>
        </w:rPr>
        <w:t xml:space="preserve">no recorte do último PNLD (2024-2027) e entre os discentes e docentes da Escola Municipal Raimundo </w:t>
      </w:r>
      <w:proofErr w:type="spellStart"/>
      <w:r w:rsidR="006040DE">
        <w:rPr>
          <w:rFonts w:ascii="Arial" w:eastAsia="Arial" w:hAnsi="Arial" w:cs="Arial"/>
        </w:rPr>
        <w:t>Telefre</w:t>
      </w:r>
      <w:proofErr w:type="spellEnd"/>
      <w:r w:rsidR="006040DE">
        <w:rPr>
          <w:rFonts w:ascii="Arial" w:eastAsia="Arial" w:hAnsi="Arial" w:cs="Arial"/>
        </w:rPr>
        <w:t xml:space="preserve"> na cidade de Açailândia na região Sul  do Estado do Maranhão</w:t>
      </w:r>
      <w:r w:rsidR="00DD0233">
        <w:rPr>
          <w:rFonts w:ascii="Arial" w:eastAsia="Arial" w:hAnsi="Arial" w:cs="Arial"/>
        </w:rPr>
        <w:t xml:space="preserve"> quanto a um estrato como o dos chamados “crentes” e todo o seu alcance e </w:t>
      </w:r>
      <w:r w:rsidR="008175F2">
        <w:rPr>
          <w:rFonts w:ascii="Arial" w:eastAsia="Arial" w:hAnsi="Arial" w:cs="Arial"/>
        </w:rPr>
        <w:t xml:space="preserve">influência na sociedade brasileira tomando como </w:t>
      </w:r>
      <w:proofErr w:type="spellStart"/>
      <w:r w:rsidR="008175F2">
        <w:rPr>
          <w:rFonts w:ascii="Arial" w:eastAsia="Arial" w:hAnsi="Arial" w:cs="Arial"/>
        </w:rPr>
        <w:t>referencia</w:t>
      </w:r>
      <w:proofErr w:type="spellEnd"/>
      <w:r w:rsidR="008175F2">
        <w:rPr>
          <w:rFonts w:ascii="Arial" w:eastAsia="Arial" w:hAnsi="Arial" w:cs="Arial"/>
        </w:rPr>
        <w:t xml:space="preserve"> as relações estabelecidas no cotidiano escolar.</w:t>
      </w:r>
    </w:p>
    <w:p w14:paraId="2007A0F0" w14:textId="77777777" w:rsidR="00EE6C5B" w:rsidRDefault="00EE6C5B" w:rsidP="006040D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Palavras-chave: </w:t>
      </w:r>
      <w:r w:rsidR="00D92D5D">
        <w:rPr>
          <w:rFonts w:ascii="Arial" w:eastAsia="Arial" w:hAnsi="Arial" w:cs="Arial"/>
        </w:rPr>
        <w:t>História; Evangélicos; Ensino; Escola e Cultura.</w:t>
      </w:r>
    </w:p>
    <w:p w14:paraId="5FB5D18E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</w:rPr>
      </w:pPr>
    </w:p>
    <w:p w14:paraId="5D352188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Introdução</w:t>
      </w:r>
    </w:p>
    <w:p w14:paraId="5F3D67A1" w14:textId="00261754" w:rsidR="008175F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>A problemática dos evangélicos como um grupo heterogêneo</w:t>
      </w:r>
      <w:r w:rsidR="008175F2">
        <w:rPr>
          <w:rFonts w:ascii="Arial" w:hAnsi="Arial" w:cs="Arial"/>
        </w:rPr>
        <w:t>,</w:t>
      </w:r>
      <w:r w:rsidRPr="00DD1252">
        <w:rPr>
          <w:rFonts w:ascii="Arial" w:hAnsi="Arial" w:cs="Arial"/>
        </w:rPr>
        <w:t xml:space="preserve"> em ascensão demonstra a demanda extremamente prevalente sobre como compreender e analisar estes sujeitos, grupos e discursos</w:t>
      </w:r>
      <w:r w:rsidR="00057AB0">
        <w:rPr>
          <w:rFonts w:ascii="Arial" w:hAnsi="Arial" w:cs="Arial"/>
        </w:rPr>
        <w:t>,</w:t>
      </w:r>
      <w:r w:rsidRPr="00DD1252">
        <w:rPr>
          <w:rFonts w:ascii="Arial" w:hAnsi="Arial" w:cs="Arial"/>
        </w:rPr>
        <w:t xml:space="preserve"> que segundo o último Censo Demográfico do IBGE (2022)</w:t>
      </w:r>
      <w:r w:rsidR="008175F2">
        <w:rPr>
          <w:rFonts w:ascii="Arial" w:hAnsi="Arial" w:cs="Arial"/>
        </w:rPr>
        <w:t xml:space="preserve"> </w:t>
      </w:r>
      <w:r w:rsidR="00057AB0">
        <w:rPr>
          <w:rFonts w:ascii="Arial" w:hAnsi="Arial" w:cs="Arial"/>
        </w:rPr>
        <w:t xml:space="preserve">tem demonstrado </w:t>
      </w:r>
      <w:proofErr w:type="gramStart"/>
      <w:r w:rsidR="00057AB0">
        <w:rPr>
          <w:rFonts w:ascii="Arial" w:hAnsi="Arial" w:cs="Arial"/>
        </w:rPr>
        <w:t>uma</w:t>
      </w:r>
      <w:r w:rsidR="00BE69DD">
        <w:rPr>
          <w:rFonts w:ascii="Arial" w:hAnsi="Arial" w:cs="Arial"/>
        </w:rPr>
        <w:t xml:space="preserve"> </w:t>
      </w:r>
      <w:r w:rsidR="00057AB0">
        <w:rPr>
          <w:rFonts w:ascii="Arial" w:hAnsi="Arial" w:cs="Arial"/>
        </w:rPr>
        <w:t>desaceleração</w:t>
      </w:r>
      <w:proofErr w:type="gramEnd"/>
      <w:r w:rsidR="00BE69DD">
        <w:rPr>
          <w:rFonts w:ascii="Arial" w:hAnsi="Arial" w:cs="Arial"/>
        </w:rPr>
        <w:t xml:space="preserve"> no entanto ainda </w:t>
      </w:r>
      <w:r w:rsidR="00057AB0">
        <w:rPr>
          <w:rFonts w:ascii="Arial" w:hAnsi="Arial" w:cs="Arial"/>
        </w:rPr>
        <w:t xml:space="preserve">com um </w:t>
      </w:r>
      <w:proofErr w:type="gramStart"/>
      <w:r w:rsidRPr="00DD1252">
        <w:rPr>
          <w:rFonts w:ascii="Arial" w:hAnsi="Arial" w:cs="Arial"/>
        </w:rPr>
        <w:t>significativo  crescimento</w:t>
      </w:r>
      <w:proofErr w:type="gramEnd"/>
      <w:r w:rsidRPr="00DD1252">
        <w:rPr>
          <w:rFonts w:ascii="Arial" w:hAnsi="Arial" w:cs="Arial"/>
        </w:rPr>
        <w:t xml:space="preserve"> dentro do país</w:t>
      </w:r>
      <w:r w:rsidR="008175F2">
        <w:rPr>
          <w:rFonts w:ascii="Arial" w:hAnsi="Arial" w:cs="Arial"/>
        </w:rPr>
        <w:t xml:space="preserve">. </w:t>
      </w:r>
    </w:p>
    <w:p w14:paraId="5A543C4A" w14:textId="7295A70C" w:rsidR="00DD1252" w:rsidRPr="00DD1252" w:rsidRDefault="008175F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1252" w:rsidRPr="00DD1252">
        <w:rPr>
          <w:rFonts w:ascii="Arial" w:hAnsi="Arial" w:cs="Arial"/>
        </w:rPr>
        <w:t>ortanto cabe a pergunta conforme o que postulou o estudioso Martin Dreher (2014)</w:t>
      </w:r>
      <w:r>
        <w:rPr>
          <w:rFonts w:ascii="Arial" w:hAnsi="Arial" w:cs="Arial"/>
        </w:rPr>
        <w:t>: Q</w:t>
      </w:r>
      <w:r w:rsidR="00DD1252" w:rsidRPr="00DD1252">
        <w:rPr>
          <w:rFonts w:ascii="Arial" w:hAnsi="Arial" w:cs="Arial"/>
        </w:rPr>
        <w:t xml:space="preserve">uem são os evangélicos? E no tocante a presente temática </w:t>
      </w:r>
      <w:r>
        <w:rPr>
          <w:rFonts w:ascii="Arial" w:hAnsi="Arial" w:cs="Arial"/>
        </w:rPr>
        <w:t>a</w:t>
      </w:r>
      <w:r w:rsidR="00DD1252" w:rsidRPr="00DD1252">
        <w:rPr>
          <w:rFonts w:ascii="Arial" w:hAnsi="Arial" w:cs="Arial"/>
        </w:rPr>
        <w:t xml:space="preserve"> questão enquanto direcionamento de pesquisa: Quem são os evangélicos no espaço escolar</w:t>
      </w:r>
      <w:r w:rsidR="00BE69DD">
        <w:rPr>
          <w:rFonts w:ascii="Arial" w:hAnsi="Arial" w:cs="Arial"/>
        </w:rPr>
        <w:t>?</w:t>
      </w:r>
    </w:p>
    <w:p w14:paraId="6C99D393" w14:textId="2E258608" w:rsidR="00DD1252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 xml:space="preserve">Diante desta inquietação como propõe Patrícia </w:t>
      </w:r>
      <w:proofErr w:type="spellStart"/>
      <w:r w:rsidRPr="00DD1252">
        <w:rPr>
          <w:rFonts w:ascii="Arial" w:hAnsi="Arial" w:cs="Arial"/>
        </w:rPr>
        <w:t>Bragamonte</w:t>
      </w:r>
      <w:proofErr w:type="spellEnd"/>
      <w:r w:rsidRPr="00DD1252">
        <w:rPr>
          <w:rFonts w:ascii="Arial" w:hAnsi="Arial" w:cs="Arial"/>
        </w:rPr>
        <w:t xml:space="preserve"> (2020, p. 262) há uma </w:t>
      </w:r>
      <w:r w:rsidR="00BB0C40">
        <w:rPr>
          <w:rFonts w:ascii="Arial" w:hAnsi="Arial" w:cs="Arial"/>
        </w:rPr>
        <w:t>discussão quanto a</w:t>
      </w:r>
      <w:r w:rsidRPr="00DD1252">
        <w:rPr>
          <w:rFonts w:ascii="Arial" w:hAnsi="Arial" w:cs="Arial"/>
        </w:rPr>
        <w:t xml:space="preserve"> </w:t>
      </w:r>
      <w:r w:rsidR="00FE3027">
        <w:rPr>
          <w:rFonts w:ascii="Arial" w:hAnsi="Arial" w:cs="Arial"/>
        </w:rPr>
        <w:t>condição</w:t>
      </w:r>
      <w:r w:rsidR="00BB0C40">
        <w:rPr>
          <w:rFonts w:ascii="Arial" w:hAnsi="Arial" w:cs="Arial"/>
        </w:rPr>
        <w:t xml:space="preserve"> presente</w:t>
      </w:r>
      <w:r w:rsidRPr="00DD1252">
        <w:rPr>
          <w:rFonts w:ascii="Arial" w:hAnsi="Arial" w:cs="Arial"/>
        </w:rPr>
        <w:t xml:space="preserve"> em torno das pesquisas desenvolvidas dentro da </w:t>
      </w:r>
      <w:r w:rsidRPr="00DD1252">
        <w:rPr>
          <w:rFonts w:ascii="Arial" w:hAnsi="Arial" w:cs="Arial"/>
        </w:rPr>
        <w:lastRenderedPageBreak/>
        <w:t>escola e que observam a realidade do cotidiano escolar (ANDRÉ, 2008).</w:t>
      </w:r>
      <w:r w:rsidR="00BB0C40">
        <w:rPr>
          <w:rFonts w:ascii="Arial" w:hAnsi="Arial" w:cs="Arial"/>
        </w:rPr>
        <w:t xml:space="preserve"> Uma das mais relevantes consiste em perceber</w:t>
      </w:r>
      <w:r w:rsidRPr="00DD1252">
        <w:rPr>
          <w:rFonts w:ascii="Arial" w:hAnsi="Arial" w:cs="Arial"/>
        </w:rPr>
        <w:t xml:space="preserve"> o pertencimento do pesquisador enquanto sujeito com uma trajetória definida</w:t>
      </w:r>
      <w:r w:rsidR="008175F2">
        <w:rPr>
          <w:rFonts w:ascii="Arial" w:hAnsi="Arial" w:cs="Arial"/>
        </w:rPr>
        <w:t>,</w:t>
      </w:r>
      <w:r w:rsidRPr="00DD1252">
        <w:rPr>
          <w:rFonts w:ascii="Arial" w:hAnsi="Arial" w:cs="Arial"/>
        </w:rPr>
        <w:t xml:space="preserve"> e sobretudo como um agente receptor de um lugar social (CERTEAU, 2008, p 10) que expressa suas visões e narrativas</w:t>
      </w:r>
      <w:r w:rsidR="008175F2">
        <w:rPr>
          <w:rFonts w:ascii="Arial" w:hAnsi="Arial" w:cs="Arial"/>
        </w:rPr>
        <w:t xml:space="preserve">, </w:t>
      </w:r>
      <w:r w:rsidRPr="00DD1252">
        <w:rPr>
          <w:rFonts w:ascii="Arial" w:hAnsi="Arial" w:cs="Arial"/>
        </w:rPr>
        <w:t xml:space="preserve">e que desse modo moldam a forma como está e vê o mundo. </w:t>
      </w:r>
    </w:p>
    <w:p w14:paraId="64568F6F" w14:textId="752D573D" w:rsidR="00DD1252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>Nessa perspectiva situar o espaço de pesquisa dentro do cenário da rede de educação básica do município de Açailândia tendo em vista a minha atuação como professora de história do 6º ao 9º ano na</w:t>
      </w:r>
      <w:r w:rsidR="00E352B9">
        <w:rPr>
          <w:rFonts w:ascii="Arial" w:hAnsi="Arial" w:cs="Arial"/>
        </w:rPr>
        <w:t xml:space="preserve"> Escola Municipal </w:t>
      </w:r>
      <w:r w:rsidRPr="00DD1252">
        <w:rPr>
          <w:rFonts w:ascii="Arial" w:hAnsi="Arial" w:cs="Arial"/>
        </w:rPr>
        <w:t xml:space="preserve"> Raimundo </w:t>
      </w:r>
      <w:proofErr w:type="spellStart"/>
      <w:r w:rsidRPr="00DD1252">
        <w:rPr>
          <w:rFonts w:ascii="Arial" w:hAnsi="Arial" w:cs="Arial"/>
        </w:rPr>
        <w:t>Telefre</w:t>
      </w:r>
      <w:proofErr w:type="spellEnd"/>
      <w:r w:rsidRPr="00DD1252">
        <w:rPr>
          <w:rFonts w:ascii="Arial" w:hAnsi="Arial" w:cs="Arial"/>
        </w:rPr>
        <w:t xml:space="preserve"> Sampa</w:t>
      </w:r>
      <w:r w:rsidR="00E352B9">
        <w:rPr>
          <w:rFonts w:ascii="Arial" w:hAnsi="Arial" w:cs="Arial"/>
        </w:rPr>
        <w:t>io no bairro da Vila Bom Jardim, região periférica da cidade</w:t>
      </w:r>
      <w:r w:rsidRPr="00DD1252">
        <w:rPr>
          <w:rFonts w:ascii="Arial" w:hAnsi="Arial" w:cs="Arial"/>
        </w:rPr>
        <w:t xml:space="preserve"> e que apresenta uma série de especificidades, sendo uma das mais destacadas a grande presença de igrejas evangélicas em sua configuração, assim como o número significativo de estudantes e professores também de fé cristã protestante.</w:t>
      </w:r>
    </w:p>
    <w:p w14:paraId="67C977DA" w14:textId="77777777" w:rsidR="00DD1252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 xml:space="preserve">Com o transcorrer das reuniões de orientação com o </w:t>
      </w:r>
      <w:proofErr w:type="spellStart"/>
      <w:r w:rsidRPr="00DD1252">
        <w:rPr>
          <w:rFonts w:ascii="Arial" w:hAnsi="Arial" w:cs="Arial"/>
        </w:rPr>
        <w:t>Profº</w:t>
      </w:r>
      <w:proofErr w:type="spellEnd"/>
      <w:r w:rsidRPr="00DD1252">
        <w:rPr>
          <w:rFonts w:ascii="Arial" w:hAnsi="Arial" w:cs="Arial"/>
        </w:rPr>
        <w:t xml:space="preserve"> </w:t>
      </w:r>
      <w:proofErr w:type="spellStart"/>
      <w:r w:rsidRPr="00DD1252">
        <w:rPr>
          <w:rFonts w:ascii="Arial" w:hAnsi="Arial" w:cs="Arial"/>
        </w:rPr>
        <w:t>Dr</w:t>
      </w:r>
      <w:proofErr w:type="spellEnd"/>
      <w:r w:rsidRPr="00DD1252">
        <w:rPr>
          <w:rFonts w:ascii="Arial" w:hAnsi="Arial" w:cs="Arial"/>
        </w:rPr>
        <w:t>º Marc</w:t>
      </w:r>
      <w:r w:rsidR="00607584">
        <w:rPr>
          <w:rFonts w:ascii="Arial" w:hAnsi="Arial" w:cs="Arial"/>
        </w:rPr>
        <w:t>u</w:t>
      </w:r>
      <w:r w:rsidRPr="00DD1252">
        <w:rPr>
          <w:rFonts w:ascii="Arial" w:hAnsi="Arial" w:cs="Arial"/>
        </w:rPr>
        <w:t xml:space="preserve">s Vinicios de Freitas Reis chegamos </w:t>
      </w:r>
      <w:proofErr w:type="gramStart"/>
      <w:r w:rsidRPr="00DD1252">
        <w:rPr>
          <w:rFonts w:ascii="Arial" w:hAnsi="Arial" w:cs="Arial"/>
        </w:rPr>
        <w:t>a</w:t>
      </w:r>
      <w:proofErr w:type="gramEnd"/>
      <w:r w:rsidRPr="00DD1252">
        <w:rPr>
          <w:rFonts w:ascii="Arial" w:hAnsi="Arial" w:cs="Arial"/>
        </w:rPr>
        <w:t xml:space="preserve"> delimitação do problema enquanto análise sobre os livros didáticos de história adotados em Açailândia nos anos finais cuja coleção corresponde ao último PNLD (Plano Nacional do Livro Didático) mediante o quadriênio de 2024-2027.</w:t>
      </w:r>
    </w:p>
    <w:p w14:paraId="4E80ECD8" w14:textId="1DC26B00" w:rsidR="00E352B9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>A escolha pelo formato do PTT (Produto Técnico Tecnológico)</w:t>
      </w:r>
      <w:r w:rsidR="005C58C9">
        <w:rPr>
          <w:rFonts w:ascii="Arial" w:hAnsi="Arial" w:cs="Arial"/>
        </w:rPr>
        <w:t>, que consiste no trabalho voltado para o ambiente escolar dentro do que pede um doutorado profissional como o que estou vinculada, é</w:t>
      </w:r>
      <w:r w:rsidRPr="00DD1252">
        <w:rPr>
          <w:rFonts w:ascii="Arial" w:hAnsi="Arial" w:cs="Arial"/>
        </w:rPr>
        <w:t xml:space="preserve"> sob o formato de Almanaque Ilustrado</w:t>
      </w:r>
      <w:r w:rsidR="005C58C9">
        <w:rPr>
          <w:rFonts w:ascii="Arial" w:hAnsi="Arial" w:cs="Arial"/>
        </w:rPr>
        <w:t>, e</w:t>
      </w:r>
      <w:r w:rsidRPr="00DD1252">
        <w:rPr>
          <w:rFonts w:ascii="Arial" w:hAnsi="Arial" w:cs="Arial"/>
        </w:rPr>
        <w:t xml:space="preserve"> tem um escopo baseado na concepção de didática da história como aponta </w:t>
      </w:r>
      <w:proofErr w:type="spellStart"/>
      <w:r w:rsidRPr="00DD1252">
        <w:rPr>
          <w:rFonts w:ascii="Arial" w:hAnsi="Arial" w:cs="Arial"/>
        </w:rPr>
        <w:t>Rüsen</w:t>
      </w:r>
      <w:proofErr w:type="spellEnd"/>
      <w:r w:rsidRPr="00DD1252">
        <w:rPr>
          <w:rFonts w:ascii="Arial" w:hAnsi="Arial" w:cs="Arial"/>
        </w:rPr>
        <w:t xml:space="preserve"> (2006), a partir da ideia de passado-presente-futuro, como parte de um processo de passagem do tempo e dos fenômenos </w:t>
      </w:r>
      <w:r w:rsidR="005C58C9">
        <w:rPr>
          <w:rFonts w:ascii="Arial" w:hAnsi="Arial" w:cs="Arial"/>
        </w:rPr>
        <w:t xml:space="preserve">em suas diferentes temporalidades </w:t>
      </w:r>
      <w:r w:rsidRPr="00DD1252">
        <w:rPr>
          <w:rFonts w:ascii="Arial" w:hAnsi="Arial" w:cs="Arial"/>
        </w:rPr>
        <w:t>históric</w:t>
      </w:r>
      <w:r w:rsidR="005C58C9">
        <w:rPr>
          <w:rFonts w:ascii="Arial" w:hAnsi="Arial" w:cs="Arial"/>
        </w:rPr>
        <w:t>a</w:t>
      </w:r>
      <w:r w:rsidRPr="00DD1252">
        <w:rPr>
          <w:rFonts w:ascii="Arial" w:hAnsi="Arial" w:cs="Arial"/>
        </w:rPr>
        <w:t>s interconectad</w:t>
      </w:r>
      <w:r w:rsidR="005C58C9">
        <w:rPr>
          <w:rFonts w:ascii="Arial" w:hAnsi="Arial" w:cs="Arial"/>
        </w:rPr>
        <w:t>a</w:t>
      </w:r>
      <w:r w:rsidRPr="00DD1252">
        <w:rPr>
          <w:rFonts w:ascii="Arial" w:hAnsi="Arial" w:cs="Arial"/>
        </w:rPr>
        <w:t>s</w:t>
      </w:r>
      <w:r w:rsidR="00E352B9">
        <w:rPr>
          <w:rFonts w:ascii="Arial" w:hAnsi="Arial" w:cs="Arial"/>
        </w:rPr>
        <w:t>.</w:t>
      </w:r>
    </w:p>
    <w:p w14:paraId="57570F6B" w14:textId="27C30383" w:rsidR="00E352B9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 xml:space="preserve">  </w:t>
      </w:r>
      <w:r w:rsidR="00E352B9">
        <w:rPr>
          <w:rFonts w:ascii="Arial" w:hAnsi="Arial" w:cs="Arial"/>
        </w:rPr>
        <w:t>N</w:t>
      </w:r>
      <w:r w:rsidRPr="00DD1252">
        <w:rPr>
          <w:rFonts w:ascii="Arial" w:hAnsi="Arial" w:cs="Arial"/>
        </w:rPr>
        <w:t>o âmbito da realidade escolar como um lócus privilegiado para constatar quais os protagonismos e evidências que se tornam matéria-prima da produção historiográfica</w:t>
      </w:r>
      <w:r w:rsidR="00607584">
        <w:rPr>
          <w:rFonts w:ascii="Arial" w:hAnsi="Arial" w:cs="Arial"/>
        </w:rPr>
        <w:t>, entendendo a necessidade de oferecer uma produção para o cenário do ensino de história que tenha um norte cada vez mais público</w:t>
      </w:r>
      <w:r w:rsidR="00E352B9">
        <w:rPr>
          <w:rFonts w:ascii="Arial" w:hAnsi="Arial" w:cs="Arial"/>
        </w:rPr>
        <w:t>, pensar os evangélicos sob a ótica da escola e de suas conexões</w:t>
      </w:r>
      <w:r w:rsidR="005C58C9">
        <w:rPr>
          <w:rFonts w:ascii="Arial" w:hAnsi="Arial" w:cs="Arial"/>
        </w:rPr>
        <w:t xml:space="preserve"> é de suma importância.</w:t>
      </w:r>
    </w:p>
    <w:p w14:paraId="3707E0EE" w14:textId="70E0F343" w:rsidR="00DD1252" w:rsidRPr="00DD1252" w:rsidRDefault="00E352B9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Perceber a escola como um lugar que oferece uma orientação sobre </w:t>
      </w:r>
      <w:r w:rsidR="005C58C9">
        <w:rPr>
          <w:rFonts w:ascii="Arial" w:hAnsi="Arial" w:cs="Arial"/>
        </w:rPr>
        <w:t xml:space="preserve">como </w:t>
      </w:r>
      <w:proofErr w:type="gramStart"/>
      <w:r w:rsidR="005C58C9">
        <w:rPr>
          <w:rFonts w:ascii="Arial" w:hAnsi="Arial" w:cs="Arial"/>
        </w:rPr>
        <w:t xml:space="preserve">inúmeras </w:t>
      </w:r>
      <w:r>
        <w:rPr>
          <w:rFonts w:ascii="Arial" w:hAnsi="Arial" w:cs="Arial"/>
        </w:rPr>
        <w:t xml:space="preserve"> narrativa</w:t>
      </w:r>
      <w:r w:rsidR="005C58C9">
        <w:rPr>
          <w:rFonts w:ascii="Arial" w:hAnsi="Arial" w:cs="Arial"/>
        </w:rPr>
        <w:t>s</w:t>
      </w:r>
      <w:proofErr w:type="gramEnd"/>
      <w:r w:rsidR="005C58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se desenvolve</w:t>
      </w:r>
      <w:r w:rsidR="005C58C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 rotina do que é a escolarização</w:t>
      </w:r>
      <w:r w:rsidR="005C58C9">
        <w:rPr>
          <w:rFonts w:ascii="Arial" w:hAnsi="Arial" w:cs="Arial"/>
        </w:rPr>
        <w:t xml:space="preserve">, denotam </w:t>
      </w:r>
      <w:r w:rsidR="00E64C35">
        <w:rPr>
          <w:rFonts w:ascii="Arial" w:hAnsi="Arial" w:cs="Arial"/>
        </w:rPr>
        <w:t>quanto a perspectiva a respeito de diferentes</w:t>
      </w:r>
      <w:r>
        <w:rPr>
          <w:rFonts w:ascii="Arial" w:hAnsi="Arial" w:cs="Arial"/>
        </w:rPr>
        <w:t xml:space="preserve"> recorte</w:t>
      </w:r>
      <w:r w:rsidR="00E64C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religioso</w:t>
      </w:r>
      <w:r w:rsidR="00E64C35">
        <w:rPr>
          <w:rFonts w:ascii="Arial" w:hAnsi="Arial" w:cs="Arial"/>
        </w:rPr>
        <w:t>s que são</w:t>
      </w:r>
      <w:r>
        <w:rPr>
          <w:rFonts w:ascii="Arial" w:hAnsi="Arial" w:cs="Arial"/>
        </w:rPr>
        <w:t xml:space="preserve"> relevante</w:t>
      </w:r>
      <w:r w:rsidR="00E64C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realidade do Brasil em todo o seu território</w:t>
      </w:r>
      <w:r w:rsidR="00E64C35">
        <w:rPr>
          <w:rFonts w:ascii="Arial" w:hAnsi="Arial" w:cs="Arial"/>
        </w:rPr>
        <w:t xml:space="preserve">, e no caso dos protestantes isso tem ganho notoriedade, </w:t>
      </w:r>
      <w:proofErr w:type="gramStart"/>
      <w:r w:rsidR="00E64C35">
        <w:rPr>
          <w:rFonts w:ascii="Arial" w:hAnsi="Arial" w:cs="Arial"/>
        </w:rPr>
        <w:t>e portanto</w:t>
      </w:r>
      <w:proofErr w:type="gramEnd"/>
      <w:r>
        <w:rPr>
          <w:rFonts w:ascii="Arial" w:hAnsi="Arial" w:cs="Arial"/>
        </w:rPr>
        <w:t xml:space="preserve"> despontado no cenário de muitos campos de atuação, da cultura, mídia ao espaço público: os evangélicos estão em toda a parte.</w:t>
      </w:r>
    </w:p>
    <w:p w14:paraId="444CD22B" w14:textId="5B505DDD" w:rsidR="00DD1252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t xml:space="preserve">O lugar do debate quanto aos evangélicos tem tomado a centralidade de espaços que outrora não lhes acolhiam, seja por conta da sua prevalência no contexto político, social ou cultural, no qual segundo o que coloca </w:t>
      </w:r>
      <w:proofErr w:type="spellStart"/>
      <w:r w:rsidRPr="00DD1252">
        <w:rPr>
          <w:rFonts w:ascii="Arial" w:hAnsi="Arial" w:cs="Arial"/>
        </w:rPr>
        <w:t>Mo</w:t>
      </w:r>
      <w:r w:rsidR="00E64C35">
        <w:rPr>
          <w:rFonts w:ascii="Arial" w:hAnsi="Arial" w:cs="Arial"/>
        </w:rPr>
        <w:t>á</w:t>
      </w:r>
      <w:r w:rsidRPr="00DD1252">
        <w:rPr>
          <w:rFonts w:ascii="Arial" w:hAnsi="Arial" w:cs="Arial"/>
        </w:rPr>
        <w:t>b</w:t>
      </w:r>
      <w:proofErr w:type="spellEnd"/>
      <w:r w:rsidRPr="00DD1252">
        <w:rPr>
          <w:rFonts w:ascii="Arial" w:hAnsi="Arial" w:cs="Arial"/>
        </w:rPr>
        <w:t xml:space="preserve"> Costa (2019) fica claro que os evangélicos t</w:t>
      </w:r>
      <w:r w:rsidR="007B391E">
        <w:rPr>
          <w:rFonts w:ascii="Arial" w:hAnsi="Arial" w:cs="Arial"/>
        </w:rPr>
        <w:t>ê</w:t>
      </w:r>
      <w:r w:rsidRPr="00DD1252">
        <w:rPr>
          <w:rFonts w:ascii="Arial" w:hAnsi="Arial" w:cs="Arial"/>
        </w:rPr>
        <w:t>m refeito seus pertencimentos e identidades, antes caracterizados pelo distanciamento do mundo e agora afoitos pelo consumo e inserção numa nova lógica de existência e sentido.</w:t>
      </w:r>
    </w:p>
    <w:p w14:paraId="52278EF1" w14:textId="352DDBBA" w:rsidR="00DD1252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</w:rPr>
        <w:lastRenderedPageBreak/>
        <w:t xml:space="preserve">A partir dessas questões </w:t>
      </w:r>
      <w:r w:rsidR="0076508C">
        <w:rPr>
          <w:rFonts w:ascii="Arial" w:hAnsi="Arial" w:cs="Arial"/>
        </w:rPr>
        <w:t>surge</w:t>
      </w:r>
      <w:r w:rsidRPr="00DD1252">
        <w:rPr>
          <w:rFonts w:ascii="Arial" w:hAnsi="Arial" w:cs="Arial"/>
        </w:rPr>
        <w:t xml:space="preserve"> a necessidade de operacionalizar os indivíduos e o ferramental para o ensino de história quanto a forma como o mundo evangélico é representado na sua reprodutibilidade cultural (Burke, 2005; Chartier,1985).</w:t>
      </w:r>
    </w:p>
    <w:p w14:paraId="52A38CCA" w14:textId="6A458665" w:rsidR="00DD1252" w:rsidRPr="00DD1252" w:rsidRDefault="00DD1252" w:rsidP="004360B3">
      <w:pPr>
        <w:keepNext/>
        <w:spacing w:after="0" w:line="360" w:lineRule="auto"/>
        <w:ind w:left="-180" w:firstLine="888"/>
        <w:jc w:val="both"/>
        <w:outlineLvl w:val="5"/>
        <w:rPr>
          <w:rFonts w:ascii="Arial" w:hAnsi="Arial" w:cs="Arial"/>
          <w:bCs/>
        </w:rPr>
      </w:pPr>
      <w:r w:rsidRPr="00DD1252">
        <w:rPr>
          <w:rFonts w:ascii="Arial" w:hAnsi="Arial" w:cs="Arial"/>
          <w:bCs/>
        </w:rPr>
        <w:t xml:space="preserve">Diante do exposto constatar que conforme aponta </w:t>
      </w:r>
      <w:proofErr w:type="spellStart"/>
      <w:r w:rsidRPr="00DD1252">
        <w:rPr>
          <w:rFonts w:ascii="Arial" w:hAnsi="Arial" w:cs="Arial"/>
          <w:bCs/>
        </w:rPr>
        <w:t>Caimi</w:t>
      </w:r>
      <w:proofErr w:type="spellEnd"/>
      <w:r w:rsidRPr="00DD1252">
        <w:rPr>
          <w:rFonts w:ascii="Arial" w:hAnsi="Arial" w:cs="Arial"/>
          <w:bCs/>
        </w:rPr>
        <w:t xml:space="preserve"> (2014) é necessário empreender o ensino de história em um viés que se expresse fundamentado em despertar o raciocínio metacognitivo</w:t>
      </w:r>
      <w:r w:rsidR="0076508C">
        <w:rPr>
          <w:rFonts w:ascii="Arial" w:hAnsi="Arial" w:cs="Arial"/>
          <w:bCs/>
        </w:rPr>
        <w:t>,</w:t>
      </w:r>
      <w:r w:rsidRPr="00DD1252">
        <w:rPr>
          <w:rFonts w:ascii="Arial" w:hAnsi="Arial" w:cs="Arial"/>
          <w:bCs/>
        </w:rPr>
        <w:t xml:space="preserve"> de tal modo que a sala de aula funcione como uma manifestação das pesquisas que elaboramos na academia, reduzindo nesse caso o fosso que hoje se encontra instalado entre universidade e o chão da escola.</w:t>
      </w:r>
    </w:p>
    <w:p w14:paraId="1F9C8031" w14:textId="77777777" w:rsidR="0076508C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DD1252">
        <w:rPr>
          <w:rFonts w:ascii="Arial" w:hAnsi="Arial" w:cs="Arial"/>
          <w:bCs/>
        </w:rPr>
        <w:t xml:space="preserve">Mediante a incorporação de um recurso didático que ofereça uma leitura contundente e reflexiva da relevância dos estudos sobre os grupos diversos de </w:t>
      </w:r>
      <w:proofErr w:type="gramStart"/>
      <w:r w:rsidRPr="00DD1252">
        <w:rPr>
          <w:rFonts w:ascii="Arial" w:hAnsi="Arial" w:cs="Arial"/>
          <w:bCs/>
        </w:rPr>
        <w:t>evangélicos ,</w:t>
      </w:r>
      <w:proofErr w:type="gramEnd"/>
      <w:r w:rsidRPr="00DD1252">
        <w:rPr>
          <w:rFonts w:ascii="Arial" w:hAnsi="Arial" w:cs="Arial"/>
          <w:bCs/>
        </w:rPr>
        <w:t xml:space="preserve"> e como ao longo do tempo tem se manifestado enquanto segmento que representa todo um cenário e como o uso desse Almanaque Ilustrado pode auxiliar no processo de ensino de história</w:t>
      </w:r>
      <w:r w:rsidR="0076508C">
        <w:rPr>
          <w:rFonts w:ascii="Arial" w:hAnsi="Arial" w:cs="Arial"/>
          <w:bCs/>
        </w:rPr>
        <w:t>.</w:t>
      </w:r>
    </w:p>
    <w:p w14:paraId="00299DFA" w14:textId="18996B44" w:rsidR="007B391E" w:rsidRPr="00DD1252" w:rsidRDefault="00DD1252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D1252">
        <w:rPr>
          <w:rFonts w:ascii="Arial" w:hAnsi="Arial" w:cs="Arial"/>
          <w:bCs/>
        </w:rPr>
        <w:t xml:space="preserve"> </w:t>
      </w:r>
      <w:r w:rsidR="0076508C">
        <w:rPr>
          <w:rFonts w:ascii="Arial" w:hAnsi="Arial" w:cs="Arial"/>
          <w:bCs/>
        </w:rPr>
        <w:t xml:space="preserve">Através da utilização do Almanaque Ilustrado </w:t>
      </w:r>
      <w:r w:rsidRPr="00DD1252">
        <w:rPr>
          <w:rFonts w:ascii="Arial" w:hAnsi="Arial" w:cs="Arial"/>
          <w:bCs/>
        </w:rPr>
        <w:t>que contribua com a formação de estudantes que estabeleçam um processo de cognição, de observação analítica guiada pela ação docente</w:t>
      </w:r>
      <w:r w:rsidR="00552B12">
        <w:rPr>
          <w:rFonts w:ascii="Arial" w:hAnsi="Arial" w:cs="Arial"/>
          <w:bCs/>
        </w:rPr>
        <w:t>.</w:t>
      </w:r>
      <w:r w:rsidRPr="00DD1252">
        <w:rPr>
          <w:rFonts w:ascii="Arial" w:hAnsi="Arial" w:cs="Arial"/>
          <w:bCs/>
        </w:rPr>
        <w:t xml:space="preserve"> Entendesse desse modo que o processo de ensino- aprendizagem nos dias de hoje está voltado para a articulação metodológica </w:t>
      </w:r>
      <w:r w:rsidR="00552B12">
        <w:rPr>
          <w:rFonts w:ascii="Arial" w:hAnsi="Arial" w:cs="Arial"/>
          <w:bCs/>
        </w:rPr>
        <w:t xml:space="preserve">no que tange a História como campo disciplinar </w:t>
      </w:r>
      <w:r w:rsidRPr="00DD1252">
        <w:rPr>
          <w:rFonts w:ascii="Arial" w:hAnsi="Arial" w:cs="Arial"/>
          <w:bCs/>
        </w:rPr>
        <w:t>entre os saberes históricos e uma interface com novas mídias e formas de comunicar.</w:t>
      </w:r>
    </w:p>
    <w:p w14:paraId="675D0808" w14:textId="579E3851" w:rsidR="00DD1252" w:rsidRPr="00DD1252" w:rsidRDefault="00DD1252" w:rsidP="004360B3">
      <w:pPr>
        <w:keepNext/>
        <w:spacing w:after="0" w:line="360" w:lineRule="auto"/>
        <w:ind w:left="-180" w:firstLine="888"/>
        <w:jc w:val="both"/>
        <w:outlineLvl w:val="5"/>
        <w:rPr>
          <w:rFonts w:ascii="Arial" w:hAnsi="Arial" w:cs="Arial"/>
          <w:bCs/>
        </w:rPr>
      </w:pPr>
    </w:p>
    <w:p w14:paraId="770A1543" w14:textId="77777777" w:rsidR="001C3D90" w:rsidRDefault="001C3D90" w:rsidP="004360B3">
      <w:pPr>
        <w:spacing w:after="0" w:line="360" w:lineRule="auto"/>
        <w:ind w:left="850"/>
        <w:jc w:val="both"/>
        <w:rPr>
          <w:rFonts w:ascii="Arial" w:eastAsia="Arial" w:hAnsi="Arial" w:cs="Arial"/>
        </w:rPr>
      </w:pPr>
    </w:p>
    <w:p w14:paraId="58DE9CEE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Fundamentação teórica</w:t>
      </w:r>
    </w:p>
    <w:p w14:paraId="6F373E62" w14:textId="77777777" w:rsidR="00EE6C5B" w:rsidRPr="00473FC0" w:rsidRDefault="00EE6C5B" w:rsidP="004360B3">
      <w:pPr>
        <w:spacing w:after="0" w:line="360" w:lineRule="auto"/>
        <w:jc w:val="both"/>
        <w:rPr>
          <w:rFonts w:ascii="Arial" w:eastAsia="Arial" w:hAnsi="Arial" w:cs="Arial"/>
        </w:rPr>
      </w:pPr>
    </w:p>
    <w:p w14:paraId="35613355" w14:textId="77777777" w:rsidR="00473FC0" w:rsidRPr="00473FC0" w:rsidRDefault="00473FC0" w:rsidP="004360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73FC0">
        <w:rPr>
          <w:rFonts w:ascii="Arial" w:hAnsi="Arial" w:cs="Arial"/>
        </w:rPr>
        <w:t>Um Brasil cada vez mais evangélicos segundo o que apontam os dados do último Censo IBGE (2022)</w:t>
      </w:r>
      <w:r w:rsidRPr="00473FC0">
        <w:rPr>
          <w:rStyle w:val="Refdenotaderodap"/>
          <w:rFonts w:ascii="Arial" w:eastAsia="Times New Roman" w:hAnsi="Arial" w:cs="Arial"/>
        </w:rPr>
        <w:footnoteReference w:id="2"/>
      </w:r>
      <w:r w:rsidRPr="00473FC0">
        <w:rPr>
          <w:rFonts w:ascii="Arial" w:hAnsi="Arial" w:cs="Arial"/>
        </w:rPr>
        <w:t xml:space="preserve"> que acusa que cerca de 26,9 da população brasileira consultada é de matriz protestante entendendo a polissemia sobre o conceito que vincula a fé cristã evangélica a todo um modus vivendi que evoca uma questão que norteia a construção do presente Produto Técnico Tecnológico que é elucidar sem claro se propor a esgotar a problemática dos evangélicos dentro da realidade escolar: Evangélicos na Berlinda ? Almanaque Ilustrado como Produto Educacional a partir da História do Brasil e do Maranhão.</w:t>
      </w:r>
    </w:p>
    <w:p w14:paraId="6CFB15EC" w14:textId="77777777" w:rsidR="00473FC0" w:rsidRPr="00473FC0" w:rsidRDefault="00473FC0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73FC0">
        <w:rPr>
          <w:rFonts w:ascii="Arial" w:hAnsi="Arial" w:cs="Arial"/>
        </w:rPr>
        <w:t xml:space="preserve">A escolha pelo formato deste Produto Educacional se deu tendo em vista a demanda pela compreensão dos muitos grupos e sujeitos intrínsecos </w:t>
      </w:r>
      <w:proofErr w:type="gramStart"/>
      <w:r w:rsidRPr="00473FC0">
        <w:rPr>
          <w:rFonts w:ascii="Arial" w:hAnsi="Arial" w:cs="Arial"/>
        </w:rPr>
        <w:t>ao movimentos</w:t>
      </w:r>
      <w:proofErr w:type="gramEnd"/>
      <w:r w:rsidRPr="00473FC0">
        <w:rPr>
          <w:rFonts w:ascii="Arial" w:hAnsi="Arial" w:cs="Arial"/>
        </w:rPr>
        <w:t xml:space="preserve"> dos evangélicos ou </w:t>
      </w:r>
      <w:proofErr w:type="spellStart"/>
      <w:r w:rsidRPr="00473FC0">
        <w:rPr>
          <w:rFonts w:ascii="Arial" w:hAnsi="Arial" w:cs="Arial"/>
        </w:rPr>
        <w:t>evangelicais</w:t>
      </w:r>
      <w:proofErr w:type="spellEnd"/>
      <w:r w:rsidRPr="00473FC0">
        <w:rPr>
          <w:rFonts w:ascii="Arial" w:hAnsi="Arial" w:cs="Arial"/>
        </w:rPr>
        <w:t xml:space="preserve"> e pela recorrente percepção do seu apagamento dentro do componente curricular de História e d</w:t>
      </w:r>
      <w:r w:rsidR="00DB1777">
        <w:rPr>
          <w:rFonts w:ascii="Arial" w:hAnsi="Arial" w:cs="Arial"/>
        </w:rPr>
        <w:t>e</w:t>
      </w:r>
      <w:r w:rsidRPr="00473FC0">
        <w:rPr>
          <w:rFonts w:ascii="Arial" w:hAnsi="Arial" w:cs="Arial"/>
        </w:rPr>
        <w:t xml:space="preserve"> Ensino Religioso em que entendo que a sua discussão deve estar </w:t>
      </w:r>
      <w:r w:rsidRPr="00473FC0">
        <w:rPr>
          <w:rFonts w:ascii="Arial" w:hAnsi="Arial" w:cs="Arial"/>
        </w:rPr>
        <w:lastRenderedPageBreak/>
        <w:t xml:space="preserve">pautada nas premissas do Estado Laico, da própria diversidade e pluralismo religioso como aponta Berger (2017). </w:t>
      </w:r>
    </w:p>
    <w:p w14:paraId="7784FAF6" w14:textId="77777777" w:rsidR="00473FC0" w:rsidRPr="00473FC0" w:rsidRDefault="00473FC0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73FC0">
        <w:rPr>
          <w:rFonts w:ascii="Arial" w:hAnsi="Arial" w:cs="Arial"/>
        </w:rPr>
        <w:t xml:space="preserve">O autor acima citado postulou no célebre livro “O dossel sagrado” que o desfecho para a humanidade seria o franco processo de secularização, no entanto anos depois ao constatar que </w:t>
      </w:r>
      <w:r w:rsidR="00DB1777" w:rsidRPr="00473FC0">
        <w:rPr>
          <w:rFonts w:ascii="Arial" w:hAnsi="Arial" w:cs="Arial"/>
        </w:rPr>
        <w:t>os homens no tempo como bem colocam</w:t>
      </w:r>
      <w:r w:rsidRPr="00473FC0">
        <w:rPr>
          <w:rFonts w:ascii="Arial" w:hAnsi="Arial" w:cs="Arial"/>
        </w:rPr>
        <w:t xml:space="preserve"> Bloch (2001) permaneciam e permanecem as voltas com seus ritos e liturgias revisita sua teoria e </w:t>
      </w:r>
      <w:r w:rsidR="00DB1777" w:rsidRPr="00473FC0">
        <w:rPr>
          <w:rFonts w:ascii="Arial" w:hAnsi="Arial" w:cs="Arial"/>
        </w:rPr>
        <w:t>fala, portanto,</w:t>
      </w:r>
      <w:r w:rsidRPr="00473FC0">
        <w:rPr>
          <w:rFonts w:ascii="Arial" w:hAnsi="Arial" w:cs="Arial"/>
        </w:rPr>
        <w:t xml:space="preserve"> não de uma sociedade que se torna </w:t>
      </w:r>
      <w:proofErr w:type="gramStart"/>
      <w:r w:rsidRPr="00473FC0">
        <w:rPr>
          <w:rFonts w:ascii="Arial" w:hAnsi="Arial" w:cs="Arial"/>
        </w:rPr>
        <w:t>secular</w:t>
      </w:r>
      <w:proofErr w:type="gramEnd"/>
      <w:r w:rsidRPr="00473FC0">
        <w:rPr>
          <w:rFonts w:ascii="Arial" w:hAnsi="Arial" w:cs="Arial"/>
        </w:rPr>
        <w:t xml:space="preserve"> mas de reli</w:t>
      </w:r>
      <w:r w:rsidR="00DB1777">
        <w:rPr>
          <w:rFonts w:ascii="Arial" w:hAnsi="Arial" w:cs="Arial"/>
        </w:rPr>
        <w:t>giões</w:t>
      </w:r>
      <w:r w:rsidRPr="00473FC0">
        <w:rPr>
          <w:rFonts w:ascii="Arial" w:hAnsi="Arial" w:cs="Arial"/>
        </w:rPr>
        <w:t xml:space="preserve"> e religiosidades </w:t>
      </w:r>
      <w:proofErr w:type="gramStart"/>
      <w:r w:rsidRPr="00473FC0">
        <w:rPr>
          <w:rFonts w:ascii="Arial" w:hAnsi="Arial" w:cs="Arial"/>
        </w:rPr>
        <w:t>múltiplas</w:t>
      </w:r>
      <w:proofErr w:type="gramEnd"/>
      <w:r w:rsidRPr="00473FC0">
        <w:rPr>
          <w:rFonts w:ascii="Arial" w:hAnsi="Arial" w:cs="Arial"/>
        </w:rPr>
        <w:t xml:space="preserve"> mas ainda relevantes em seu interior.</w:t>
      </w:r>
    </w:p>
    <w:p w14:paraId="439CB5DD" w14:textId="77777777" w:rsidR="00473FC0" w:rsidRPr="00473FC0" w:rsidRDefault="00473FC0" w:rsidP="004360B3">
      <w:pPr>
        <w:spacing w:after="0" w:line="360" w:lineRule="auto"/>
        <w:jc w:val="both"/>
        <w:rPr>
          <w:rFonts w:ascii="Arial" w:hAnsi="Arial" w:cs="Arial"/>
        </w:rPr>
      </w:pPr>
      <w:r w:rsidRPr="00473FC0">
        <w:rPr>
          <w:rFonts w:ascii="Arial" w:hAnsi="Arial" w:cs="Arial"/>
        </w:rPr>
        <w:t xml:space="preserve"> </w:t>
      </w:r>
      <w:r w:rsidRPr="00473FC0">
        <w:rPr>
          <w:rFonts w:ascii="Arial" w:hAnsi="Arial" w:cs="Arial"/>
        </w:rPr>
        <w:tab/>
        <w:t xml:space="preserve">A partir dessas nuances o Almanaque que para Le Goff representava uma ferramenta importante para a circulação das ideias e dos preceitos de um dado lugar e de um tempo e que no Brasil vão se consolidar através de revistas e jornais que os traziam como seus apêndices os Almanaques vão se tornar sinônimos de pequenos compêndios e enciclopédias que se propunham a esgotar alguma temática ou assunto. </w:t>
      </w:r>
    </w:p>
    <w:p w14:paraId="6DF9BAEC" w14:textId="77777777" w:rsidR="00473FC0" w:rsidRPr="00473FC0" w:rsidRDefault="00473FC0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73FC0">
        <w:rPr>
          <w:rFonts w:ascii="Arial" w:hAnsi="Arial" w:cs="Arial"/>
        </w:rPr>
        <w:t>Com esse viés desenvolver um Almanaque que trate da trajetória dos evangélicos no mundo, no Brasil e no Maranhão busca problematizar como esses indivíduos foram apropriados pela historiografia e como os discursos de quem está presente no cotidiano escolar (</w:t>
      </w:r>
      <w:proofErr w:type="spellStart"/>
      <w:r w:rsidRPr="00473FC0">
        <w:rPr>
          <w:rFonts w:ascii="Arial" w:hAnsi="Arial" w:cs="Arial"/>
        </w:rPr>
        <w:t>Andre</w:t>
      </w:r>
      <w:proofErr w:type="spellEnd"/>
      <w:r w:rsidRPr="00473FC0">
        <w:rPr>
          <w:rFonts w:ascii="Arial" w:hAnsi="Arial" w:cs="Arial"/>
        </w:rPr>
        <w:t xml:space="preserve">, 2008) se aplica em três dimensões: Quem diz? Como </w:t>
      </w:r>
      <w:proofErr w:type="gramStart"/>
      <w:r w:rsidRPr="00473FC0">
        <w:rPr>
          <w:rFonts w:ascii="Arial" w:hAnsi="Arial" w:cs="Arial"/>
        </w:rPr>
        <w:t>diz ?</w:t>
      </w:r>
      <w:proofErr w:type="gramEnd"/>
      <w:r w:rsidRPr="00473FC0">
        <w:rPr>
          <w:rFonts w:ascii="Arial" w:hAnsi="Arial" w:cs="Arial"/>
        </w:rPr>
        <w:t xml:space="preserve"> E o que diz? Distribuindo essas falas que apareceram em casa seção do material entre livros didáticos, professores e estudantes de modo a buscar me aproximar ao máximo do que seria a perspectiva da escola hoje sobre o segmento religioso dos evangélicos</w:t>
      </w:r>
      <w:r w:rsidR="00DB1777">
        <w:rPr>
          <w:rFonts w:ascii="Arial" w:hAnsi="Arial" w:cs="Arial"/>
        </w:rPr>
        <w:t>,</w:t>
      </w:r>
      <w:r w:rsidRPr="00473FC0">
        <w:rPr>
          <w:rFonts w:ascii="Arial" w:hAnsi="Arial" w:cs="Arial"/>
        </w:rPr>
        <w:t xml:space="preserve"> a partir das vivencias e referências de dois estabelecimentos de ensino onde atuo hoje, a Escola Municipal Simone Macieira e a Escola Municipal Raimundo </w:t>
      </w:r>
      <w:proofErr w:type="spellStart"/>
      <w:r w:rsidRPr="00473FC0">
        <w:rPr>
          <w:rFonts w:ascii="Arial" w:hAnsi="Arial" w:cs="Arial"/>
        </w:rPr>
        <w:t>Telefre</w:t>
      </w:r>
      <w:proofErr w:type="spellEnd"/>
      <w:r w:rsidRPr="00473FC0">
        <w:rPr>
          <w:rFonts w:ascii="Arial" w:hAnsi="Arial" w:cs="Arial"/>
        </w:rPr>
        <w:t>, ambas localizadas na cidade de Açailândia respectivamente no Bairro das Laranjeiras e na Vila Bom Jardim e que atendem a um público da região central e também periférica desta parte do município.</w:t>
      </w:r>
    </w:p>
    <w:p w14:paraId="2084CF32" w14:textId="77777777" w:rsidR="00473FC0" w:rsidRDefault="00473FC0" w:rsidP="004360B3">
      <w:pPr>
        <w:spacing w:after="0" w:line="360" w:lineRule="auto"/>
        <w:ind w:firstLine="708"/>
        <w:jc w:val="both"/>
      </w:pPr>
    </w:p>
    <w:p w14:paraId="220D7487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Metodologia</w:t>
      </w:r>
    </w:p>
    <w:p w14:paraId="793C1DD4" w14:textId="0F6E41F8" w:rsidR="005670C8" w:rsidRPr="005670C8" w:rsidRDefault="005670C8" w:rsidP="004360B3">
      <w:pPr>
        <w:tabs>
          <w:tab w:val="left" w:pos="1812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5670C8">
        <w:rPr>
          <w:rFonts w:ascii="Arial" w:hAnsi="Arial" w:cs="Arial"/>
        </w:rPr>
        <w:t xml:space="preserve">Observar dentro das propostas da escola analisada a forma como a discussão sobre o lugar dos evangélicos, ou mesmo os apagamentos, subalternizações conforme expõe </w:t>
      </w:r>
      <w:proofErr w:type="spellStart"/>
      <w:r w:rsidRPr="005670C8">
        <w:rPr>
          <w:rFonts w:ascii="Arial" w:hAnsi="Arial" w:cs="Arial"/>
        </w:rPr>
        <w:t>Spivak</w:t>
      </w:r>
      <w:proofErr w:type="spellEnd"/>
      <w:r w:rsidRPr="005670C8">
        <w:rPr>
          <w:rFonts w:ascii="Arial" w:hAnsi="Arial" w:cs="Arial"/>
        </w:rPr>
        <w:t xml:space="preserve"> (2010) quanto ao lugar do marginalizado dentro de uma lógica que se sustenta tratando a maioria evangélica enquanto negra, pentecostal, pobre e periférica</w:t>
      </w:r>
      <w:r w:rsidR="0011132A">
        <w:rPr>
          <w:rFonts w:ascii="Arial" w:hAnsi="Arial" w:cs="Arial"/>
        </w:rPr>
        <w:t>,</w:t>
      </w:r>
      <w:r w:rsidRPr="005670C8">
        <w:rPr>
          <w:rFonts w:ascii="Arial" w:hAnsi="Arial" w:cs="Arial"/>
        </w:rPr>
        <w:t xml:space="preserve"> a partir de uma exclusão que vai muito além de uma condição do vínculo </w:t>
      </w:r>
      <w:proofErr w:type="gramStart"/>
      <w:r w:rsidRPr="005670C8">
        <w:rPr>
          <w:rFonts w:ascii="Arial" w:hAnsi="Arial" w:cs="Arial"/>
        </w:rPr>
        <w:t>institucional/religioso</w:t>
      </w:r>
      <w:proofErr w:type="gramEnd"/>
      <w:r w:rsidRPr="005670C8">
        <w:rPr>
          <w:rFonts w:ascii="Arial" w:hAnsi="Arial" w:cs="Arial"/>
        </w:rPr>
        <w:t xml:space="preserve"> mas desemboca sobre a questão de classe como aponta Siqueira (2022, p. 29).</w:t>
      </w:r>
    </w:p>
    <w:p w14:paraId="12515677" w14:textId="644BB3D7" w:rsidR="005670C8" w:rsidRPr="005670C8" w:rsidRDefault="005670C8" w:rsidP="004360B3">
      <w:pPr>
        <w:tabs>
          <w:tab w:val="left" w:pos="1812"/>
        </w:tabs>
        <w:spacing w:after="0" w:line="360" w:lineRule="auto"/>
        <w:ind w:firstLine="708"/>
        <w:jc w:val="both"/>
        <w:rPr>
          <w:rFonts w:ascii="Arial" w:hAnsi="Arial" w:cs="Arial"/>
        </w:rPr>
      </w:pPr>
      <w:r w:rsidRPr="005670C8">
        <w:rPr>
          <w:rFonts w:ascii="Arial" w:hAnsi="Arial" w:cs="Arial"/>
        </w:rPr>
        <w:t xml:space="preserve">O PTT em questão traz como </w:t>
      </w:r>
      <w:r w:rsidR="0011132A">
        <w:rPr>
          <w:rFonts w:ascii="Arial" w:hAnsi="Arial" w:cs="Arial"/>
        </w:rPr>
        <w:t>principal objetivo</w:t>
      </w:r>
      <w:r w:rsidRPr="005670C8">
        <w:rPr>
          <w:rFonts w:ascii="Arial" w:hAnsi="Arial" w:cs="Arial"/>
        </w:rPr>
        <w:t xml:space="preserve"> de sua </w:t>
      </w:r>
      <w:r w:rsidR="0011132A">
        <w:rPr>
          <w:rFonts w:ascii="Arial" w:hAnsi="Arial" w:cs="Arial"/>
        </w:rPr>
        <w:t>formulação</w:t>
      </w:r>
      <w:r w:rsidRPr="005670C8">
        <w:rPr>
          <w:rFonts w:ascii="Arial" w:hAnsi="Arial" w:cs="Arial"/>
        </w:rPr>
        <w:t xml:space="preserve"> três premissas essências, a necessidade do pluralismo religioso, o diálogo interreligioso e a tolerância religiosa</w:t>
      </w:r>
      <w:r w:rsidR="0011132A">
        <w:rPr>
          <w:rFonts w:ascii="Arial" w:hAnsi="Arial" w:cs="Arial"/>
        </w:rPr>
        <w:t>,</w:t>
      </w:r>
      <w:r w:rsidRPr="005670C8">
        <w:rPr>
          <w:rFonts w:ascii="Arial" w:hAnsi="Arial" w:cs="Arial"/>
        </w:rPr>
        <w:t xml:space="preserve"> em um país no qual os casos de violência por questões de diferença de fé e sagrado ainda são recorrentes e também pelo panorama político em debate sobre as visões que os evangélicos tem adotado</w:t>
      </w:r>
      <w:r w:rsidR="0011132A">
        <w:rPr>
          <w:rFonts w:ascii="Arial" w:hAnsi="Arial" w:cs="Arial"/>
        </w:rPr>
        <w:t>,</w:t>
      </w:r>
      <w:r w:rsidRPr="005670C8">
        <w:rPr>
          <w:rFonts w:ascii="Arial" w:hAnsi="Arial" w:cs="Arial"/>
        </w:rPr>
        <w:t xml:space="preserve"> muitas vezes apropriadas inclusive pelo senso comum e acadêmico </w:t>
      </w:r>
      <w:r w:rsidRPr="005670C8">
        <w:rPr>
          <w:rFonts w:ascii="Arial" w:hAnsi="Arial" w:cs="Arial"/>
        </w:rPr>
        <w:lastRenderedPageBreak/>
        <w:t>como um grupo sectário e ultraconservador que milita contra as pautas sociais</w:t>
      </w:r>
      <w:r w:rsidR="0011132A">
        <w:rPr>
          <w:rFonts w:ascii="Arial" w:hAnsi="Arial" w:cs="Arial"/>
        </w:rPr>
        <w:t>,</w:t>
      </w:r>
      <w:r w:rsidRPr="005670C8">
        <w:rPr>
          <w:rFonts w:ascii="Arial" w:hAnsi="Arial" w:cs="Arial"/>
        </w:rPr>
        <w:t xml:space="preserve"> e diverge da aquisição de direitos pela população nacional beirando o </w:t>
      </w:r>
      <w:proofErr w:type="spellStart"/>
      <w:r w:rsidRPr="005670C8">
        <w:rPr>
          <w:rFonts w:ascii="Arial" w:hAnsi="Arial" w:cs="Arial"/>
        </w:rPr>
        <w:t>antintelectualismo</w:t>
      </w:r>
      <w:proofErr w:type="spellEnd"/>
      <w:r w:rsidRPr="005670C8">
        <w:rPr>
          <w:rFonts w:ascii="Arial" w:hAnsi="Arial" w:cs="Arial"/>
        </w:rPr>
        <w:t xml:space="preserve"> e anticiência. </w:t>
      </w:r>
    </w:p>
    <w:p w14:paraId="556EBDDD" w14:textId="77777777" w:rsidR="00EE6C5B" w:rsidRDefault="00EE6C5B" w:rsidP="004360B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1476AEB0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Resultados e Discussão</w:t>
      </w:r>
    </w:p>
    <w:p w14:paraId="281862E4" w14:textId="77777777" w:rsidR="00AF4314" w:rsidRPr="00AF4314" w:rsidRDefault="00AF4314" w:rsidP="004360B3">
      <w:pPr>
        <w:spacing w:after="0" w:line="360" w:lineRule="auto"/>
        <w:jc w:val="both"/>
        <w:rPr>
          <w:rFonts w:ascii="Arial" w:hAnsi="Arial" w:cs="Arial"/>
        </w:rPr>
      </w:pPr>
      <w:r>
        <w:t xml:space="preserve">       </w:t>
      </w:r>
      <w:r w:rsidRPr="00AF4314">
        <w:rPr>
          <w:rFonts w:ascii="Arial" w:hAnsi="Arial" w:cs="Arial"/>
        </w:rPr>
        <w:t xml:space="preserve">O Almanaque é um material que tem um arcabouço documental (Dourado; </w:t>
      </w:r>
      <w:proofErr w:type="spellStart"/>
      <w:r w:rsidRPr="00AF4314">
        <w:rPr>
          <w:rFonts w:ascii="Arial" w:hAnsi="Arial" w:cs="Arial"/>
        </w:rPr>
        <w:t>Marteleto</w:t>
      </w:r>
      <w:proofErr w:type="spellEnd"/>
      <w:r w:rsidRPr="00AF4314">
        <w:rPr>
          <w:rFonts w:ascii="Arial" w:hAnsi="Arial" w:cs="Arial"/>
        </w:rPr>
        <w:t xml:space="preserve">, 2019) </w:t>
      </w:r>
      <w:proofErr w:type="gramStart"/>
      <w:r w:rsidRPr="00AF4314">
        <w:rPr>
          <w:rFonts w:ascii="Arial" w:hAnsi="Arial" w:cs="Arial"/>
        </w:rPr>
        <w:t>e portanto</w:t>
      </w:r>
      <w:proofErr w:type="gramEnd"/>
      <w:r w:rsidRPr="00AF4314">
        <w:rPr>
          <w:rFonts w:ascii="Arial" w:hAnsi="Arial" w:cs="Arial"/>
        </w:rPr>
        <w:t xml:space="preserve"> deve se apresentar em uma linguagem acessível e que traduza o seu assunto/tema de forma clara e objetiva, por que não dizer didática.</w:t>
      </w:r>
    </w:p>
    <w:p w14:paraId="4A968D35" w14:textId="77777777" w:rsidR="00DB1777" w:rsidRDefault="00AF4314" w:rsidP="004360B3">
      <w:pPr>
        <w:spacing w:after="0" w:line="360" w:lineRule="auto"/>
        <w:jc w:val="both"/>
        <w:rPr>
          <w:rFonts w:ascii="Arial" w:hAnsi="Arial" w:cs="Arial"/>
        </w:rPr>
      </w:pPr>
      <w:r w:rsidRPr="00AF4314">
        <w:rPr>
          <w:rFonts w:ascii="Arial" w:hAnsi="Arial" w:cs="Arial"/>
        </w:rPr>
        <w:t xml:space="preserve">     </w:t>
      </w:r>
      <w:r w:rsidR="00DB1777">
        <w:rPr>
          <w:rFonts w:ascii="Arial" w:hAnsi="Arial" w:cs="Arial"/>
        </w:rPr>
        <w:tab/>
      </w:r>
      <w:r w:rsidR="00DB1777">
        <w:rPr>
          <w:rFonts w:ascii="Arial" w:hAnsi="Arial" w:cs="Arial"/>
        </w:rPr>
        <w:tab/>
        <w:t>FIGURA 01: ESBOÇO DO CONCEITO DA CAPA DO ALMANAQUE</w:t>
      </w:r>
    </w:p>
    <w:p w14:paraId="0CB415EE" w14:textId="5D44D24F" w:rsidR="00DB1777" w:rsidRDefault="004360B3" w:rsidP="004360B3">
      <w:pPr>
        <w:spacing w:after="0" w:line="360" w:lineRule="auto"/>
        <w:jc w:val="center"/>
        <w:rPr>
          <w:rFonts w:ascii="Arial" w:hAnsi="Arial" w:cs="Arial"/>
        </w:rPr>
      </w:pPr>
      <w:r w:rsidRPr="00AF4314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7E1EEDB2" wp14:editId="0FC5532F">
            <wp:simplePos x="0" y="0"/>
            <wp:positionH relativeFrom="column">
              <wp:posOffset>108585</wp:posOffset>
            </wp:positionH>
            <wp:positionV relativeFrom="paragraph">
              <wp:posOffset>76200</wp:posOffset>
            </wp:positionV>
            <wp:extent cx="6113145" cy="3438525"/>
            <wp:effectExtent l="0" t="0" r="0" b="0"/>
            <wp:wrapTight wrapText="bothSides">
              <wp:wrapPolygon edited="0">
                <wp:start x="0" y="0"/>
                <wp:lineTo x="0" y="21540"/>
                <wp:lineTo x="21539" y="21540"/>
                <wp:lineTo x="21539" y="0"/>
                <wp:lineTo x="0" y="0"/>
              </wp:wrapPolygon>
            </wp:wrapTight>
            <wp:docPr id="7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777">
        <w:rPr>
          <w:rFonts w:ascii="Arial" w:hAnsi="Arial" w:cs="Arial"/>
        </w:rPr>
        <w:t>FONTE: Própria Autora</w:t>
      </w:r>
    </w:p>
    <w:p w14:paraId="73B9FF9C" w14:textId="5DE008BA" w:rsidR="00AF4314" w:rsidRPr="00AF4314" w:rsidRDefault="00AF4314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4314">
        <w:rPr>
          <w:rFonts w:ascii="Arial" w:hAnsi="Arial" w:cs="Arial"/>
        </w:rPr>
        <w:t>Após a conclusão parcial do Almanaque Ilustrado: Evangélicos na Berlinda? Traçarei um plano de testagem através da escola da rede municipal de ensino de Açailândia</w:t>
      </w:r>
      <w:r w:rsidR="0011132A">
        <w:rPr>
          <w:rFonts w:ascii="Arial" w:hAnsi="Arial" w:cs="Arial"/>
        </w:rPr>
        <w:t>,</w:t>
      </w:r>
      <w:r w:rsidRPr="00AF4314">
        <w:rPr>
          <w:rFonts w:ascii="Arial" w:hAnsi="Arial" w:cs="Arial"/>
        </w:rPr>
        <w:t xml:space="preserve"> onde existe um núcleo de professores de História para que uma das formações dos professores que acontecem periodicamente e versam sobre diferentes temáticas, uma delas recentemente foi sobre intolerância religiosa e que tive acesso ao material da oficina. Desse modo vou estruturar o Almanaque sob o formato de </w:t>
      </w:r>
      <w:proofErr w:type="spellStart"/>
      <w:proofErr w:type="gramStart"/>
      <w:r w:rsidRPr="00AF4314">
        <w:rPr>
          <w:rFonts w:ascii="Arial" w:hAnsi="Arial" w:cs="Arial"/>
        </w:rPr>
        <w:t>mini-curso</w:t>
      </w:r>
      <w:proofErr w:type="spellEnd"/>
      <w:proofErr w:type="gramEnd"/>
      <w:r w:rsidRPr="00AF4314">
        <w:rPr>
          <w:rFonts w:ascii="Arial" w:hAnsi="Arial" w:cs="Arial"/>
        </w:rPr>
        <w:t xml:space="preserve"> ofertado aos docentes de História de Açailândia.</w:t>
      </w:r>
    </w:p>
    <w:p w14:paraId="418FEDB2" w14:textId="76BBAFB8" w:rsidR="00AF4314" w:rsidRPr="00AF4314" w:rsidRDefault="00AF4314" w:rsidP="004360B3">
      <w:pPr>
        <w:spacing w:after="0" w:line="360" w:lineRule="auto"/>
        <w:jc w:val="both"/>
        <w:rPr>
          <w:rFonts w:ascii="Arial" w:hAnsi="Arial" w:cs="Arial"/>
        </w:rPr>
      </w:pPr>
      <w:r w:rsidRPr="00AF4314">
        <w:rPr>
          <w:rFonts w:ascii="Arial" w:hAnsi="Arial" w:cs="Arial"/>
        </w:rPr>
        <w:t xml:space="preserve">       Demonstrar como o eixo temático do Almanaque é</w:t>
      </w:r>
      <w:r w:rsidR="0011132A">
        <w:rPr>
          <w:rFonts w:ascii="Arial" w:hAnsi="Arial" w:cs="Arial"/>
        </w:rPr>
        <w:t xml:space="preserve"> central para pensar o fenômeno religioso sob o prisma dos evangélicos,</w:t>
      </w:r>
      <w:r w:rsidRPr="00AF4314">
        <w:rPr>
          <w:rFonts w:ascii="Arial" w:hAnsi="Arial" w:cs="Arial"/>
        </w:rPr>
        <w:t xml:space="preserve"> para compreender os movimentos históricos no Brasil e Maranhão</w:t>
      </w:r>
      <w:r w:rsidR="0011132A">
        <w:rPr>
          <w:rFonts w:ascii="Arial" w:hAnsi="Arial" w:cs="Arial"/>
        </w:rPr>
        <w:t>, e</w:t>
      </w:r>
      <w:r w:rsidRPr="00AF4314">
        <w:rPr>
          <w:rFonts w:ascii="Arial" w:hAnsi="Arial" w:cs="Arial"/>
        </w:rPr>
        <w:t xml:space="preserve"> é essencial para fortalecer a construção de profissionais cada vez mais atuantes dentro e fora da sala de aula.</w:t>
      </w:r>
    </w:p>
    <w:p w14:paraId="499EA067" w14:textId="358F2391" w:rsidR="00427BF8" w:rsidRDefault="00AF4314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F4314">
        <w:rPr>
          <w:rFonts w:ascii="Arial" w:hAnsi="Arial" w:cs="Arial"/>
        </w:rPr>
        <w:lastRenderedPageBreak/>
        <w:t xml:space="preserve">Recentemente uma </w:t>
      </w:r>
      <w:commentRangeStart w:id="0"/>
      <w:r w:rsidRPr="00AF4314">
        <w:rPr>
          <w:rFonts w:ascii="Arial" w:hAnsi="Arial" w:cs="Arial"/>
        </w:rPr>
        <w:t xml:space="preserve">produção televisiva da Globonews </w:t>
      </w:r>
      <w:commentRangeEnd w:id="0"/>
      <w:r w:rsidR="004360B3">
        <w:rPr>
          <w:rStyle w:val="Refdecomentrio"/>
        </w:rPr>
        <w:commentReference w:id="0"/>
      </w:r>
      <w:r w:rsidRPr="00AF4314">
        <w:rPr>
          <w:rFonts w:ascii="Arial" w:hAnsi="Arial" w:cs="Arial"/>
        </w:rPr>
        <w:t>cuja o título é “Crentes: Além dos Muros”</w:t>
      </w:r>
      <w:r w:rsidR="008175F2">
        <w:rPr>
          <w:rStyle w:val="Refdenotaderodap"/>
          <w:rFonts w:ascii="Arial" w:hAnsi="Arial" w:cs="Arial"/>
        </w:rPr>
        <w:footnoteReference w:id="3"/>
      </w:r>
      <w:r w:rsidRPr="00AF4314">
        <w:rPr>
          <w:rFonts w:ascii="Arial" w:hAnsi="Arial" w:cs="Arial"/>
        </w:rPr>
        <w:t xml:space="preserve"> trata do mundo dos evangélicos e como as comunidades mais periféricas e esquecidas da sociedade tem se identificado com seu </w:t>
      </w:r>
      <w:proofErr w:type="spellStart"/>
      <w:r w:rsidRPr="00AF4314">
        <w:rPr>
          <w:rFonts w:ascii="Arial" w:hAnsi="Arial" w:cs="Arial"/>
        </w:rPr>
        <w:t>ethos</w:t>
      </w:r>
      <w:proofErr w:type="spellEnd"/>
      <w:r w:rsidR="0011132A">
        <w:rPr>
          <w:rStyle w:val="Refdenotaderodap"/>
          <w:rFonts w:ascii="Arial" w:hAnsi="Arial" w:cs="Arial"/>
        </w:rPr>
        <w:footnoteReference w:id="4"/>
      </w:r>
      <w:r w:rsidRPr="00AF4314">
        <w:rPr>
          <w:rFonts w:ascii="Arial" w:hAnsi="Arial" w:cs="Arial"/>
        </w:rPr>
        <w:t xml:space="preserve"> segundo o que aponta Weber (2013, p. 26) sobre tratar da caracterização das ações práticas de dado grup</w:t>
      </w:r>
      <w:r>
        <w:rPr>
          <w:rFonts w:ascii="Arial" w:hAnsi="Arial" w:cs="Arial"/>
        </w:rPr>
        <w:t>o.</w:t>
      </w:r>
      <w:r w:rsidR="00427BF8">
        <w:rPr>
          <w:rFonts w:ascii="Arial" w:hAnsi="Arial" w:cs="Arial"/>
        </w:rPr>
        <w:t xml:space="preserve"> </w:t>
      </w:r>
    </w:p>
    <w:p w14:paraId="657C67FB" w14:textId="77777777" w:rsidR="008627B8" w:rsidRPr="00AF4314" w:rsidRDefault="00427BF8" w:rsidP="004360B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 é necessário ingressar em diferentes contextos para construir formas de análise que superem fórmulas generalistas e pouco propositivas sobre quem são os agentes por trás de um fenômeno que marca a identidade nacional e que precisa ser visto dentro da sua grandiosidade assim como das suas muitas variações, origens e rupturas.</w:t>
      </w:r>
    </w:p>
    <w:p w14:paraId="70ADFCD8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DC9E38D" w14:textId="77777777" w:rsidR="00EE6C5B" w:rsidRDefault="00EE6C5B" w:rsidP="004360B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 Considerações Finais</w:t>
      </w:r>
    </w:p>
    <w:p w14:paraId="252B8672" w14:textId="77777777" w:rsidR="00EE6C5B" w:rsidRDefault="00EE6C5B" w:rsidP="004360B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11D17E50" w14:textId="275B6DCB" w:rsidR="00EE6C5B" w:rsidRDefault="00AF4314" w:rsidP="004360B3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trabalho desenvolve uma abordagem que associa as três dimensões que compõem a práxis da sala de aula: ferramental didático, estudantes e professores. Longe de conseguir saturar a problemática dos evangélicos e sua aderência quanto a realidade escolar</w:t>
      </w:r>
      <w:r w:rsidR="002015E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busca-se demonstrar como uma espacialidade </w:t>
      </w:r>
      <w:r w:rsidR="002015E8">
        <w:rPr>
          <w:rFonts w:ascii="Arial" w:eastAsia="Arial" w:hAnsi="Arial" w:cs="Arial"/>
        </w:rPr>
        <w:t xml:space="preserve">enquanto a de </w:t>
      </w:r>
      <w:proofErr w:type="spellStart"/>
      <w:proofErr w:type="gramStart"/>
      <w:r w:rsidR="002015E8"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</w:t>
      </w:r>
      <w:r w:rsidR="002015E8">
        <w:rPr>
          <w:rFonts w:ascii="Arial" w:eastAsia="Arial" w:hAnsi="Arial" w:cs="Arial"/>
        </w:rPr>
        <w:t xml:space="preserve"> uma</w:t>
      </w:r>
      <w:proofErr w:type="gramEnd"/>
      <w:r>
        <w:rPr>
          <w:rFonts w:ascii="Arial" w:eastAsia="Arial" w:hAnsi="Arial" w:cs="Arial"/>
        </w:rPr>
        <w:t xml:space="preserve"> escol</w:t>
      </w:r>
      <w:r w:rsidR="002015E8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e livros em Açailândia pode</w:t>
      </w:r>
      <w:proofErr w:type="gramEnd"/>
      <w:r w:rsidR="002015E8">
        <w:rPr>
          <w:rFonts w:ascii="Arial" w:eastAsia="Arial" w:hAnsi="Arial" w:cs="Arial"/>
        </w:rPr>
        <w:t xml:space="preserve"> ser</w:t>
      </w:r>
      <w:r>
        <w:rPr>
          <w:rFonts w:ascii="Arial" w:eastAsia="Arial" w:hAnsi="Arial" w:cs="Arial"/>
        </w:rPr>
        <w:t xml:space="preserve"> sintomática para compreender as narrativas e processos </w:t>
      </w:r>
      <w:proofErr w:type="spellStart"/>
      <w:proofErr w:type="gramStart"/>
      <w:r>
        <w:rPr>
          <w:rFonts w:ascii="Arial" w:eastAsia="Arial" w:hAnsi="Arial" w:cs="Arial"/>
        </w:rPr>
        <w:t>históricos</w:t>
      </w:r>
      <w:r w:rsidR="002015E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>que</w:t>
      </w:r>
      <w:proofErr w:type="spellEnd"/>
      <w:proofErr w:type="gramEnd"/>
      <w:r>
        <w:rPr>
          <w:rFonts w:ascii="Arial" w:eastAsia="Arial" w:hAnsi="Arial" w:cs="Arial"/>
        </w:rPr>
        <w:t xml:space="preserve"> estão envolvidos dentro do que consiste como força de representação desses sujeitos e grupos religiosos tão múltiplos e ainda pouco pensados pelo conhecimento histórico.</w:t>
      </w:r>
    </w:p>
    <w:p w14:paraId="2CE76DB3" w14:textId="77777777" w:rsidR="003F710F" w:rsidRPr="004048EF" w:rsidRDefault="003F710F" w:rsidP="004360B3">
      <w:pPr>
        <w:spacing w:after="0"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45682D11" w14:textId="63CEF6C3" w:rsidR="00EE6C5B" w:rsidRPr="004048EF" w:rsidRDefault="002015E8" w:rsidP="004360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015E8">
        <w:rPr>
          <w:rFonts w:ascii="Arial" w:eastAsia="Arial" w:hAnsi="Arial" w:cs="Arial"/>
          <w:b/>
          <w:sz w:val="24"/>
          <w:szCs w:val="24"/>
        </w:rPr>
        <w:t>REFERÊNCIAS</w:t>
      </w:r>
      <w:commentRangeStart w:id="1"/>
      <w:commentRangeEnd w:id="1"/>
      <w:r w:rsidR="004360B3" w:rsidRPr="004048EF">
        <w:rPr>
          <w:rStyle w:val="Refdecomentrio"/>
          <w:sz w:val="24"/>
          <w:szCs w:val="24"/>
        </w:rPr>
        <w:commentReference w:id="1"/>
      </w:r>
    </w:p>
    <w:p w14:paraId="4895B220" w14:textId="77777777" w:rsidR="003F710F" w:rsidRPr="004048EF" w:rsidRDefault="003F710F" w:rsidP="00436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ANDRÉ, Marli E. D. A de. Pesquisas sobre a escola e pesquisas no cotidiano da escola. </w:t>
      </w:r>
      <w:proofErr w:type="spellStart"/>
      <w:r w:rsidRPr="00DB1777">
        <w:rPr>
          <w:rFonts w:ascii="Arial" w:hAnsi="Arial" w:cs="Arial"/>
          <w:b/>
          <w:bCs/>
          <w:sz w:val="24"/>
          <w:szCs w:val="24"/>
        </w:rPr>
        <w:t>EccoS</w:t>
      </w:r>
      <w:proofErr w:type="spellEnd"/>
      <w:r w:rsidRPr="00DB1777">
        <w:rPr>
          <w:rFonts w:ascii="Arial" w:hAnsi="Arial" w:cs="Arial"/>
          <w:b/>
          <w:bCs/>
          <w:sz w:val="24"/>
          <w:szCs w:val="24"/>
        </w:rPr>
        <w:t xml:space="preserve"> Revista </w:t>
      </w:r>
      <w:r w:rsidRPr="004048EF">
        <w:rPr>
          <w:rFonts w:ascii="Arial" w:hAnsi="Arial" w:cs="Arial"/>
          <w:b/>
          <w:bCs/>
          <w:sz w:val="24"/>
          <w:szCs w:val="24"/>
        </w:rPr>
        <w:t>Científica, São Paulo, v. 10, n. especial, p. 133-145, 2008.</w:t>
      </w:r>
    </w:p>
    <w:p w14:paraId="5FCC7473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DF645F" w14:textId="77777777" w:rsidR="003F710F" w:rsidRDefault="003F710F" w:rsidP="004360B3">
      <w:pPr>
        <w:pStyle w:val="Corpodetexto"/>
        <w:spacing w:after="0"/>
        <w:rPr>
          <w:rFonts w:ascii="Arial" w:hAnsi="Arial" w:cs="Arial"/>
        </w:rPr>
      </w:pPr>
      <w:r w:rsidRPr="00DB1777">
        <w:rPr>
          <w:rFonts w:ascii="Arial" w:hAnsi="Arial" w:cs="Arial"/>
          <w:spacing w:val="-1"/>
        </w:rPr>
        <w:t>BERGER,</w:t>
      </w:r>
      <w:r w:rsidRPr="00DB1777">
        <w:rPr>
          <w:rFonts w:ascii="Arial" w:hAnsi="Arial" w:cs="Arial"/>
          <w:spacing w:val="29"/>
        </w:rPr>
        <w:t xml:space="preserve"> </w:t>
      </w:r>
      <w:r w:rsidRPr="00DB1777">
        <w:rPr>
          <w:rFonts w:ascii="Arial" w:hAnsi="Arial" w:cs="Arial"/>
          <w:spacing w:val="-1"/>
        </w:rPr>
        <w:t>Peter.</w:t>
      </w:r>
      <w:r w:rsidRPr="00DB1777">
        <w:rPr>
          <w:rFonts w:ascii="Arial" w:hAnsi="Arial" w:cs="Arial"/>
          <w:spacing w:val="-4"/>
        </w:rPr>
        <w:t xml:space="preserve"> </w:t>
      </w:r>
      <w:r w:rsidRPr="004048EF">
        <w:rPr>
          <w:rFonts w:ascii="Arial" w:hAnsi="Arial" w:cs="Arial"/>
          <w:b/>
          <w:bCs/>
          <w:spacing w:val="-1"/>
        </w:rPr>
        <w:t>O</w:t>
      </w:r>
      <w:r w:rsidRPr="004048EF">
        <w:rPr>
          <w:rFonts w:ascii="Arial" w:hAnsi="Arial" w:cs="Arial"/>
          <w:b/>
          <w:bCs/>
          <w:spacing w:val="-10"/>
        </w:rPr>
        <w:t xml:space="preserve"> </w:t>
      </w:r>
      <w:r w:rsidRPr="004048EF">
        <w:rPr>
          <w:rFonts w:ascii="Arial" w:hAnsi="Arial" w:cs="Arial"/>
          <w:b/>
          <w:bCs/>
          <w:spacing w:val="-1"/>
        </w:rPr>
        <w:t>Dossel</w:t>
      </w:r>
      <w:r w:rsidRPr="004048EF">
        <w:rPr>
          <w:rFonts w:ascii="Arial" w:hAnsi="Arial" w:cs="Arial"/>
          <w:b/>
          <w:bCs/>
          <w:spacing w:val="-9"/>
        </w:rPr>
        <w:t xml:space="preserve"> </w:t>
      </w:r>
      <w:r w:rsidRPr="004048EF">
        <w:rPr>
          <w:rFonts w:ascii="Arial" w:hAnsi="Arial" w:cs="Arial"/>
          <w:b/>
          <w:bCs/>
          <w:spacing w:val="-1"/>
        </w:rPr>
        <w:t>Sagrado.</w:t>
      </w:r>
      <w:r w:rsidRPr="00DB1777">
        <w:rPr>
          <w:rFonts w:ascii="Arial" w:hAnsi="Arial" w:cs="Arial"/>
          <w:spacing w:val="7"/>
        </w:rPr>
        <w:t xml:space="preserve"> </w:t>
      </w:r>
      <w:r w:rsidRPr="00DB1777">
        <w:rPr>
          <w:rFonts w:ascii="Arial" w:hAnsi="Arial" w:cs="Arial"/>
        </w:rPr>
        <w:t>Ed.</w:t>
      </w:r>
      <w:r w:rsidRPr="00DB1777">
        <w:rPr>
          <w:rFonts w:ascii="Arial" w:hAnsi="Arial" w:cs="Arial"/>
          <w:spacing w:val="-15"/>
        </w:rPr>
        <w:t xml:space="preserve"> </w:t>
      </w:r>
      <w:r w:rsidRPr="00DB1777">
        <w:rPr>
          <w:rFonts w:ascii="Arial" w:hAnsi="Arial" w:cs="Arial"/>
        </w:rPr>
        <w:t>Paulinas:</w:t>
      </w:r>
      <w:r w:rsidRPr="00DB1777">
        <w:rPr>
          <w:rFonts w:ascii="Arial" w:hAnsi="Arial" w:cs="Arial"/>
          <w:spacing w:val="26"/>
        </w:rPr>
        <w:t xml:space="preserve"> </w:t>
      </w:r>
      <w:r w:rsidRPr="00DB1777">
        <w:rPr>
          <w:rFonts w:ascii="Arial" w:hAnsi="Arial" w:cs="Arial"/>
        </w:rPr>
        <w:t>São</w:t>
      </w:r>
      <w:r w:rsidRPr="00DB1777">
        <w:rPr>
          <w:rFonts w:ascii="Arial" w:hAnsi="Arial" w:cs="Arial"/>
          <w:spacing w:val="-15"/>
        </w:rPr>
        <w:t xml:space="preserve"> </w:t>
      </w:r>
      <w:r w:rsidRPr="00DB1777">
        <w:rPr>
          <w:rFonts w:ascii="Arial" w:hAnsi="Arial" w:cs="Arial"/>
        </w:rPr>
        <w:t>Paulo.</w:t>
      </w:r>
      <w:r w:rsidRPr="00DB1777">
        <w:rPr>
          <w:rFonts w:ascii="Arial" w:hAnsi="Arial" w:cs="Arial"/>
          <w:spacing w:val="19"/>
        </w:rPr>
        <w:t xml:space="preserve"> </w:t>
      </w:r>
      <w:r w:rsidRPr="00DB1777">
        <w:rPr>
          <w:rFonts w:ascii="Arial" w:hAnsi="Arial" w:cs="Arial"/>
        </w:rPr>
        <w:t>1985.</w:t>
      </w:r>
    </w:p>
    <w:p w14:paraId="23551D50" w14:textId="77777777" w:rsidR="004360B3" w:rsidRPr="00DB1777" w:rsidRDefault="004360B3" w:rsidP="004360B3">
      <w:pPr>
        <w:pStyle w:val="Corpodetexto"/>
        <w:spacing w:after="0"/>
        <w:rPr>
          <w:rFonts w:ascii="Arial" w:hAnsi="Arial" w:cs="Arial"/>
        </w:rPr>
      </w:pPr>
    </w:p>
    <w:p w14:paraId="621A55D2" w14:textId="77777777" w:rsidR="003F710F" w:rsidRDefault="003F710F" w:rsidP="004360B3">
      <w:pPr>
        <w:spacing w:after="0"/>
        <w:jc w:val="both"/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</w:pPr>
      <w:r w:rsidRPr="00DB1777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BERGER, Peter L. </w:t>
      </w:r>
      <w:r w:rsidRPr="00DB1777">
        <w:rPr>
          <w:rFonts w:ascii="Arial" w:hAnsi="Arial" w:cs="Arial"/>
          <w:b/>
          <w:bCs/>
          <w:color w:val="001D35"/>
          <w:sz w:val="24"/>
          <w:szCs w:val="24"/>
          <w:shd w:val="clear" w:color="auto" w:fill="FFFFFF"/>
        </w:rPr>
        <w:t>Os múltiplos altares da modernidade: rumo a um paradigma da religião numa época pluralista.</w:t>
      </w:r>
      <w:r w:rsidRPr="00DB1777">
        <w:rPr>
          <w:rFonts w:ascii="Arial" w:hAnsi="Arial" w:cs="Arial"/>
          <w:color w:val="001D35"/>
          <w:sz w:val="24"/>
          <w:szCs w:val="24"/>
          <w:shd w:val="clear" w:color="auto" w:fill="FFFFFF"/>
        </w:rPr>
        <w:t> Petrópolis: Vozes, 2017.</w:t>
      </w:r>
      <w:r w:rsidRPr="00DB1777"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  <w:t> </w:t>
      </w:r>
    </w:p>
    <w:p w14:paraId="54EEEF5F" w14:textId="77777777" w:rsidR="004360B3" w:rsidRPr="00DB1777" w:rsidRDefault="004360B3" w:rsidP="004360B3">
      <w:pPr>
        <w:spacing w:after="0"/>
        <w:jc w:val="both"/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</w:pPr>
    </w:p>
    <w:p w14:paraId="275B33CE" w14:textId="77777777" w:rsidR="00DB1777" w:rsidRDefault="00DB1777" w:rsidP="004360B3">
      <w:pPr>
        <w:shd w:val="clear" w:color="auto" w:fill="FFFFFF"/>
        <w:spacing w:after="0"/>
        <w:rPr>
          <w:rStyle w:val="uv3um"/>
          <w:rFonts w:ascii="Arial" w:eastAsia="Times New Roman" w:hAnsi="Arial" w:cs="Arial"/>
          <w:color w:val="001D35"/>
          <w:sz w:val="24"/>
          <w:szCs w:val="24"/>
        </w:rPr>
      </w:pPr>
      <w:r w:rsidRPr="00DB1777">
        <w:rPr>
          <w:rFonts w:ascii="Arial" w:hAnsi="Arial" w:cs="Arial"/>
          <w:color w:val="001D35"/>
          <w:sz w:val="24"/>
          <w:szCs w:val="24"/>
        </w:rPr>
        <w:t>BLOCH, Marc. </w:t>
      </w:r>
      <w:r w:rsidRPr="00DB1777">
        <w:rPr>
          <w:rFonts w:ascii="Arial" w:hAnsi="Arial" w:cs="Arial"/>
          <w:b/>
          <w:bCs/>
          <w:color w:val="001D35"/>
          <w:sz w:val="24"/>
          <w:szCs w:val="24"/>
        </w:rPr>
        <w:t>Apologia da história ou O ofício do historiador.</w:t>
      </w:r>
      <w:r w:rsidRPr="00DB1777">
        <w:rPr>
          <w:rFonts w:ascii="Arial" w:hAnsi="Arial" w:cs="Arial"/>
          <w:color w:val="001D35"/>
          <w:sz w:val="24"/>
          <w:szCs w:val="24"/>
        </w:rPr>
        <w:t> Rio de Janeiro: Jorge Zahar, 2001.</w:t>
      </w:r>
      <w:r w:rsidRPr="00DB1777">
        <w:rPr>
          <w:rStyle w:val="uv3um"/>
          <w:rFonts w:ascii="Arial" w:eastAsia="Times New Roman" w:hAnsi="Arial" w:cs="Arial"/>
          <w:color w:val="001D35"/>
          <w:sz w:val="24"/>
          <w:szCs w:val="24"/>
        </w:rPr>
        <w:t> </w:t>
      </w:r>
    </w:p>
    <w:p w14:paraId="62FF53CF" w14:textId="77777777" w:rsidR="004360B3" w:rsidRPr="00DB1777" w:rsidRDefault="004360B3" w:rsidP="004360B3">
      <w:pPr>
        <w:shd w:val="clear" w:color="auto" w:fill="FFFFFF"/>
        <w:spacing w:after="0"/>
        <w:rPr>
          <w:rStyle w:val="uv3um"/>
          <w:rFonts w:ascii="Arial" w:eastAsia="Times New Roman" w:hAnsi="Arial" w:cs="Arial"/>
          <w:color w:val="001D35"/>
          <w:sz w:val="24"/>
          <w:szCs w:val="24"/>
        </w:rPr>
      </w:pPr>
    </w:p>
    <w:p w14:paraId="70DF297E" w14:textId="77777777" w:rsidR="003F710F" w:rsidRPr="004048EF" w:rsidRDefault="003F710F" w:rsidP="004360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>BRAGAMONTE,</w:t>
      </w:r>
      <w:r w:rsidRPr="00DB1777">
        <w:rPr>
          <w:rFonts w:ascii="Arial" w:hAnsi="Arial" w:cs="Arial"/>
          <w:spacing w:val="-5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Patrícia</w:t>
      </w:r>
      <w:r w:rsidRPr="00DB1777">
        <w:rPr>
          <w:rFonts w:ascii="Arial" w:hAnsi="Arial" w:cs="Arial"/>
          <w:spacing w:val="-8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Luciene</w:t>
      </w:r>
      <w:r w:rsidRPr="00DB1777">
        <w:rPr>
          <w:rFonts w:ascii="Arial" w:hAnsi="Arial" w:cs="Arial"/>
          <w:spacing w:val="-6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de</w:t>
      </w:r>
      <w:r w:rsidRPr="00DB1777">
        <w:rPr>
          <w:rFonts w:ascii="Arial" w:hAnsi="Arial" w:cs="Arial"/>
          <w:spacing w:val="-6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Albuquerque;</w:t>
      </w:r>
      <w:r w:rsidRPr="00DB1777">
        <w:rPr>
          <w:rFonts w:ascii="Arial" w:hAnsi="Arial" w:cs="Arial"/>
          <w:spacing w:val="-5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POSSA,</w:t>
      </w:r>
      <w:r w:rsidRPr="00DB1777">
        <w:rPr>
          <w:rFonts w:ascii="Arial" w:hAnsi="Arial" w:cs="Arial"/>
          <w:spacing w:val="-7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Leandra</w:t>
      </w:r>
      <w:r w:rsidRPr="00DB1777">
        <w:rPr>
          <w:rFonts w:ascii="Arial" w:hAnsi="Arial" w:cs="Arial"/>
          <w:spacing w:val="-6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Bôer.</w:t>
      </w:r>
      <w:r w:rsidRPr="00DB1777">
        <w:rPr>
          <w:rFonts w:ascii="Arial" w:hAnsi="Arial" w:cs="Arial"/>
          <w:spacing w:val="-7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Pesquisa implicada: relação, produção e invenção. In: CORTE, Marilene Gabriel Dalla; LUNARDI, Elisiane Machado (</w:t>
      </w:r>
      <w:proofErr w:type="spellStart"/>
      <w:r w:rsidRPr="00DB1777">
        <w:rPr>
          <w:rFonts w:ascii="Arial" w:hAnsi="Arial" w:cs="Arial"/>
          <w:sz w:val="24"/>
          <w:szCs w:val="24"/>
        </w:rPr>
        <w:t>orgs</w:t>
      </w:r>
      <w:proofErr w:type="spellEnd"/>
      <w:r w:rsidRPr="00DB1777">
        <w:rPr>
          <w:rFonts w:ascii="Arial" w:hAnsi="Arial" w:cs="Arial"/>
          <w:sz w:val="24"/>
          <w:szCs w:val="24"/>
        </w:rPr>
        <w:t xml:space="preserve">.). </w:t>
      </w:r>
      <w:r w:rsidRPr="004048EF">
        <w:rPr>
          <w:rFonts w:ascii="Arial" w:hAnsi="Arial" w:cs="Arial"/>
          <w:b/>
          <w:sz w:val="24"/>
          <w:szCs w:val="24"/>
        </w:rPr>
        <w:t>Pesquisa aplicada e implicada: políticas e gestão da educação básica e superior. Série I, Vol. I. São Paulo: Pimenta Cultural, 2020, p. 256-274.</w:t>
      </w:r>
    </w:p>
    <w:p w14:paraId="29554B93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47C7CD" w14:textId="77777777" w:rsidR="003F710F" w:rsidRDefault="003F710F" w:rsidP="00436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lastRenderedPageBreak/>
        <w:t xml:space="preserve">BRASIL. Base Nacional Comum Curricular. Disponível em: </w:t>
      </w:r>
      <w:hyperlink r:id="rId12" w:history="1">
        <w:r w:rsidRPr="00DB1777">
          <w:rPr>
            <w:rStyle w:val="Hyperlink"/>
            <w:rFonts w:ascii="Arial" w:hAnsi="Arial" w:cs="Arial"/>
            <w:sz w:val="24"/>
            <w:szCs w:val="24"/>
          </w:rPr>
          <w:t>https://basenacionalcomum.mec.gov.br/images/BNCC_EI_EF_110518_versaofinal_site.pdf</w:t>
        </w:r>
      </w:hyperlink>
      <w:r w:rsidRPr="00DB1777">
        <w:rPr>
          <w:rFonts w:ascii="Arial" w:hAnsi="Arial" w:cs="Arial"/>
          <w:sz w:val="24"/>
          <w:szCs w:val="24"/>
        </w:rPr>
        <w:t>. Acesso em: 20/06/2025.</w:t>
      </w:r>
    </w:p>
    <w:p w14:paraId="05A13AA6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8D539" w14:textId="77777777" w:rsidR="008F033C" w:rsidRDefault="003F710F" w:rsidP="00436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BURKE, Peter. </w:t>
      </w:r>
      <w:r w:rsidRPr="00DB1777">
        <w:rPr>
          <w:rFonts w:ascii="Arial" w:hAnsi="Arial" w:cs="Arial"/>
          <w:b/>
          <w:bCs/>
          <w:sz w:val="24"/>
          <w:szCs w:val="24"/>
        </w:rPr>
        <w:t>O que é História Cultural.</w:t>
      </w:r>
      <w:r w:rsidRPr="00DB1777">
        <w:rPr>
          <w:rFonts w:ascii="Arial" w:hAnsi="Arial" w:cs="Arial"/>
          <w:sz w:val="24"/>
          <w:szCs w:val="24"/>
        </w:rPr>
        <w:t xml:space="preserve"> Zahar: Rio de Janeiro, 2005</w:t>
      </w:r>
    </w:p>
    <w:p w14:paraId="43510F3F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A8A5B4" w14:textId="17C2ABBF" w:rsidR="003F710F" w:rsidRDefault="003F710F" w:rsidP="00436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>CERTEAU, M. de.</w:t>
      </w:r>
      <w:r w:rsidRPr="00DB1777">
        <w:rPr>
          <w:rFonts w:ascii="Arial" w:hAnsi="Arial" w:cs="Arial"/>
          <w:b/>
          <w:bCs/>
          <w:sz w:val="24"/>
          <w:szCs w:val="24"/>
        </w:rPr>
        <w:t xml:space="preserve"> A escrita da História.</w:t>
      </w:r>
      <w:r w:rsidRPr="00DB1777">
        <w:rPr>
          <w:rFonts w:ascii="Arial" w:hAnsi="Arial" w:cs="Arial"/>
          <w:sz w:val="24"/>
          <w:szCs w:val="24"/>
        </w:rPr>
        <w:t xml:space="preserve"> Rio de Janeiro: editora Forense Universitária, 2008.</w:t>
      </w:r>
    </w:p>
    <w:p w14:paraId="11909028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E9B47E" w14:textId="0171717F" w:rsidR="003F710F" w:rsidRDefault="003F710F" w:rsidP="004360B3">
      <w:pPr>
        <w:spacing w:after="0"/>
        <w:jc w:val="both"/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</w:pPr>
      <w:r w:rsidRPr="00DB1777">
        <w:rPr>
          <w:rFonts w:ascii="Arial" w:hAnsi="Arial" w:cs="Arial"/>
          <w:color w:val="001D35"/>
          <w:sz w:val="24"/>
          <w:szCs w:val="24"/>
          <w:shd w:val="clear" w:color="auto" w:fill="FFFFFF"/>
        </w:rPr>
        <w:t>CHARTIER, Roger. </w:t>
      </w:r>
      <w:r w:rsidRPr="00DB1777">
        <w:rPr>
          <w:rFonts w:ascii="Arial" w:hAnsi="Arial" w:cs="Arial"/>
          <w:b/>
          <w:bCs/>
          <w:color w:val="001D35"/>
          <w:sz w:val="24"/>
          <w:szCs w:val="24"/>
          <w:shd w:val="clear" w:color="auto" w:fill="FFFFFF"/>
        </w:rPr>
        <w:t xml:space="preserve">A História Cultural: </w:t>
      </w:r>
      <w:r w:rsidR="004360B3" w:rsidRPr="004360B3">
        <w:rPr>
          <w:rFonts w:ascii="Arial" w:hAnsi="Arial" w:cs="Arial"/>
          <w:color w:val="001D35"/>
          <w:sz w:val="24"/>
          <w:szCs w:val="24"/>
          <w:shd w:val="clear" w:color="auto" w:fill="FFFFFF"/>
        </w:rPr>
        <w:t>entre práticas e representações</w:t>
      </w:r>
      <w:r w:rsidRPr="00DB1777">
        <w:rPr>
          <w:rFonts w:ascii="Arial" w:hAnsi="Arial" w:cs="Arial"/>
          <w:b/>
          <w:bCs/>
          <w:color w:val="001D35"/>
          <w:sz w:val="24"/>
          <w:szCs w:val="24"/>
          <w:shd w:val="clear" w:color="auto" w:fill="FFFFFF"/>
        </w:rPr>
        <w:t>.</w:t>
      </w:r>
      <w:r w:rsidRPr="00DB1777">
        <w:rPr>
          <w:rFonts w:ascii="Arial" w:hAnsi="Arial" w:cs="Arial"/>
          <w:color w:val="001D35"/>
          <w:sz w:val="24"/>
          <w:szCs w:val="24"/>
          <w:shd w:val="clear" w:color="auto" w:fill="FFFFFF"/>
        </w:rPr>
        <w:t> Lisboa: Difel, 1990.</w:t>
      </w:r>
      <w:r w:rsidRPr="00DB1777"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  <w:t> </w:t>
      </w:r>
    </w:p>
    <w:p w14:paraId="2E1D20FE" w14:textId="77777777" w:rsidR="004360B3" w:rsidRPr="00DB1777" w:rsidRDefault="004360B3" w:rsidP="004360B3">
      <w:pPr>
        <w:spacing w:after="0"/>
        <w:jc w:val="both"/>
        <w:rPr>
          <w:rStyle w:val="uv3um"/>
          <w:rFonts w:ascii="Arial" w:eastAsia="Times New Roman" w:hAnsi="Arial" w:cs="Arial"/>
          <w:color w:val="001D35"/>
          <w:sz w:val="24"/>
          <w:szCs w:val="24"/>
          <w:shd w:val="clear" w:color="auto" w:fill="FFFFFF"/>
        </w:rPr>
      </w:pPr>
    </w:p>
    <w:p w14:paraId="53BE3843" w14:textId="4AEA9FB4" w:rsidR="008F033C" w:rsidRDefault="008F033C" w:rsidP="004360B3">
      <w:pPr>
        <w:spacing w:after="0" w:line="247" w:lineRule="auto"/>
        <w:ind w:right="67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pacing w:val="-3"/>
          <w:sz w:val="24"/>
          <w:szCs w:val="24"/>
        </w:rPr>
        <w:t xml:space="preserve">DREHER, Martin. Protestantes-Evangélicos: Buscando entender. </w:t>
      </w:r>
      <w:r w:rsidRPr="007B391E">
        <w:rPr>
          <w:rFonts w:ascii="Arial" w:hAnsi="Arial" w:cs="Arial"/>
          <w:spacing w:val="-3"/>
          <w:sz w:val="24"/>
          <w:szCs w:val="24"/>
          <w:lang w:val="it-IT"/>
        </w:rPr>
        <w:t>In: MOTA,</w:t>
      </w:r>
      <w:r w:rsidRPr="007B391E">
        <w:rPr>
          <w:rFonts w:ascii="Arial" w:hAnsi="Arial" w:cs="Arial"/>
          <w:spacing w:val="14"/>
          <w:sz w:val="24"/>
          <w:szCs w:val="24"/>
          <w:lang w:val="it-IT"/>
        </w:rPr>
        <w:t xml:space="preserve"> </w:t>
      </w:r>
      <w:r w:rsidRPr="007B391E">
        <w:rPr>
          <w:rFonts w:ascii="Arial" w:hAnsi="Arial" w:cs="Arial"/>
          <w:spacing w:val="-3"/>
          <w:sz w:val="24"/>
          <w:szCs w:val="24"/>
          <w:lang w:val="it-IT"/>
        </w:rPr>
        <w:t>Zwinglio</w:t>
      </w:r>
      <w:r w:rsidRPr="007B391E">
        <w:rPr>
          <w:rFonts w:ascii="Arial" w:hAnsi="Arial" w:cs="Arial"/>
          <w:spacing w:val="18"/>
          <w:sz w:val="24"/>
          <w:szCs w:val="24"/>
          <w:lang w:val="it-IT"/>
        </w:rPr>
        <w:t xml:space="preserve"> </w:t>
      </w:r>
      <w:r w:rsidRPr="007B391E">
        <w:rPr>
          <w:rFonts w:ascii="Arial" w:hAnsi="Arial" w:cs="Arial"/>
          <w:spacing w:val="-3"/>
          <w:sz w:val="24"/>
          <w:szCs w:val="24"/>
          <w:lang w:val="it-IT"/>
        </w:rPr>
        <w:t>et</w:t>
      </w:r>
      <w:r w:rsidRPr="007B391E">
        <w:rPr>
          <w:rFonts w:ascii="Arial" w:hAnsi="Arial" w:cs="Arial"/>
          <w:spacing w:val="-7"/>
          <w:sz w:val="24"/>
          <w:szCs w:val="24"/>
          <w:lang w:val="it-IT"/>
        </w:rPr>
        <w:t xml:space="preserve"> </w:t>
      </w:r>
      <w:r w:rsidRPr="007B391E">
        <w:rPr>
          <w:rFonts w:ascii="Arial" w:hAnsi="Arial" w:cs="Arial"/>
          <w:spacing w:val="-3"/>
          <w:sz w:val="24"/>
          <w:szCs w:val="24"/>
          <w:lang w:val="it-IT"/>
        </w:rPr>
        <w:t>al.</w:t>
      </w:r>
      <w:r w:rsidRPr="007B391E">
        <w:rPr>
          <w:rFonts w:ascii="Arial" w:hAnsi="Arial" w:cs="Arial"/>
          <w:spacing w:val="34"/>
          <w:sz w:val="24"/>
          <w:szCs w:val="24"/>
          <w:lang w:val="it-IT"/>
        </w:rPr>
        <w:t xml:space="preserve"> </w:t>
      </w:r>
      <w:r w:rsidRPr="00DB1777">
        <w:rPr>
          <w:rFonts w:ascii="Arial" w:hAnsi="Arial" w:cs="Arial"/>
          <w:b/>
          <w:spacing w:val="-3"/>
          <w:sz w:val="24"/>
          <w:szCs w:val="24"/>
        </w:rPr>
        <w:t>Protestantes,</w:t>
      </w:r>
      <w:r w:rsidRPr="00DB1777">
        <w:rPr>
          <w:rFonts w:ascii="Arial" w:hAnsi="Arial" w:cs="Arial"/>
          <w:b/>
          <w:sz w:val="24"/>
          <w:szCs w:val="24"/>
        </w:rPr>
        <w:t xml:space="preserve"> </w:t>
      </w:r>
      <w:r w:rsidRPr="00DB1777">
        <w:rPr>
          <w:rFonts w:ascii="Arial" w:hAnsi="Arial" w:cs="Arial"/>
          <w:b/>
          <w:spacing w:val="-2"/>
          <w:sz w:val="24"/>
          <w:szCs w:val="24"/>
        </w:rPr>
        <w:t>Evangélicos</w:t>
      </w:r>
      <w:r w:rsidRPr="00DB1777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DB1777">
        <w:rPr>
          <w:rFonts w:ascii="Arial" w:hAnsi="Arial" w:cs="Arial"/>
          <w:b/>
          <w:spacing w:val="-2"/>
          <w:sz w:val="24"/>
          <w:szCs w:val="24"/>
        </w:rPr>
        <w:t>e (</w:t>
      </w:r>
      <w:proofErr w:type="spellStart"/>
      <w:r w:rsidRPr="00DB1777">
        <w:rPr>
          <w:rFonts w:ascii="Arial" w:hAnsi="Arial" w:cs="Arial"/>
          <w:b/>
          <w:spacing w:val="-2"/>
          <w:sz w:val="24"/>
          <w:szCs w:val="24"/>
        </w:rPr>
        <w:t>Neo</w:t>
      </w:r>
      <w:proofErr w:type="spellEnd"/>
      <w:r w:rsidRPr="00DB1777">
        <w:rPr>
          <w:rFonts w:ascii="Arial" w:hAnsi="Arial" w:cs="Arial"/>
          <w:b/>
          <w:spacing w:val="-2"/>
          <w:sz w:val="24"/>
          <w:szCs w:val="24"/>
        </w:rPr>
        <w:t>)</w:t>
      </w:r>
      <w:r w:rsidRPr="00DB1777">
        <w:rPr>
          <w:rFonts w:ascii="Arial" w:hAnsi="Arial" w:cs="Arial"/>
          <w:b/>
          <w:spacing w:val="-21"/>
          <w:sz w:val="24"/>
          <w:szCs w:val="24"/>
        </w:rPr>
        <w:t xml:space="preserve"> </w:t>
      </w:r>
      <w:r w:rsidRPr="00DB1777">
        <w:rPr>
          <w:rFonts w:ascii="Arial" w:hAnsi="Arial" w:cs="Arial"/>
          <w:b/>
          <w:spacing w:val="-2"/>
          <w:sz w:val="24"/>
          <w:szCs w:val="24"/>
        </w:rPr>
        <w:t>Pentecostais</w:t>
      </w:r>
      <w:r w:rsidRPr="004048EF">
        <w:rPr>
          <w:rFonts w:ascii="Arial" w:hAnsi="Arial" w:cs="Arial"/>
          <w:b/>
          <w:spacing w:val="-2"/>
          <w:sz w:val="24"/>
          <w:szCs w:val="24"/>
        </w:rPr>
        <w:t>:</w:t>
      </w:r>
      <w:r w:rsidRPr="004048EF">
        <w:rPr>
          <w:rFonts w:ascii="Arial" w:hAnsi="Arial" w:cs="Arial"/>
          <w:b/>
          <w:spacing w:val="-21"/>
          <w:sz w:val="24"/>
          <w:szCs w:val="24"/>
        </w:rPr>
        <w:t xml:space="preserve"> </w:t>
      </w:r>
      <w:r w:rsidR="004360B3" w:rsidRPr="004048EF">
        <w:rPr>
          <w:rFonts w:ascii="Arial" w:hAnsi="Arial" w:cs="Arial"/>
          <w:b/>
          <w:spacing w:val="-2"/>
          <w:sz w:val="24"/>
          <w:szCs w:val="24"/>
        </w:rPr>
        <w:t>história,</w:t>
      </w:r>
      <w:r w:rsidR="004360B3" w:rsidRPr="004048EF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="004360B3" w:rsidRPr="004048EF">
        <w:rPr>
          <w:rFonts w:ascii="Arial" w:hAnsi="Arial" w:cs="Arial"/>
          <w:b/>
          <w:spacing w:val="-2"/>
          <w:sz w:val="24"/>
          <w:szCs w:val="24"/>
        </w:rPr>
        <w:t>teologias,</w:t>
      </w:r>
      <w:r w:rsidR="004360B3" w:rsidRPr="004048E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="004360B3" w:rsidRPr="004048EF">
        <w:rPr>
          <w:rFonts w:ascii="Arial" w:hAnsi="Arial" w:cs="Arial"/>
          <w:b/>
          <w:sz w:val="24"/>
          <w:szCs w:val="24"/>
        </w:rPr>
        <w:t>igrejas</w:t>
      </w:r>
      <w:r w:rsidR="004360B3" w:rsidRPr="004048EF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4360B3" w:rsidRPr="004048EF">
        <w:rPr>
          <w:rFonts w:ascii="Arial" w:hAnsi="Arial" w:cs="Arial"/>
          <w:b/>
          <w:sz w:val="24"/>
          <w:szCs w:val="24"/>
        </w:rPr>
        <w:t>e</w:t>
      </w:r>
      <w:r w:rsidR="004360B3" w:rsidRPr="004048E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360B3" w:rsidRPr="004048EF">
        <w:rPr>
          <w:rFonts w:ascii="Arial" w:hAnsi="Arial" w:cs="Arial"/>
          <w:b/>
          <w:sz w:val="24"/>
          <w:szCs w:val="24"/>
        </w:rPr>
        <w:t>perspectivas.</w:t>
      </w:r>
      <w:r w:rsidRPr="00DB1777">
        <w:rPr>
          <w:rFonts w:ascii="Arial" w:hAnsi="Arial" w:cs="Arial"/>
          <w:spacing w:val="-2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Fonte</w:t>
      </w:r>
      <w:r w:rsidRPr="00DB1777">
        <w:rPr>
          <w:rFonts w:ascii="Arial" w:hAnsi="Arial" w:cs="Arial"/>
          <w:spacing w:val="10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Editorial:</w:t>
      </w:r>
      <w:r w:rsidRPr="00DB1777">
        <w:rPr>
          <w:rFonts w:ascii="Arial" w:hAnsi="Arial" w:cs="Arial"/>
          <w:spacing w:val="49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São</w:t>
      </w:r>
      <w:r w:rsidRPr="00DB1777">
        <w:rPr>
          <w:rFonts w:ascii="Arial" w:hAnsi="Arial" w:cs="Arial"/>
          <w:spacing w:val="-2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Paulo,</w:t>
      </w:r>
      <w:r w:rsidRPr="00DB1777">
        <w:rPr>
          <w:rFonts w:ascii="Arial" w:hAnsi="Arial" w:cs="Arial"/>
          <w:spacing w:val="40"/>
          <w:sz w:val="24"/>
          <w:szCs w:val="24"/>
        </w:rPr>
        <w:t xml:space="preserve"> </w:t>
      </w:r>
      <w:r w:rsidRPr="00DB1777">
        <w:rPr>
          <w:rFonts w:ascii="Arial" w:hAnsi="Arial" w:cs="Arial"/>
          <w:sz w:val="24"/>
          <w:szCs w:val="24"/>
        </w:rPr>
        <w:t>2014.</w:t>
      </w:r>
    </w:p>
    <w:p w14:paraId="1E2F6A37" w14:textId="77777777" w:rsidR="004360B3" w:rsidRPr="00DB1777" w:rsidRDefault="004360B3" w:rsidP="004360B3">
      <w:pPr>
        <w:spacing w:after="0" w:line="247" w:lineRule="auto"/>
        <w:ind w:right="67"/>
        <w:rPr>
          <w:rFonts w:ascii="Arial" w:hAnsi="Arial" w:cs="Arial"/>
          <w:sz w:val="24"/>
          <w:szCs w:val="24"/>
        </w:rPr>
      </w:pPr>
    </w:p>
    <w:p w14:paraId="43815129" w14:textId="77777777" w:rsidR="008F033C" w:rsidRPr="004048EF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GONDIM, Sônia Maria Guedes. Grupos Focais como Técnica de Investigação Qualitativa: Desafios Metodológicos. </w:t>
      </w:r>
      <w:r w:rsidRPr="00DB1777">
        <w:rPr>
          <w:rFonts w:ascii="Arial" w:hAnsi="Arial" w:cs="Arial"/>
          <w:b/>
          <w:bCs/>
          <w:sz w:val="24"/>
          <w:szCs w:val="24"/>
        </w:rPr>
        <w:t xml:space="preserve">Paidéia, </w:t>
      </w:r>
      <w:r w:rsidRPr="004048EF">
        <w:rPr>
          <w:rFonts w:ascii="Arial" w:hAnsi="Arial" w:cs="Arial"/>
          <w:b/>
          <w:bCs/>
          <w:sz w:val="24"/>
          <w:szCs w:val="24"/>
        </w:rPr>
        <w:t>2003,12(24).</w:t>
      </w:r>
    </w:p>
    <w:p w14:paraId="5777E720" w14:textId="77777777" w:rsidR="004360B3" w:rsidRPr="00DB1777" w:rsidRDefault="004360B3" w:rsidP="004360B3">
      <w:pPr>
        <w:spacing w:after="0" w:line="235" w:lineRule="auto"/>
        <w:ind w:right="119"/>
        <w:jc w:val="both"/>
        <w:rPr>
          <w:rFonts w:ascii="Arial" w:hAnsi="Arial" w:cs="Arial"/>
          <w:b/>
          <w:bCs/>
          <w:sz w:val="24"/>
          <w:szCs w:val="24"/>
        </w:rPr>
      </w:pPr>
    </w:p>
    <w:p w14:paraId="53135E2C" w14:textId="77777777" w:rsidR="008F033C" w:rsidRPr="004048EF" w:rsidRDefault="008F033C" w:rsidP="004360B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MARTELETO, Regina Maria. DOURADO, Stella Moreira. </w:t>
      </w:r>
      <w:r w:rsidRPr="00DB1777">
        <w:rPr>
          <w:rFonts w:ascii="Arial" w:hAnsi="Arial" w:cs="Arial"/>
          <w:sz w:val="24"/>
          <w:szCs w:val="24"/>
          <w:shd w:val="clear" w:color="auto" w:fill="FFFFFF"/>
        </w:rPr>
        <w:t xml:space="preserve">Os almanaques e a circulação social dos objetos culturais: bibliografias, coleções, rastros de leitura. </w:t>
      </w:r>
      <w:r w:rsidRPr="004048E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Em Questão, Porto Alegre, v. 25, p. 354-372, Edição Especial V Seminário Internacional A Arte da Bibliografia, 2019 </w:t>
      </w:r>
      <w:proofErr w:type="spellStart"/>
      <w:r w:rsidRPr="004048EF">
        <w:rPr>
          <w:rFonts w:ascii="Arial" w:hAnsi="Arial" w:cs="Arial"/>
          <w:b/>
          <w:bCs/>
          <w:sz w:val="24"/>
          <w:szCs w:val="24"/>
          <w:shd w:val="clear" w:color="auto" w:fill="FFFFFF"/>
        </w:rPr>
        <w:t>doi</w:t>
      </w:r>
      <w:proofErr w:type="spellEnd"/>
      <w:r w:rsidRPr="004048EF">
        <w:rPr>
          <w:rFonts w:ascii="Arial" w:hAnsi="Arial" w:cs="Arial"/>
          <w:b/>
          <w:bCs/>
          <w:sz w:val="24"/>
          <w:szCs w:val="24"/>
          <w:shd w:val="clear" w:color="auto" w:fill="FFFFFF"/>
        </w:rPr>
        <w:t>: http://dx.doi.org/10.19132/1808-5245250.354-372</w:t>
      </w:r>
    </w:p>
    <w:p w14:paraId="6723F2DE" w14:textId="77777777" w:rsidR="004048EF" w:rsidRDefault="004048EF" w:rsidP="004360B3">
      <w:pPr>
        <w:pStyle w:val="Corpodetexto"/>
        <w:spacing w:after="0"/>
        <w:ind w:right="397"/>
        <w:jc w:val="both"/>
        <w:rPr>
          <w:rFonts w:ascii="Arial" w:hAnsi="Arial" w:cs="Arial"/>
        </w:rPr>
      </w:pPr>
    </w:p>
    <w:p w14:paraId="29109461" w14:textId="4CBC1950" w:rsidR="008F033C" w:rsidRPr="004048EF" w:rsidRDefault="008F033C" w:rsidP="004360B3">
      <w:pPr>
        <w:pStyle w:val="Corpodetexto"/>
        <w:spacing w:after="0"/>
        <w:ind w:right="397"/>
        <w:jc w:val="both"/>
        <w:rPr>
          <w:rFonts w:ascii="Arial" w:hAnsi="Arial" w:cs="Arial"/>
        </w:rPr>
      </w:pPr>
      <w:r w:rsidRPr="00DB1777">
        <w:rPr>
          <w:rFonts w:ascii="Arial" w:hAnsi="Arial" w:cs="Arial"/>
        </w:rPr>
        <w:t xml:space="preserve">POLLAK, Michael. Memória, Esquecimento, Silêncio. </w:t>
      </w:r>
      <w:r w:rsidRPr="00DB1777">
        <w:rPr>
          <w:rFonts w:ascii="Arial" w:hAnsi="Arial" w:cs="Arial"/>
          <w:b/>
          <w:bCs/>
        </w:rPr>
        <w:t xml:space="preserve">Estudos Históricos, </w:t>
      </w:r>
      <w:r w:rsidRPr="004048EF">
        <w:rPr>
          <w:rFonts w:ascii="Arial" w:hAnsi="Arial" w:cs="Arial"/>
        </w:rPr>
        <w:t>Rio de Janeiro, vol. 2, n. 3, 1989, p. 3-15.</w:t>
      </w:r>
    </w:p>
    <w:p w14:paraId="1A4D7B90" w14:textId="77777777" w:rsidR="004360B3" w:rsidRPr="00DB1777" w:rsidRDefault="004360B3" w:rsidP="004360B3">
      <w:pPr>
        <w:pStyle w:val="Corpodetexto"/>
        <w:spacing w:after="0"/>
        <w:ind w:right="397"/>
        <w:jc w:val="both"/>
        <w:rPr>
          <w:rFonts w:ascii="Arial" w:hAnsi="Arial" w:cs="Arial"/>
          <w:b/>
          <w:bCs/>
        </w:rPr>
      </w:pPr>
    </w:p>
    <w:p w14:paraId="7C191145" w14:textId="77777777" w:rsidR="008F033C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SIQUEIRA, Gutierres Fernandes. </w:t>
      </w:r>
      <w:r w:rsidRPr="00DB1777">
        <w:rPr>
          <w:rFonts w:ascii="Arial" w:hAnsi="Arial" w:cs="Arial"/>
          <w:b/>
          <w:bCs/>
          <w:sz w:val="24"/>
          <w:szCs w:val="24"/>
        </w:rPr>
        <w:t>Quem tem medo dos evangélicos? Religião e Democracia no Brasil de Hoje.</w:t>
      </w:r>
      <w:r w:rsidRPr="00DB1777">
        <w:rPr>
          <w:rFonts w:ascii="Arial" w:hAnsi="Arial" w:cs="Arial"/>
          <w:sz w:val="24"/>
          <w:szCs w:val="24"/>
        </w:rPr>
        <w:t xml:space="preserve"> São Paulo: Mundo Cristão, 2022.</w:t>
      </w:r>
    </w:p>
    <w:p w14:paraId="2BF8BEA0" w14:textId="77777777" w:rsidR="004360B3" w:rsidRPr="00DB1777" w:rsidRDefault="004360B3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</w:rPr>
      </w:pPr>
    </w:p>
    <w:p w14:paraId="68B88192" w14:textId="77777777" w:rsidR="008F033C" w:rsidRDefault="008F033C" w:rsidP="00436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SPIVAK, </w:t>
      </w:r>
      <w:proofErr w:type="spellStart"/>
      <w:r w:rsidRPr="00DB1777">
        <w:rPr>
          <w:rFonts w:ascii="Arial" w:hAnsi="Arial" w:cs="Arial"/>
          <w:sz w:val="24"/>
          <w:szCs w:val="24"/>
        </w:rPr>
        <w:t>Gayatri</w:t>
      </w:r>
      <w:proofErr w:type="spellEnd"/>
      <w:r w:rsidRPr="00DB17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777">
        <w:rPr>
          <w:rFonts w:ascii="Arial" w:hAnsi="Arial" w:cs="Arial"/>
          <w:sz w:val="24"/>
          <w:szCs w:val="24"/>
        </w:rPr>
        <w:t>Chacravorty</w:t>
      </w:r>
      <w:proofErr w:type="spellEnd"/>
      <w:r w:rsidRPr="00DB1777">
        <w:rPr>
          <w:rFonts w:ascii="Arial" w:hAnsi="Arial" w:cs="Arial"/>
          <w:sz w:val="24"/>
          <w:szCs w:val="24"/>
        </w:rPr>
        <w:t xml:space="preserve">. </w:t>
      </w:r>
      <w:r w:rsidRPr="00DB1777">
        <w:rPr>
          <w:rFonts w:ascii="Arial" w:hAnsi="Arial" w:cs="Arial"/>
          <w:b/>
          <w:bCs/>
          <w:sz w:val="24"/>
          <w:szCs w:val="24"/>
        </w:rPr>
        <w:t xml:space="preserve">Pode o Subalterno Falar? </w:t>
      </w:r>
      <w:r w:rsidRPr="00DB1777">
        <w:rPr>
          <w:rFonts w:ascii="Arial" w:hAnsi="Arial" w:cs="Arial"/>
          <w:sz w:val="24"/>
          <w:szCs w:val="24"/>
        </w:rPr>
        <w:t>Editora UFMG: Belo Horizonte, 2010.</w:t>
      </w:r>
    </w:p>
    <w:p w14:paraId="5B1BAE8A" w14:textId="77777777" w:rsidR="004360B3" w:rsidRPr="00DB1777" w:rsidRDefault="004360B3" w:rsidP="00436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FA179" w14:textId="77777777" w:rsidR="008F033C" w:rsidRPr="004048EF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b/>
          <w:bCs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URQUIZA, Marconi de Albuquerque. MARQUES, </w:t>
      </w:r>
      <w:proofErr w:type="spellStart"/>
      <w:r w:rsidRPr="00DB1777">
        <w:rPr>
          <w:rFonts w:ascii="Arial" w:hAnsi="Arial" w:cs="Arial"/>
          <w:sz w:val="24"/>
          <w:szCs w:val="24"/>
        </w:rPr>
        <w:t>Denilson</w:t>
      </w:r>
      <w:proofErr w:type="spellEnd"/>
      <w:r w:rsidRPr="00DB1777">
        <w:rPr>
          <w:rFonts w:ascii="Arial" w:hAnsi="Arial" w:cs="Arial"/>
          <w:sz w:val="24"/>
          <w:szCs w:val="24"/>
        </w:rPr>
        <w:t xml:space="preserve"> Bezerra. Análise de conteúdo em termos de Bardin aplicada à comunicação corporativa sob signo de uma abordagem teórico – empírica. </w:t>
      </w:r>
      <w:proofErr w:type="spellStart"/>
      <w:r w:rsidRPr="004048EF">
        <w:rPr>
          <w:rFonts w:ascii="Arial" w:hAnsi="Arial" w:cs="Arial"/>
          <w:b/>
          <w:bCs/>
          <w:sz w:val="24"/>
          <w:szCs w:val="24"/>
        </w:rPr>
        <w:t>Entretextos</w:t>
      </w:r>
      <w:proofErr w:type="spellEnd"/>
      <w:r w:rsidRPr="004048EF">
        <w:rPr>
          <w:rFonts w:ascii="Arial" w:hAnsi="Arial" w:cs="Arial"/>
          <w:b/>
          <w:bCs/>
          <w:sz w:val="24"/>
          <w:szCs w:val="24"/>
        </w:rPr>
        <w:t>, Londrina, v. 16, n. 1, p. 115-144, jan./jun. 2016.</w:t>
      </w:r>
    </w:p>
    <w:p w14:paraId="3D0E7A66" w14:textId="77777777" w:rsidR="004360B3" w:rsidRPr="00DB1777" w:rsidRDefault="004360B3" w:rsidP="004360B3">
      <w:pPr>
        <w:spacing w:after="0" w:line="235" w:lineRule="auto"/>
        <w:ind w:right="119"/>
        <w:jc w:val="both"/>
        <w:rPr>
          <w:rFonts w:ascii="Arial" w:hAnsi="Arial" w:cs="Arial"/>
          <w:b/>
          <w:bCs/>
          <w:sz w:val="24"/>
          <w:szCs w:val="24"/>
        </w:rPr>
      </w:pPr>
    </w:p>
    <w:p w14:paraId="4EF253DB" w14:textId="77777777" w:rsidR="008F033C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b/>
          <w:bCs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 xml:space="preserve">TRIZOTTI, Patrícia Trindade. Almanaques: História, Contribuições e Esquecimento. </w:t>
      </w:r>
      <w:r w:rsidRPr="00DB1777">
        <w:rPr>
          <w:rFonts w:ascii="Arial" w:hAnsi="Arial" w:cs="Arial"/>
          <w:b/>
          <w:bCs/>
          <w:sz w:val="24"/>
          <w:szCs w:val="24"/>
        </w:rPr>
        <w:t xml:space="preserve">DIALOGUS, </w:t>
      </w:r>
      <w:r w:rsidRPr="004048EF">
        <w:rPr>
          <w:rFonts w:ascii="Arial" w:hAnsi="Arial" w:cs="Arial"/>
          <w:b/>
          <w:bCs/>
          <w:sz w:val="24"/>
          <w:szCs w:val="24"/>
        </w:rPr>
        <w:t>Ribeirão Preto, v.4, n.1, 2008.</w:t>
      </w:r>
    </w:p>
    <w:p w14:paraId="49F70EF0" w14:textId="77777777" w:rsidR="004360B3" w:rsidRPr="00DB1777" w:rsidRDefault="004360B3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</w:rPr>
      </w:pPr>
    </w:p>
    <w:p w14:paraId="4187DB8A" w14:textId="77777777" w:rsidR="008F033C" w:rsidRPr="007B391E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  <w:lang w:val="en-US"/>
        </w:rPr>
      </w:pPr>
      <w:r w:rsidRPr="00DB1777">
        <w:rPr>
          <w:rFonts w:ascii="Arial" w:hAnsi="Arial" w:cs="Arial"/>
          <w:sz w:val="24"/>
          <w:szCs w:val="24"/>
        </w:rPr>
        <w:t xml:space="preserve">WEBER, Max. </w:t>
      </w:r>
      <w:r w:rsidRPr="00DB1777">
        <w:rPr>
          <w:rFonts w:ascii="Arial" w:hAnsi="Arial" w:cs="Arial"/>
          <w:b/>
          <w:bCs/>
          <w:sz w:val="24"/>
          <w:szCs w:val="24"/>
        </w:rPr>
        <w:t>A Ética Protestante e o Espírito do Capitalismo</w:t>
      </w:r>
      <w:r w:rsidRPr="00DB1777">
        <w:rPr>
          <w:rFonts w:ascii="Arial" w:hAnsi="Arial" w:cs="Arial"/>
          <w:sz w:val="24"/>
          <w:szCs w:val="24"/>
        </w:rPr>
        <w:t xml:space="preserve">. </w:t>
      </w:r>
      <w:r w:rsidRPr="007B391E">
        <w:rPr>
          <w:rFonts w:ascii="Arial" w:hAnsi="Arial" w:cs="Arial"/>
          <w:sz w:val="24"/>
          <w:szCs w:val="24"/>
          <w:lang w:val="en-US"/>
        </w:rPr>
        <w:t>São Paulo: Martin Claret, 2013.</w:t>
      </w:r>
    </w:p>
    <w:p w14:paraId="13FE14F4" w14:textId="77777777" w:rsidR="008F033C" w:rsidRPr="007B391E" w:rsidRDefault="008F033C" w:rsidP="004360B3">
      <w:pPr>
        <w:spacing w:after="0" w:line="235" w:lineRule="auto"/>
        <w:ind w:right="119"/>
        <w:jc w:val="both"/>
        <w:rPr>
          <w:rFonts w:ascii="Arial" w:hAnsi="Arial" w:cs="Arial"/>
          <w:sz w:val="24"/>
          <w:szCs w:val="24"/>
          <w:lang w:val="en-US"/>
        </w:rPr>
      </w:pPr>
    </w:p>
    <w:p w14:paraId="7EA44054" w14:textId="6A1FC813" w:rsidR="008F033C" w:rsidRPr="00DB1777" w:rsidRDefault="009E7E06" w:rsidP="004360B3">
      <w:pPr>
        <w:spacing w:after="0"/>
        <w:rPr>
          <w:rFonts w:ascii="Arial" w:hAnsi="Arial" w:cs="Arial"/>
          <w:sz w:val="24"/>
          <w:szCs w:val="24"/>
        </w:rPr>
      </w:pPr>
      <w:r w:rsidRPr="00DB1777">
        <w:rPr>
          <w:rFonts w:ascii="Arial" w:hAnsi="Arial" w:cs="Arial"/>
          <w:sz w:val="24"/>
          <w:szCs w:val="24"/>
        </w:rPr>
        <w:t>CENSO IBGE (2022)</w:t>
      </w:r>
      <w:r w:rsidR="00F15558" w:rsidRPr="00DB1777">
        <w:rPr>
          <w:rFonts w:ascii="Arial" w:hAnsi="Arial" w:cs="Arial"/>
          <w:sz w:val="24"/>
          <w:szCs w:val="24"/>
        </w:rPr>
        <w:t xml:space="preserve">: Coordenação Técnica do Censo Demográfico: CTD. RELIGIÕES: </w:t>
      </w:r>
      <w:r w:rsidRPr="00DB1777">
        <w:rPr>
          <w:rFonts w:ascii="Arial" w:hAnsi="Arial" w:cs="Arial"/>
          <w:sz w:val="24"/>
          <w:szCs w:val="24"/>
        </w:rPr>
        <w:t xml:space="preserve"> Resultados Preliminares d</w:t>
      </w:r>
      <w:r w:rsidR="00F15558" w:rsidRPr="00DB1777">
        <w:rPr>
          <w:rFonts w:ascii="Arial" w:hAnsi="Arial" w:cs="Arial"/>
          <w:sz w:val="24"/>
          <w:szCs w:val="24"/>
        </w:rPr>
        <w:t>a Amostra</w:t>
      </w:r>
      <w:r w:rsidRPr="00DB1777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="00F15558" w:rsidRPr="00DB1777">
          <w:rPr>
            <w:rStyle w:val="Hyperlink"/>
            <w:rFonts w:ascii="Arial" w:hAnsi="Arial" w:cs="Arial"/>
            <w:sz w:val="24"/>
            <w:szCs w:val="24"/>
          </w:rPr>
          <w:t>https://agenciadenoticias.ibge.gov.br/media/com_mediaibge/arquivos/3f1708b5d315aca50d5a7d8764469c45.pdf</w:t>
        </w:r>
      </w:hyperlink>
      <w:r w:rsidR="008F033C" w:rsidRPr="00DB1777">
        <w:rPr>
          <w:rFonts w:ascii="Arial" w:hAnsi="Arial" w:cs="Arial"/>
          <w:sz w:val="24"/>
          <w:szCs w:val="24"/>
        </w:rPr>
        <w:t>. Acesso em 06/06/2025</w:t>
      </w:r>
    </w:p>
    <w:p w14:paraId="7E44C0FC" w14:textId="77777777" w:rsidR="008F033C" w:rsidRPr="00DB1777" w:rsidRDefault="008F033C" w:rsidP="004360B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AC8819" w14:textId="77777777" w:rsidR="008F033C" w:rsidRPr="008F033C" w:rsidRDefault="008F033C" w:rsidP="004360B3">
      <w:pPr>
        <w:spacing w:after="0" w:line="247" w:lineRule="auto"/>
        <w:ind w:right="67"/>
        <w:rPr>
          <w:rFonts w:ascii="Arial" w:hAnsi="Arial" w:cs="Arial"/>
          <w:sz w:val="24"/>
          <w:szCs w:val="24"/>
        </w:rPr>
      </w:pPr>
    </w:p>
    <w:p w14:paraId="2BEDE6FF" w14:textId="77777777" w:rsidR="008F033C" w:rsidRPr="003F710F" w:rsidRDefault="008F033C" w:rsidP="004360B3">
      <w:pPr>
        <w:spacing w:after="0"/>
        <w:jc w:val="both"/>
        <w:rPr>
          <w:rFonts w:ascii="Arial" w:hAnsi="Arial" w:cs="Arial"/>
        </w:rPr>
      </w:pPr>
    </w:p>
    <w:p w14:paraId="60C39C27" w14:textId="77777777" w:rsidR="003F710F" w:rsidRPr="003F710F" w:rsidRDefault="003F710F" w:rsidP="00436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A6400" w14:textId="77777777" w:rsidR="003F710F" w:rsidRDefault="003F710F" w:rsidP="004360B3">
      <w:pPr>
        <w:spacing w:after="0" w:line="235" w:lineRule="auto"/>
      </w:pPr>
    </w:p>
    <w:p w14:paraId="7FEB3A0C" w14:textId="77777777" w:rsidR="003F710F" w:rsidRDefault="003F710F" w:rsidP="004360B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sectPr w:rsidR="003F710F" w:rsidSect="00EE6C5B">
      <w:headerReference w:type="default" r:id="rId14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cio Cecchetti" w:date="2025-08-09T19:56:00Z" w:initials="EC">
    <w:p w14:paraId="6CC89F12" w14:textId="77777777" w:rsidR="004360B3" w:rsidRDefault="004360B3" w:rsidP="004360B3">
      <w:pPr>
        <w:pStyle w:val="Textodecomentrio"/>
      </w:pPr>
      <w:r>
        <w:rPr>
          <w:rStyle w:val="Refdecomentrio"/>
        </w:rPr>
        <w:annotationRef/>
      </w:r>
      <w:r>
        <w:t>Indicar fonte (link de acesso) em nota de rodapé, ao menos</w:t>
      </w:r>
    </w:p>
  </w:comment>
  <w:comment w:id="1" w:author="Elcio Cecchetti" w:date="2025-08-09T19:59:00Z" w:initials="EC">
    <w:p w14:paraId="752D7347" w14:textId="77777777" w:rsidR="004360B3" w:rsidRDefault="004360B3" w:rsidP="004360B3">
      <w:pPr>
        <w:pStyle w:val="Textodecomentrio"/>
      </w:pPr>
      <w:r>
        <w:rPr>
          <w:rStyle w:val="Refdecomentrio"/>
        </w:rPr>
        <w:annotationRef/>
      </w:r>
      <w:r>
        <w:t>Revisar para melhor atender as normas da ABNT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C89F12" w15:done="0"/>
  <w15:commentEx w15:paraId="752D73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E7C1D6" w16cex:dateUtc="2025-08-09T22:56:00Z"/>
  <w16cex:commentExtensible w16cex:durableId="32ABF6F8" w16cex:dateUtc="2025-08-09T2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C89F12" w16cid:durableId="45E7C1D6"/>
  <w16cid:commentId w16cid:paraId="752D7347" w16cid:durableId="32ABF6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4787" w14:textId="77777777" w:rsidR="00892E92" w:rsidRDefault="00892E92" w:rsidP="00B1486E">
      <w:pPr>
        <w:spacing w:after="0" w:line="240" w:lineRule="auto"/>
      </w:pPr>
      <w:r>
        <w:separator/>
      </w:r>
    </w:p>
  </w:endnote>
  <w:endnote w:type="continuationSeparator" w:id="0">
    <w:p w14:paraId="398EEAD0" w14:textId="77777777" w:rsidR="00892E92" w:rsidRDefault="00892E92" w:rsidP="00B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6D24" w14:textId="77777777" w:rsidR="00892E92" w:rsidRDefault="00892E92" w:rsidP="00B1486E">
      <w:pPr>
        <w:spacing w:after="0" w:line="240" w:lineRule="auto"/>
      </w:pPr>
      <w:r>
        <w:separator/>
      </w:r>
    </w:p>
  </w:footnote>
  <w:footnote w:type="continuationSeparator" w:id="0">
    <w:p w14:paraId="0B5B37D1" w14:textId="77777777" w:rsidR="00892E92" w:rsidRDefault="00892E92" w:rsidP="00B1486E">
      <w:pPr>
        <w:spacing w:after="0" w:line="240" w:lineRule="auto"/>
      </w:pPr>
      <w:r>
        <w:continuationSeparator/>
      </w:r>
    </w:p>
  </w:footnote>
  <w:footnote w:id="1">
    <w:p w14:paraId="0D73E2EA" w14:textId="77777777" w:rsidR="00DD1252" w:rsidRPr="00AF01CF" w:rsidRDefault="00DD1252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AF01CF">
        <w:rPr>
          <w:sz w:val="18"/>
          <w:szCs w:val="18"/>
        </w:rPr>
        <w:t xml:space="preserve">Doutoranda em História PPGHIST/UEMA (Programa de </w:t>
      </w:r>
      <w:proofErr w:type="gramStart"/>
      <w:r w:rsidR="00AF01CF">
        <w:rPr>
          <w:sz w:val="18"/>
          <w:szCs w:val="18"/>
        </w:rPr>
        <w:t>Pós Graduação</w:t>
      </w:r>
      <w:proofErr w:type="gramEnd"/>
      <w:r w:rsidR="00AF01CF">
        <w:rPr>
          <w:sz w:val="18"/>
          <w:szCs w:val="18"/>
        </w:rPr>
        <w:t xml:space="preserve"> em História da Universidade Estadual do Maranhão).  Professora de História da Rede Básica de Ensino do município de Açailândia – MA. Contato: rilinhaduchovny@gmail.com. </w:t>
      </w:r>
    </w:p>
  </w:footnote>
  <w:footnote w:id="2">
    <w:p w14:paraId="31D4D93D" w14:textId="77777777" w:rsidR="00473FC0" w:rsidRDefault="00473FC0" w:rsidP="00473FC0">
      <w:pPr>
        <w:pStyle w:val="Textodenotaderodap"/>
      </w:pPr>
      <w:r w:rsidRPr="00473FC0">
        <w:rPr>
          <w:rStyle w:val="Refdenotaderodap"/>
          <w:rFonts w:eastAsia="Times New Roman"/>
        </w:rPr>
        <w:footnoteRef/>
      </w:r>
      <w:r>
        <w:t xml:space="preserve"> Para saber mais sobre o município de Açailândia ver: </w:t>
      </w:r>
      <w:r w:rsidRPr="00AF1F99">
        <w:t>https://biblioteca.ibge.gov.br/biblioteca-catalogo.html?view=detalhes&amp;id=3553</w:t>
      </w:r>
      <w:r>
        <w:t>.</w:t>
      </w:r>
    </w:p>
  </w:footnote>
  <w:footnote w:id="3">
    <w:p w14:paraId="0288530F" w14:textId="54BA6FD6" w:rsidR="008175F2" w:rsidRDefault="008175F2">
      <w:pPr>
        <w:pStyle w:val="Textodenotaderodap"/>
      </w:pPr>
      <w:r>
        <w:rPr>
          <w:rStyle w:val="Refdenotaderodap"/>
        </w:rPr>
        <w:footnoteRef/>
      </w:r>
      <w:r>
        <w:t xml:space="preserve"> Para ver </w:t>
      </w:r>
      <w:proofErr w:type="gramStart"/>
      <w:r>
        <w:t>Documentário  “</w:t>
      </w:r>
      <w:proofErr w:type="gramEnd"/>
      <w:r>
        <w:t xml:space="preserve">Crentes: Além dos Muros. </w:t>
      </w:r>
      <w:r w:rsidRPr="008175F2">
        <w:t>https://www.youtube.com/watch?v=DNP5Tqmsu2Y</w:t>
      </w:r>
    </w:p>
  </w:footnote>
  <w:footnote w:id="4">
    <w:p w14:paraId="4F544106" w14:textId="2C6781F8" w:rsidR="0011132A" w:rsidRDefault="0011132A">
      <w:pPr>
        <w:pStyle w:val="Textodenotaderodap"/>
      </w:pPr>
      <w:r>
        <w:rPr>
          <w:rStyle w:val="Refdenotaderodap"/>
        </w:rPr>
        <w:footnoteRef/>
      </w:r>
      <w:r>
        <w:t xml:space="preserve"> Valores, princípios e uma dada ética característicos de um grupo social (Weber, 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316A" w14:textId="47FC811D" w:rsidR="00B1486E" w:rsidRDefault="004360B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67BFBB2" wp14:editId="4EFC8163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cio Cecchetti">
    <w15:presenceInfo w15:providerId="Windows Live" w15:userId="2db0b8c9cca80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57AB0"/>
    <w:rsid w:val="00097E11"/>
    <w:rsid w:val="0011132A"/>
    <w:rsid w:val="00185FAA"/>
    <w:rsid w:val="001A57D0"/>
    <w:rsid w:val="001C3D90"/>
    <w:rsid w:val="001D4963"/>
    <w:rsid w:val="002015E8"/>
    <w:rsid w:val="00272828"/>
    <w:rsid w:val="00281B0A"/>
    <w:rsid w:val="00284845"/>
    <w:rsid w:val="003E599B"/>
    <w:rsid w:val="003F710F"/>
    <w:rsid w:val="004048EF"/>
    <w:rsid w:val="00427BF8"/>
    <w:rsid w:val="004360B3"/>
    <w:rsid w:val="00473FC0"/>
    <w:rsid w:val="00522491"/>
    <w:rsid w:val="00552B12"/>
    <w:rsid w:val="005670C8"/>
    <w:rsid w:val="00571C9B"/>
    <w:rsid w:val="005C58C9"/>
    <w:rsid w:val="006040DE"/>
    <w:rsid w:val="00607584"/>
    <w:rsid w:val="006421C7"/>
    <w:rsid w:val="0076508C"/>
    <w:rsid w:val="007B391E"/>
    <w:rsid w:val="007C26E5"/>
    <w:rsid w:val="008175F2"/>
    <w:rsid w:val="008475C8"/>
    <w:rsid w:val="008627B8"/>
    <w:rsid w:val="00892E92"/>
    <w:rsid w:val="008A0FF1"/>
    <w:rsid w:val="008F033C"/>
    <w:rsid w:val="009605FF"/>
    <w:rsid w:val="009E7E06"/>
    <w:rsid w:val="00AF01CF"/>
    <w:rsid w:val="00AF4314"/>
    <w:rsid w:val="00B1486E"/>
    <w:rsid w:val="00BB0C40"/>
    <w:rsid w:val="00BE69DD"/>
    <w:rsid w:val="00D152BB"/>
    <w:rsid w:val="00D92D5D"/>
    <w:rsid w:val="00DA39E0"/>
    <w:rsid w:val="00DB1777"/>
    <w:rsid w:val="00DD0233"/>
    <w:rsid w:val="00DD1252"/>
    <w:rsid w:val="00E352B9"/>
    <w:rsid w:val="00E64C35"/>
    <w:rsid w:val="00E856EA"/>
    <w:rsid w:val="00EE36E1"/>
    <w:rsid w:val="00EE6C5B"/>
    <w:rsid w:val="00F15558"/>
    <w:rsid w:val="00F16D52"/>
    <w:rsid w:val="00FC31AF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C85D4"/>
  <w15:chartTrackingRefBased/>
  <w15:docId w15:val="{F198A6D6-0533-45C9-9154-5285CF66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486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B1486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B1486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86E"/>
  </w:style>
  <w:style w:type="paragraph" w:styleId="Textodenotaderodap">
    <w:name w:val="footnote text"/>
    <w:basedOn w:val="Normal"/>
    <w:link w:val="TextodenotaderodapChar"/>
    <w:uiPriority w:val="99"/>
    <w:unhideWhenUsed/>
    <w:rsid w:val="00DD125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DD1252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DD1252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3F710F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3F710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3F710F"/>
    <w:rPr>
      <w:color w:val="0000FF"/>
      <w:u w:val="single"/>
    </w:rPr>
  </w:style>
  <w:style w:type="character" w:customStyle="1" w:styleId="uv3um">
    <w:name w:val="uv3um"/>
    <w:basedOn w:val="Fontepargpadro"/>
    <w:rsid w:val="003F710F"/>
  </w:style>
  <w:style w:type="character" w:styleId="HiperlinkVisitado">
    <w:name w:val="FollowedHyperlink"/>
    <w:uiPriority w:val="99"/>
    <w:semiHidden/>
    <w:unhideWhenUsed/>
    <w:rsid w:val="009E7E06"/>
    <w:rPr>
      <w:color w:val="96607D"/>
      <w:u w:val="single"/>
    </w:rPr>
  </w:style>
  <w:style w:type="character" w:styleId="MenoPendente">
    <w:name w:val="Unresolved Mention"/>
    <w:uiPriority w:val="99"/>
    <w:semiHidden/>
    <w:unhideWhenUsed/>
    <w:rsid w:val="009E7E0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B39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39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391E"/>
    <w:rPr>
      <w:kern w:val="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9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91E"/>
    <w:rPr>
      <w:b/>
      <w:bCs/>
      <w:kern w:val="2"/>
      <w:lang w:eastAsia="en-US"/>
    </w:rPr>
  </w:style>
  <w:style w:type="paragraph" w:styleId="Reviso">
    <w:name w:val="Revision"/>
    <w:hidden/>
    <w:uiPriority w:val="99"/>
    <w:semiHidden/>
    <w:rsid w:val="007B391E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agenciadenoticias.ibge.gov.br/media/com_mediaibge/arquivos/3f1708b5d315aca50d5a7d8764469c4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senacionalcomum.mec.gov.br/images/BNCC_EI_EF_110518_versaofinal_sit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9D63-24C4-4806-BE2D-05BB94B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2533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Links>
    <vt:vector size="12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https://agenciadenoticias.ibge.gov.br/media/com_mediaibge/arquivos/3f1708b5d315aca50d5a7d8764469c45.pdf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https://basenacionalcomum.mec.gov.br/images/BNCC_EI_EF_110518_versaofinal_site.pdf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Neto - Netinho</dc:creator>
  <cp:keywords/>
  <dc:description/>
  <cp:lastModifiedBy>Rimilla Queiroz</cp:lastModifiedBy>
  <cp:revision>2</cp:revision>
  <dcterms:created xsi:type="dcterms:W3CDTF">2025-08-17T23:14:00Z</dcterms:created>
  <dcterms:modified xsi:type="dcterms:W3CDTF">2025-08-17T23:14:00Z</dcterms:modified>
</cp:coreProperties>
</file>