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FORMAÇÃO CONTINUADA NO ENSINO RELIGIOSO: Desafios e Perspectivas para a Promoção da Educação Integral e Laica</w:t>
      </w: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0" w:line="240" w:lineRule="auto"/>
        <w:jc w:val="right"/>
        <w:rPr>
          <w:rFonts w:ascii="Arial" w:cs="Arial" w:eastAsia="Arial" w:hAnsi="Arial"/>
        </w:rPr>
      </w:pPr>
      <w:r w:rsidDel="00000000" w:rsidR="00000000" w:rsidRPr="00000000">
        <w:rPr>
          <w:rFonts w:ascii="Times New Roman" w:cs="Times New Roman" w:eastAsia="Times New Roman" w:hAnsi="Times New Roman"/>
          <w:i w:val="1"/>
          <w:sz w:val="24"/>
          <w:szCs w:val="24"/>
          <w:rtl w:val="0"/>
        </w:rPr>
        <w:t xml:space="preserve">Mary Hellen Cruz David Soares</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0" w:line="240" w:lineRule="auto"/>
        <w:jc w:val="right"/>
        <w:rPr>
          <w:rFonts w:ascii="Arial" w:cs="Arial" w:eastAsia="Arial" w:hAnsi="Arial"/>
        </w:rPr>
      </w:pPr>
      <w:r w:rsidDel="00000000" w:rsidR="00000000" w:rsidRPr="00000000">
        <w:rPr>
          <w:rFonts w:ascii="Times New Roman" w:cs="Times New Roman" w:eastAsia="Times New Roman" w:hAnsi="Times New Roman"/>
          <w:i w:val="1"/>
          <w:sz w:val="24"/>
          <w:szCs w:val="24"/>
          <w:rtl w:val="0"/>
        </w:rPr>
        <w:t xml:space="preserve">Patricia da Silva Cardoso</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after="0" w:line="240" w:lineRule="auto"/>
        <w:jc w:val="right"/>
        <w:rPr>
          <w:rFonts w:ascii="Arial" w:cs="Arial" w:eastAsia="Arial" w:hAnsi="Arial"/>
        </w:rPr>
      </w:pPr>
      <w:r w:rsidDel="00000000" w:rsidR="00000000" w:rsidRPr="00000000">
        <w:rPr>
          <w:rFonts w:ascii="Times New Roman" w:cs="Times New Roman" w:eastAsia="Times New Roman" w:hAnsi="Times New Roman"/>
          <w:i w:val="1"/>
          <w:sz w:val="24"/>
          <w:szCs w:val="24"/>
          <w:rtl w:val="0"/>
        </w:rPr>
        <w:t xml:space="preserve">Orientador Elcio Cecchetti</w:t>
      </w:r>
      <w:r w:rsidDel="00000000" w:rsidR="00000000" w:rsidRPr="00000000">
        <w:rPr>
          <w:rFonts w:ascii="Arial" w:cs="Arial" w:eastAsia="Arial" w:hAnsi="Arial"/>
          <w:vertAlign w:val="superscript"/>
        </w:rPr>
        <w:footnoteReference w:customMarkFollows="0" w:id="2"/>
      </w:r>
      <w:r w:rsidDel="00000000" w:rsidR="00000000" w:rsidRPr="00000000">
        <w:rPr>
          <w:rtl w:val="0"/>
        </w:rPr>
      </w:r>
    </w:p>
    <w:p w:rsidR="00000000" w:rsidDel="00000000" w:rsidP="00000000" w:rsidRDefault="00000000" w:rsidRPr="00000000" w14:paraId="00000006">
      <w:pPr>
        <w:spacing w:after="0"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Grupo de Trabalho (GT3) :</w:t>
      </w:r>
      <w:r w:rsidDel="00000000" w:rsidR="00000000" w:rsidRPr="00000000">
        <w:rPr>
          <w:rFonts w:ascii="Times New Roman" w:cs="Times New Roman" w:eastAsia="Times New Roman" w:hAnsi="Times New Roman"/>
          <w:highlight w:val="white"/>
          <w:rtl w:val="0"/>
        </w:rPr>
        <w:t xml:space="preserve">FORMAÇÃO DOCENTE E EM ENSINO RELIGIOSO</w:t>
      </w:r>
    </w:p>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Resumo</w:t>
      </w:r>
    </w:p>
    <w:p w:rsidR="00000000" w:rsidDel="00000000" w:rsidP="00000000" w:rsidRDefault="00000000" w:rsidRPr="00000000" w14:paraId="0000000A">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artigo reflete sobre a importância da formação continuada no Ensino Religioso para fortalecer práticas pedagógicas e consolidar um ambiente escolar plural e crítico. Fundamenta-se em autores que abordam formação docente, educação para a diversidade e os princípios do Ensino Religioso na escola pública e laica. A pesquisa qualitativa utilizou entrevistas semiestruturadas com docentes da rede pública de Santa Catarina e está organizada em três tópicos: o primeiro discute as contribuições do Ensino Religioso para a educação integral; o segundo aborda a formação continuada como elemento de aprimoramento das práticas pedagógicas; e o terceiro analisa experiências docentes e os impactos dessa formação no ensino-aprendizagem. Os resultados evidenciam lacunas na capacitação docente e apontam para a necessidade de políticas públicas que garantam programas sistemáticos de formação continuada, promovendo um Ensino Religioso alinhado à educação integral e laica, capaz de aprimorar a prática pedagógica e o respeito à diversidade cultural e religiosa.</w:t>
      </w:r>
    </w:p>
    <w:p w:rsidR="00000000" w:rsidDel="00000000" w:rsidP="00000000" w:rsidRDefault="00000000" w:rsidRPr="00000000" w14:paraId="0000000C">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Ensino Religioso; Educação Integral; Laicidade; Formação Continuada; Práticas Pedagógicas.</w:t>
      </w: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INTRODUÇÃO</w:t>
      </w:r>
    </w:p>
    <w:p w:rsidR="00000000" w:rsidDel="00000000" w:rsidP="00000000" w:rsidRDefault="00000000" w:rsidRPr="00000000" w14:paraId="00000010">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0" w:line="240" w:lineRule="auto"/>
        <w:ind w:left="2268" w:firstLine="0"/>
        <w:jc w:val="right"/>
        <w:rPr>
          <w:rFonts w:ascii="Times New Roman" w:cs="Times New Roman" w:eastAsia="Times New Roman" w:hAnsi="Times New Roman"/>
          <w:color w:val="404040"/>
        </w:rPr>
      </w:pPr>
      <w:r w:rsidDel="00000000" w:rsidR="00000000" w:rsidRPr="00000000">
        <w:rPr>
          <w:rFonts w:ascii="Times New Roman" w:cs="Times New Roman" w:eastAsia="Times New Roman" w:hAnsi="Times New Roman"/>
          <w:color w:val="404040"/>
          <w:rtl w:val="0"/>
        </w:rPr>
        <w:t xml:space="preserve">“A formação do educador se faz na prática, na reflexão crítica sobre a prática, na sua reinvenção” (Freire, 1996, p. 43).</w:t>
      </w:r>
    </w:p>
    <w:p w:rsidR="00000000" w:rsidDel="00000000" w:rsidP="00000000" w:rsidRDefault="00000000" w:rsidRPr="00000000" w14:paraId="00000012">
      <w:pPr>
        <w:spacing w:after="0" w:line="240" w:lineRule="auto"/>
        <w:ind w:left="2268"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da trajetória acadêmica e das vivências na educação básica, especialmente durante o estágio obrigatório, evidencia-se inquietação quanto à formação dos professores de Ensino Religioso, sobretudo sobre o significado desse componente para os estudantes. Muitos docentes enfrentam dificuldades de acesso a cursos específicos e continuados que contemplem a diversidade cultural e religiosa do contexto escolar brasileiro. Como destaca Freire (1996, p. 47), “ensinar não é transferir conhecimento, mas criar as possibilidades para a sua própria produção ou a sua construção”. </w:t>
      </w:r>
    </w:p>
    <w:p w:rsidR="00000000" w:rsidDel="00000000" w:rsidP="00000000" w:rsidRDefault="00000000" w:rsidRPr="00000000" w14:paraId="00000014">
      <w:pPr>
        <w:widowControl w:val="0"/>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ausência de políticas públicas e de formações alinhadas à laicidade, aos direitos humanos e à educação integral compromete o Ensino Religioso, que, apesar de poder contribuir para a convivência entre diferenças (Cecchetti; Cordeiro, 2021, p. 566), enfrenta limitações metodológicas e formativas. A abordagem qualitativa permite analisar experiências e desafios docentes, promovendo práticas pedagógicas mais plurais e críticas (Prodanov; Freitas, 2013, p. 70).</w:t>
      </w:r>
    </w:p>
    <w:p w:rsidR="00000000" w:rsidDel="00000000" w:rsidP="00000000" w:rsidRDefault="00000000" w:rsidRPr="00000000" w14:paraId="00000015">
      <w:pPr>
        <w:widowControl w:val="0"/>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coleta de dados com docentes de Santa Catarina evidenciou a necessidade de um Ensino Religioso laico, plural e democrático, sustentado por formação continuada que qualifique a prática pedagógica, promova diálogo inter-religioso, respeito à liberdade de consciência e desenvolvimento do pensamento crítico, constituindo “[...] espaço de reflexão que não pode ser confundido como um espaço de desenvolvimento ou despertar da religiosidade [...]” (Cecchetti; Cordeiro, 2021, p. 572). </w:t>
      </w:r>
    </w:p>
    <w:p w:rsidR="00000000" w:rsidDel="00000000" w:rsidP="00000000" w:rsidRDefault="00000000" w:rsidRPr="00000000" w14:paraId="00000016">
      <w:pPr>
        <w:widowControl w:val="0"/>
        <w:spacing w:after="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Enfrentar os desafios contemporâneos requer uma educação alinhada ao Estado laico e à educação integral. Segundo Freire (1996, p. 72), “nada que diga respeito ao ser humano [...] pode passar despercebido pelo educador progressista”. O Ensino Religioso não confessional reforça a importância da formação continuada para atualização, desenvolvimento de competências e respeito à diversidade (Brasil, 2017), representando uma mudança de paradigma ao colocar os sujeitos no centro do processo educativo, considerando suas potencialidades e necessidades (Cecchetti; Cordeiro, 2021, p. 6).</w:t>
      </w:r>
      <w:r w:rsidDel="00000000" w:rsidR="00000000" w:rsidRPr="00000000">
        <w:rPr>
          <w:rtl w:val="0"/>
        </w:rPr>
      </w:r>
    </w:p>
    <w:p w:rsidR="00000000" w:rsidDel="00000000" w:rsidP="00000000" w:rsidRDefault="00000000" w:rsidRPr="00000000" w14:paraId="00000017">
      <w:pPr>
        <w:widowControl w:val="0"/>
        <w:spacing w:after="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sz w:val="24"/>
          <w:szCs w:val="24"/>
          <w:highlight w:val="white"/>
          <w:rtl w:val="0"/>
        </w:rPr>
        <w:t xml:space="preserve">O ENSINO RELIGIOSO E SUAS CONTRIBUIÇÕES PARA O DESENVOLVIMENTO DE UMA EDUCAÇÃO INTEGRAL </w:t>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5308600</wp:posOffset>
                </wp:positionH>
                <wp:positionV relativeFrom="paragraph">
                  <wp:posOffset>-647699</wp:posOffset>
                </wp:positionV>
                <wp:extent cx="723900" cy="504825"/>
                <wp:effectExtent b="0" l="0" r="0" t="0"/>
                <wp:wrapNone/>
                <wp:docPr id="1" name=""/>
                <a:graphic>
                  <a:graphicData uri="http://schemas.microsoft.com/office/word/2010/wordprocessingShape">
                    <wps:wsp>
                      <wps:cNvSpPr/>
                      <wps:cNvPr id="2" name="Shape 2"/>
                      <wps:spPr>
                        <a:xfrm>
                          <a:off x="4988813" y="3532350"/>
                          <a:ext cx="714375" cy="495300"/>
                        </a:xfrm>
                        <a:prstGeom prst="ellipse">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5308600</wp:posOffset>
                </wp:positionH>
                <wp:positionV relativeFrom="paragraph">
                  <wp:posOffset>-647699</wp:posOffset>
                </wp:positionV>
                <wp:extent cx="723900" cy="50482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23900" cy="504825"/>
                        </a:xfrm>
                        <a:prstGeom prst="rect"/>
                        <a:ln/>
                      </pic:spPr>
                    </pic:pic>
                  </a:graphicData>
                </a:graphic>
              </wp:anchor>
            </w:drawing>
          </mc:Fallback>
        </mc:AlternateContent>
      </w:r>
    </w:p>
    <w:p w:rsidR="00000000" w:rsidDel="00000000" w:rsidP="00000000" w:rsidRDefault="00000000" w:rsidRPr="00000000" w14:paraId="0000001A">
      <w:pPr>
        <w:spacing w:after="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Ensino Religioso, componente da educação integral, promove pensamento crítico, empatia e convivência democrática, valorizando a diversidade de crenças e filosofias de vida (Cecchetti; Cordeiro, 2021, p. 567). De matrícula facultativa e não confessional, alinha-se à laicidade do Estado (Brasil, 1988; 1996) e à BNCC, que enfatiza a reflexão crítica, o respeito aos direitos humanos e a ampliação da visão de mundo dos estudantes (Brasil, 2018). Nesse contexto, a formação docente inicial e continuada revela-se imprescindível, pois possibilita práticas pedagógicas contextualizadas, coerentes com a diversidade cultural, fortalecendo o protagonismo do professor e consolidando o Ensino Religioso como espaço plural, interdisciplinar e promotor de diálogo, inclusão, ética e democracia. Como destaca Freire (1996, p. 12), a formação deve permitir que o educador, mesmo inicialmente em posição de receptor, desenvolva autonomia e capacidade transformadora no processo de ensinar, tornando-se agente ativo na construção de uma educação crítica, reflexiva e comprometida com a transformação social.</w:t>
      </w:r>
    </w:p>
    <w:p w:rsidR="00000000" w:rsidDel="00000000" w:rsidP="00000000" w:rsidRDefault="00000000" w:rsidRPr="00000000" w14:paraId="0000001B">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A FORMAÇÃO CONTINUADA COMO COMPONENTE ESSENCIAL DO PROCESSO DE APERFEIÇOAMENTO DE PRÁTICAS PEDAGÓGICAS </w:t>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E">
      <w:pPr>
        <w:spacing w:after="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Ensino Religioso nas escolas públicas promove debates significativos (Oliveira; Assis, 2021), cuja efetividade depende da formação inicial e continuada dos docentes. Essa preparação permite lidar com a diversidade religiosa, aplicar metodologias inclusivas e fomentar reflexões éticas e críticas, alinhadas à educação integral. A formação continuada valoriza o professor, fortalece sua prática e constitui estratégia essencial para a transformação educacional, promovendo o desenvolvimento pleno do indivíduo nas dimensões cognitiva, social, emocional e ética. Segundo Imbernón (2009, p. 45):</w:t>
      </w:r>
    </w:p>
    <w:p w:rsidR="00000000" w:rsidDel="00000000" w:rsidP="00000000" w:rsidRDefault="00000000" w:rsidRPr="00000000" w14:paraId="0000001F">
      <w:pPr>
        <w:spacing w:after="0" w:line="360" w:lineRule="auto"/>
        <w:ind w:left="2268"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0">
      <w:pPr>
        <w:spacing w:after="0" w:line="240" w:lineRule="auto"/>
        <w:ind w:left="2268" w:firstLine="0"/>
        <w:jc w:val="both"/>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A formação não significa apenas aprender mais, inovar mais, mudar mais ou aquilo que se queira acrescentar aqui, mas pode ser uma arma crítica contra práticas laborais, como por exemplo a hierarquia, o abuso de poder, a miséria econômica de muitos educadores, o sexismo, a xenofobia, a proletarização, o individualismo, etc., e pode promover uma formação centrada no combate a práticas sociais como a exclusão, a segregação, o racismo, a intolerância, entre outros.</w:t>
      </w:r>
    </w:p>
    <w:p w:rsidR="00000000" w:rsidDel="00000000" w:rsidP="00000000" w:rsidRDefault="00000000" w:rsidRPr="00000000" w14:paraId="00000021">
      <w:pPr>
        <w:widowControl w:val="0"/>
        <w:spacing w:after="0" w:line="276" w:lineRule="auto"/>
        <w:jc w:val="both"/>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22">
      <w:pPr>
        <w:widowControl w:val="0"/>
        <w:spacing w:after="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Sem formação adequada, o Ensino Religioso perde seu potencial educativo e torna-se desarticulado frente às demandas sociais e à valorização da diversidade religiosa. Inserido na perspectiva da educação integral, contribui para o desenvolvimento cognitivo, ético e social dos estudantes, com a atuação docente sendo central para implementar metodologias inovadoras e experiências transformadoras (Imbernón, 2009, p. 80; 2009, p. 42). Políticas públicas comprometidas asseguram continuidade e qualidade formativa, consolidando o componente como espaço de diálogo, reflexão crítica e promoção da educação integral. O Fórum Nacional Permanente do Ensino Religioso (FONAPER) desempenha papel fundamental nesse processo, promovendo debates, pesquisas e diretrizes que fortalecem sua presença nas escolas. Conforme destaca o próprio Fórum:</w:t>
      </w:r>
    </w:p>
    <w:p w:rsidR="00000000" w:rsidDel="00000000" w:rsidP="00000000" w:rsidRDefault="00000000" w:rsidRPr="00000000" w14:paraId="00000023">
      <w:pPr>
        <w:widowControl w:val="0"/>
        <w:spacing w:after="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spacing w:after="0" w:line="240" w:lineRule="auto"/>
        <w:ind w:left="2268" w:firstLine="0"/>
        <w:jc w:val="both"/>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 vem apresentando estudos e propostas que fundamentam o Ensino Religioso integrado à Educação Básica e que têm por objetivo principal contribuir na articulação e proposição de políticas socioeducacionais junto aos Sistemas de Ensino, responsáveis pela sua oferta, e pela formação inicial e continuada de professores” (Fonaper, 2015, p. 9).</w:t>
      </w:r>
    </w:p>
    <w:p w:rsidR="00000000" w:rsidDel="00000000" w:rsidP="00000000" w:rsidRDefault="00000000" w:rsidRPr="00000000" w14:paraId="00000025">
      <w:pPr>
        <w:spacing w:after="0" w:line="240" w:lineRule="auto"/>
        <w:ind w:left="2268" w:firstLine="0"/>
        <w:jc w:val="both"/>
        <w:rPr>
          <w:rFonts w:ascii="Times New Roman" w:cs="Times New Roman" w:eastAsia="Times New Roman" w:hAnsi="Times New Roman"/>
          <w:color w:val="404040"/>
          <w:highlight w:val="white"/>
        </w:rPr>
      </w:pPr>
      <w:r w:rsidDel="00000000" w:rsidR="00000000" w:rsidRPr="00000000">
        <w:rPr>
          <w:rtl w:val="0"/>
        </w:rPr>
      </w:r>
    </w:p>
    <w:p w:rsidR="00000000" w:rsidDel="00000000" w:rsidP="00000000" w:rsidRDefault="00000000" w:rsidRPr="00000000" w14:paraId="00000026">
      <w:pPr>
        <w:widowControl w:val="0"/>
        <w:spacing w:after="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atuação docente é essencial para práticas pedagógicas que respeitem a diversidade religiosa e filosófica, promovendo metodologias inovadoras e formação continuada articulada a políticas públicas. A efetividade do Ensino Religioso depende de práticas colaborativas e competências inclusivas e transformadoras (Soares, 2009, p. 5; Imbernón, 2009, p. 54; Koch; Wickert; Oliveira, 2021, p. 177-178).</w:t>
      </w:r>
    </w:p>
    <w:p w:rsidR="00000000" w:rsidDel="00000000" w:rsidP="00000000" w:rsidRDefault="00000000" w:rsidRPr="00000000" w14:paraId="00000027">
      <w:pPr>
        <w:widowControl w:val="0"/>
        <w:spacing w:after="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 formação continuada deve abranger pluralismo religioso, direitos humanos, laicidade e metodologias ativas, oferecendo reflexão crítica e aprofundamento teórico-metodológico, ampliando saberes docentes e fortalecendo o compromisso com a diversidade (Blanck; Riske-Koch, 2017). Segundo Freire (1996, p. 23), ela deve unir criticidade e sensibilidade, estimulando a curiosidade epistemológica e a análise das intuições, evitando percepções superficiais.</w:t>
      </w:r>
    </w:p>
    <w:p w:rsidR="00000000" w:rsidDel="00000000" w:rsidP="00000000" w:rsidRDefault="00000000" w:rsidRPr="00000000" w14:paraId="00000028">
      <w:pPr>
        <w:widowControl w:val="0"/>
        <w:spacing w:after="0" w:line="360" w:lineRule="auto"/>
        <w:ind w:firstLine="709"/>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 CONTRIBUIÇÕES DA FORMAÇÃO CONTINUADA AOS PROFESSORES DE ENSINO RELIGIOSO PARA A PROMOÇÃO DA EDUCAÇÃO INTEGRAL E LAICA.</w:t>
      </w:r>
    </w:p>
    <w:p w:rsidR="00000000" w:rsidDel="00000000" w:rsidP="00000000" w:rsidRDefault="00000000" w:rsidRPr="00000000" w14:paraId="0000002A">
      <w:pPr>
        <w:spacing w:after="0"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analisa as contribuições da formação continuada para professores de Ensino Religioso, destacando seu papel na promoção da educação integral e de práticas pedagógicas críticas e inclusivas. A coleta de dados envolveu entrevistas e questionários no google forms aplicados a cinco docentes da rede pública de Santa Catarina, com idades entre 28 e 47 anos, predominantemente mulheres (60%), experiência de 1 a mais de 10 anos e vínculos 60% ACT e 40% efetivos, evidenciando baixa efetivação e instabilidade profissional.  </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formação continuada é reconhecida como essencial para atualização docente, troca de experiências e incorporação de metodologias inovadoras; conforme o Professor 3, contribui para “abrir horizontes, renovar práticas, possibilitar novos olhares sobre os conhecimentos prévios e incorporar a inovação tecnológica”. Freire (1996, p. 70) destaca a importância de articular “o saber teórico-prático da realidade concreta em que os professores trabalham”, enquanto Imbernón (2010, p. 21) aponta que “a formação contínua deve ser concebida como um processo permanente de desenvolvimento profissional e pessoal, ligado à prática, à reflexão e à transformação da realidade educativa”. A análise evidencia que políticas públicas consistentes e programas estruturados são essenciais para o fortalecimento do Ensino Religioso e que o quadro analítico sistematiza contribuições, percepções e desafios docentes, permitindo comparar os impactos da formação continuada na disciplina.</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1"/>
        <w:tblpPr w:leftFromText="180" w:rightFromText="180" w:topFromText="180" w:bottomFromText="180" w:vertAnchor="text" w:horzAnchor="text" w:tblpX="-110.99999999999966" w:tblpY="0"/>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5"/>
        <w:gridCol w:w="2220"/>
        <w:gridCol w:w="1830"/>
        <w:gridCol w:w="1830"/>
        <w:gridCol w:w="1995"/>
        <w:tblGridChange w:id="0">
          <w:tblGrid>
            <w:gridCol w:w="1365"/>
            <w:gridCol w:w="2220"/>
            <w:gridCol w:w="1830"/>
            <w:gridCol w:w="1830"/>
            <w:gridCol w:w="1995"/>
          </w:tblGrid>
        </w:tblGridChange>
      </w:tblGrid>
      <w:tr>
        <w:trPr>
          <w:cantSplit w:val="0"/>
          <w:tblHeader w:val="1"/>
        </w:trPr>
        <w:tc>
          <w:tcPr/>
          <w:p w:rsidR="00000000" w:rsidDel="00000000" w:rsidP="00000000" w:rsidRDefault="00000000" w:rsidRPr="00000000" w14:paraId="0000002E">
            <w:pPr>
              <w:rPr>
                <w:rFonts w:ascii="Times New Roman" w:cs="Times New Roman" w:eastAsia="Times New Roman" w:hAnsi="Times New Roman"/>
                <w:shd w:fill="f3f3f3" w:val="clear"/>
              </w:rPr>
            </w:pPr>
            <w:r w:rsidDel="00000000" w:rsidR="00000000" w:rsidRPr="00000000">
              <w:rPr>
                <w:rFonts w:ascii="Times New Roman" w:cs="Times New Roman" w:eastAsia="Times New Roman" w:hAnsi="Times New Roman"/>
                <w:shd w:fill="f3f3f3" w:val="clear"/>
                <w:rtl w:val="0"/>
              </w:rPr>
              <w:t xml:space="preserve">Professor</w:t>
            </w:r>
          </w:p>
        </w:tc>
        <w:tc>
          <w:tcPr/>
          <w:p w:rsidR="00000000" w:rsidDel="00000000" w:rsidP="00000000" w:rsidRDefault="00000000" w:rsidRPr="00000000" w14:paraId="0000002F">
            <w:pPr>
              <w:rPr>
                <w:rFonts w:ascii="Times New Roman" w:cs="Times New Roman" w:eastAsia="Times New Roman" w:hAnsi="Times New Roman"/>
                <w:shd w:fill="f3f3f3" w:val="clear"/>
              </w:rPr>
            </w:pPr>
            <w:r w:rsidDel="00000000" w:rsidR="00000000" w:rsidRPr="00000000">
              <w:rPr>
                <w:rFonts w:ascii="Times New Roman" w:cs="Times New Roman" w:eastAsia="Times New Roman" w:hAnsi="Times New Roman"/>
                <w:shd w:fill="f3f3f3" w:val="clear"/>
                <w:rtl w:val="0"/>
              </w:rPr>
              <w:t xml:space="preserve">Contribuições da Formação Continuada</w:t>
            </w:r>
          </w:p>
        </w:tc>
        <w:tc>
          <w:tcPr/>
          <w:p w:rsidR="00000000" w:rsidDel="00000000" w:rsidP="00000000" w:rsidRDefault="00000000" w:rsidRPr="00000000" w14:paraId="00000030">
            <w:pPr>
              <w:rPr>
                <w:rFonts w:ascii="Times New Roman" w:cs="Times New Roman" w:eastAsia="Times New Roman" w:hAnsi="Times New Roman"/>
                <w:shd w:fill="f3f3f3" w:val="clear"/>
              </w:rPr>
            </w:pPr>
            <w:r w:rsidDel="00000000" w:rsidR="00000000" w:rsidRPr="00000000">
              <w:rPr>
                <w:rFonts w:ascii="Times New Roman" w:cs="Times New Roman" w:eastAsia="Times New Roman" w:hAnsi="Times New Roman"/>
                <w:shd w:fill="f3f3f3" w:val="clear"/>
                <w:rtl w:val="0"/>
              </w:rPr>
              <w:t xml:space="preserve">Críticas e Desafios</w:t>
            </w:r>
          </w:p>
        </w:tc>
        <w:tc>
          <w:tcPr/>
          <w:p w:rsidR="00000000" w:rsidDel="00000000" w:rsidP="00000000" w:rsidRDefault="00000000" w:rsidRPr="00000000" w14:paraId="00000031">
            <w:pPr>
              <w:rPr>
                <w:rFonts w:ascii="Times New Roman" w:cs="Times New Roman" w:eastAsia="Times New Roman" w:hAnsi="Times New Roman"/>
                <w:shd w:fill="f3f3f3" w:val="clear"/>
              </w:rPr>
            </w:pPr>
            <w:r w:rsidDel="00000000" w:rsidR="00000000" w:rsidRPr="00000000">
              <w:rPr>
                <w:rFonts w:ascii="Times New Roman" w:cs="Times New Roman" w:eastAsia="Times New Roman" w:hAnsi="Times New Roman"/>
                <w:shd w:fill="f3f3f3" w:val="clear"/>
                <w:rtl w:val="0"/>
              </w:rPr>
              <w:t xml:space="preserve">Impactos Positivos</w:t>
            </w:r>
          </w:p>
        </w:tc>
        <w:tc>
          <w:tcPr/>
          <w:p w:rsidR="00000000" w:rsidDel="00000000" w:rsidP="00000000" w:rsidRDefault="00000000" w:rsidRPr="00000000" w14:paraId="00000032">
            <w:pPr>
              <w:rPr>
                <w:rFonts w:ascii="Times New Roman" w:cs="Times New Roman" w:eastAsia="Times New Roman" w:hAnsi="Times New Roman"/>
                <w:shd w:fill="f3f3f3" w:val="clear"/>
              </w:rPr>
            </w:pPr>
            <w:r w:rsidDel="00000000" w:rsidR="00000000" w:rsidRPr="00000000">
              <w:rPr>
                <w:rFonts w:ascii="Times New Roman" w:cs="Times New Roman" w:eastAsia="Times New Roman" w:hAnsi="Times New Roman"/>
                <w:shd w:fill="f3f3f3" w:val="clear"/>
                <w:rtl w:val="0"/>
              </w:rPr>
              <w:t xml:space="preserve">Relação com Educação Integral</w:t>
            </w:r>
          </w:p>
        </w:tc>
      </w:tr>
      <w:tr>
        <w:trPr>
          <w:cantSplit w:val="0"/>
          <w:trHeight w:val="1065" w:hRule="atLeast"/>
          <w:tblHeader w:val="0"/>
        </w:trPr>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1</w:t>
            </w:r>
          </w:p>
        </w:tc>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Espaço de renovação das práticas e promoção do diálogo entre colegas</w:t>
            </w:r>
          </w:p>
        </w:tc>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Satisfação parcial com a formação, mas sem aprofundamento mencionado</w:t>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Compartilhamento de experiências e repensar práticas</w:t>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Valores como solidariedade, cultura de paz e respeito à diversidade</w:t>
            </w:r>
          </w:p>
        </w:tc>
      </w:tr>
      <w:tr>
        <w:trPr>
          <w:cantSplit w:val="0"/>
          <w:trHeight w:val="1110" w:hRule="atLeast"/>
          <w:tblHeader w:val="0"/>
        </w:trPr>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2</w:t>
            </w:r>
          </w:p>
        </w:tc>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Repensar saberes prévios, integrar tecnologia ao ensino</w:t>
            </w:r>
          </w:p>
        </w:tc>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Ausência de iniciativas da Secretaria de Educação e falta de formação</w:t>
            </w:r>
          </w:p>
        </w:tc>
        <w:tc>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Atualização de conhecimentos para conteúdos mais consistentes</w:t>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Disciplina contribui para formação ética dos estudantes</w:t>
            </w:r>
          </w:p>
        </w:tc>
      </w:tr>
      <w:tr>
        <w:trPr>
          <w:cantSplit w:val="0"/>
          <w:trHeight w:val="900" w:hRule="atLeast"/>
          <w:tblHeader w:val="0"/>
        </w:trPr>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3</w:t>
            </w:r>
          </w:p>
        </w:tc>
        <w:tc>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Ampliar horizontes, renovar práticas, incorporar inovação e afirmar identidade do ER</w:t>
            </w:r>
          </w:p>
        </w:tc>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Falta de materiais adequados para a disciplina</w:t>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Ferramentas concretas: sugestões de atividades e metodologias</w:t>
            </w:r>
          </w:p>
        </w:tc>
        <w:tc>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Importância do </w:t>
            </w:r>
            <w:r w:rsidDel="00000000" w:rsidR="00000000" w:rsidRPr="00000000">
              <w:rPr>
                <w:rFonts w:ascii="Times New Roman" w:cs="Times New Roman" w:eastAsia="Times New Roman" w:hAnsi="Times New Roman"/>
                <w:rtl w:val="0"/>
              </w:rPr>
              <w:t xml:space="preserve">ER reconhecida</w:t>
            </w:r>
            <w:r w:rsidDel="00000000" w:rsidR="00000000" w:rsidRPr="00000000">
              <w:rPr>
                <w:rFonts w:ascii="Times New Roman" w:cs="Times New Roman" w:eastAsia="Times New Roman" w:hAnsi="Times New Roman"/>
                <w:rtl w:val="0"/>
              </w:rPr>
              <w:t xml:space="preserve">, mas com limitações estruturais</w:t>
            </w:r>
          </w:p>
        </w:tc>
      </w:tr>
      <w:tr>
        <w:trPr>
          <w:cantSplit w:val="0"/>
          <w:trHeight w:val="915" w:hRule="atLeast"/>
          <w:tblHeader w:val="0"/>
        </w:trPr>
        <w:tc>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4</w:t>
            </w:r>
          </w:p>
        </w:tc>
        <w:tc>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Considerar contextos sociais dos estudantes; prática mais crítica e diversa</w:t>
            </w:r>
          </w:p>
        </w:tc>
        <w:tc>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Descontinuidade das ações formativas e ausência de escuta docente</w:t>
            </w:r>
          </w:p>
        </w:tc>
        <w:tc>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Práticas contextualizadas e sensíveis às realidades escolares</w:t>
            </w:r>
          </w:p>
        </w:tc>
        <w:tc>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Valorização dos saberes culturais e espirituais para o desenvolvimento integral</w:t>
            </w:r>
          </w:p>
        </w:tc>
      </w:tr>
      <w:tr>
        <w:trPr>
          <w:cantSplit w:val="0"/>
          <w:trHeight w:val="1125" w:hRule="atLeast"/>
          <w:tblHeader w:val="0"/>
        </w:trPr>
        <w:tc>
          <w:tcPr/>
          <w:p w:rsidR="00000000" w:rsidDel="00000000" w:rsidP="00000000" w:rsidRDefault="00000000" w:rsidRPr="00000000" w14:paraId="00000047">
            <w:pPr>
              <w:keepLines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5</w:t>
            </w:r>
          </w:p>
        </w:tc>
        <w:tc>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Conexão com produções acadêmicas, fundamentação e interdisciplinaridade</w:t>
            </w:r>
          </w:p>
        </w:tc>
        <w:tc>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Falta de formações sobre temas transversais (étnico-raciais, gênero)</w:t>
            </w:r>
          </w:p>
        </w:tc>
        <w:tc>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Prática crítica, engajada e comprometida com justiça social</w:t>
            </w:r>
          </w:p>
        </w:tc>
        <w:tc>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Necessidade de incluir direitos humanos, justiça social e diversidade religiosa</w:t>
            </w:r>
          </w:p>
        </w:tc>
      </w:tr>
    </w:tbl>
    <w:p w:rsidR="00000000" w:rsidDel="00000000" w:rsidP="00000000" w:rsidRDefault="00000000" w:rsidRPr="00000000" w14:paraId="0000004C">
      <w:pPr>
        <w:keepNext w:val="1"/>
        <w:keepLines w:val="1"/>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1"/>
        <w:keepLines w:val="1"/>
        <w:spacing w:after="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 formação continuada é essencial para fortalecer o Ensino Religioso e a educação integral, mas a oferta limitada de cursos e programas compromete a qualificação docente e a qualidade do ensino. Em Santa Catarina, a ASPERSC promove encontros e seminários sem suporte sistemático. Essas formações favorecem o reconhecimento da diversidade, a criação de ambientes inclusivos e o aprimoramento de estratégias pedagógicas. Nesse sentido, a educação formal deve “propiciar atividades de aprendizagem que estimulem a experiência de abertura de caixas, na tentativa de reconhecer” a diversidade cultural (Cecchetti; Pozzer, 2015, p. 339), garantindo coerência entre teoria e prática, essencial para uma educação transformadora (Freire, 1996, p. 19).</w:t>
      </w:r>
      <w:r w:rsidDel="00000000" w:rsidR="00000000" w:rsidRPr="00000000">
        <w:rPr>
          <w:rtl w:val="0"/>
        </w:rPr>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PROCEDIMENTOS METODOLÓGICOS</w:t>
      </w:r>
    </w:p>
    <w:p w:rsidR="00000000" w:rsidDel="00000000" w:rsidP="00000000" w:rsidRDefault="00000000" w:rsidRPr="00000000" w14:paraId="0000005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adota abordagem qualitativa com delineamento de campo, utilizando entrevistas semiestruturadas e questionários com docentes de Ensino Religioso da rede pública de Santa Catarina. O objetivo é compreender como as lacunas na formação continuada afetam suas práticas pedagógicas e a consolidação do Ensino Religioso como componente curricular legítimo. A análise, realizada por hermenêutica crítica, busca identificar desafios pedagógicos e metodológicos, propondo estratégias para um Ensino Religioso plural, contextualizado e alinhado à educação integral.</w:t>
      </w:r>
    </w:p>
    <w:p w:rsidR="00000000" w:rsidDel="00000000" w:rsidP="00000000" w:rsidRDefault="00000000" w:rsidRPr="00000000" w14:paraId="00000052">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Style w:val="Heading2"/>
        <w:keepLines w:val="0"/>
        <w:spacing w:after="0" w:before="0" w:line="360" w:lineRule="auto"/>
        <w:rPr>
          <w:rFonts w:ascii="Times New Roman" w:cs="Times New Roman" w:eastAsia="Times New Roman" w:hAnsi="Times New Roman"/>
          <w:sz w:val="24"/>
          <w:szCs w:val="24"/>
        </w:rPr>
      </w:pPr>
      <w:bookmarkStart w:colFirst="0" w:colLast="0" w:name="_heading=h.mngf8yhypui7" w:id="0"/>
      <w:bookmarkEnd w:id="0"/>
      <w:r w:rsidDel="00000000" w:rsidR="00000000" w:rsidRPr="00000000">
        <w:rPr>
          <w:rFonts w:ascii="Times New Roman" w:cs="Times New Roman" w:eastAsia="Times New Roman" w:hAnsi="Times New Roman"/>
          <w:sz w:val="24"/>
          <w:szCs w:val="24"/>
          <w:rtl w:val="0"/>
        </w:rPr>
        <w:t xml:space="preserve">6 RESULTADOS E DISCUSSÕES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seção, apresentam-se e discutem-se os dados de entrevistas semiestruturadas e questionários aplicados a cinco docentes de Ensino Religioso da rede pública de Santa Catarina, com predominância feminina (60%) e idades entre 28 e 47 anos. A diversidade da amostra permitiu identificar tendências e particularidades sobre a formação continuada.</w:t>
      </w:r>
    </w:p>
    <w:p w:rsidR="00000000" w:rsidDel="00000000" w:rsidP="00000000" w:rsidRDefault="00000000" w:rsidRPr="00000000" w14:paraId="0000005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indicam que os professores consideram a formação continuada essencial para atualização de saberes, qualificação pedagógica e reflexão crítica, fortalecendo o Ensino Religioso como componente legítimo e promovendo respeito à diversidade cultural e religiosa. Entretanto, foram apontadas limitações, como oferta formativa insuficiente, falta de continuidade, escuta limitada às demandas docentes, carência de materiais adequados e instabilidade laboral, comprometendo práticas consistentes.</w:t>
      </w:r>
    </w:p>
    <w:p w:rsidR="00000000" w:rsidDel="00000000" w:rsidP="00000000" w:rsidRDefault="00000000" w:rsidRPr="00000000" w14:paraId="0000005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 achados corroboram a literatura que reconhece a formação docente como processo permanente, articulado à prática e às realidades escolares, evidenciando que a ausência de políticas públicas estruturadas prejudica a qualidade do ensino, especialmente no trato da diversidade, pluralidade e construção de uma escola democrática.</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CONSIDERAÇÕES FINAIS</w:t>
      </w:r>
    </w:p>
    <w:p w:rsidR="00000000" w:rsidDel="00000000" w:rsidP="00000000" w:rsidRDefault="00000000" w:rsidRPr="00000000" w14:paraId="0000005A">
      <w:pPr>
        <w:spacing w:after="0" w:line="360" w:lineRule="auto"/>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ab/>
      </w:r>
      <w:r w:rsidDel="00000000" w:rsidR="00000000" w:rsidRPr="00000000">
        <w:rPr>
          <w:rFonts w:ascii="Times New Roman" w:cs="Times New Roman" w:eastAsia="Times New Roman" w:hAnsi="Times New Roman"/>
          <w:sz w:val="24"/>
          <w:szCs w:val="24"/>
          <w:rtl w:val="0"/>
        </w:rPr>
        <w:t xml:space="preserve">A educação é pilar fundamental para a construção de uma sociedade justa, democrática e plural, e o Ensino Religioso no Brasil contribui para a convivência pacífica, o respeito à diversidade e a reflexão crítica. Nesse contexto, a formação continuada dos professores se apresenta como estratégia indispensável para práticas pedagógicas alinhadas à educação integral, que abrange dimensões cognitivas, éticas, emocionais e sociais.</w:t>
      </w:r>
    </w:p>
    <w:p w:rsidR="00000000" w:rsidDel="00000000" w:rsidP="00000000" w:rsidRDefault="00000000" w:rsidRPr="00000000" w14:paraId="0000005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do que atualização de conteúdos, a formação continuada ressignifica a prática docente, exigindo domínio da área, competência para lidar com a pluralidade religiosa e respeito às crenças, conforme a BNCC e os princípios do Estado laico. Contudo, desafios estruturais, como ausência de políticas públicas consistentes, escassez de programas sistematizados e instabilidade profissional, comprometem a consolidação de currículos robustos e de práticas que promovam a formação integral. </w:t>
      </w:r>
    </w:p>
    <w:p w:rsidR="00000000" w:rsidDel="00000000" w:rsidP="00000000" w:rsidRDefault="00000000" w:rsidRPr="00000000" w14:paraId="0000005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com docentes evidencia a necessidade de um Ensino Religioso laico, plural e democrático, sustentado por formação continuada que qualifique a prática pedagógica, promova diálogo inter-religioso, respeito à liberdade de consciência e desenvolvimento do pensamento crítico, constituindo “[...] espaço de reflexão que não pode ser confundido como um espaço de desenvolvimento ou despertar da religiosidade nas pessoas, muito menos, ser concebido como ensino de uma religião ou das religiões na escola” (Cecchetti; Cordeiro, 2021, p. 572). </w:t>
      </w:r>
    </w:p>
    <w:p w:rsidR="00000000" w:rsidDel="00000000" w:rsidP="00000000" w:rsidRDefault="00000000" w:rsidRPr="00000000" w14:paraId="0000005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Ensino Religioso não confessional reforça a importância da formação contínua para atualização, desenvolvimento de competências e respeito à diversidade (Brasil, 2017), representando mudança de paradigma ao colocar os sujeitos no centro do processo educativo (Cecchetti; Cordeiro, 2021, p. 6). Como lembra Imbernón (2009, p. 40), “[…] a formação e os projetos nos cursos de formação de professores continuam sendo uma eterna reivindicação”, evidenciando a necessidade de políticas públicas que garantam formação estruturada e contínua. A formação continuada fortalece o professor como sujeito reflexivo, crítico e colaborativo, promovendo transformações na prática pedagógica e nas relações escolares. Nesse sentido, Freire (1996, p. 108) ressalta: "Amorosamente, acrescento. Mas é preciso, </w:t>
      </w:r>
      <w:r w:rsidDel="00000000" w:rsidR="00000000" w:rsidRPr="00000000">
        <w:rPr>
          <w:rFonts w:ascii="Times New Roman" w:cs="Times New Roman" w:eastAsia="Times New Roman" w:hAnsi="Times New Roman"/>
          <w:sz w:val="24"/>
          <w:szCs w:val="24"/>
          <w:rtl w:val="0"/>
        </w:rPr>
        <w:t xml:space="preserve">sublinho</w:t>
      </w:r>
      <w:r w:rsidDel="00000000" w:rsidR="00000000" w:rsidRPr="00000000">
        <w:rPr>
          <w:rFonts w:ascii="Times New Roman" w:cs="Times New Roman" w:eastAsia="Times New Roman" w:hAnsi="Times New Roman"/>
          <w:sz w:val="24"/>
          <w:szCs w:val="24"/>
          <w:rtl w:val="0"/>
        </w:rPr>
        <w:t xml:space="preserve">, que, permanecendo e amorosamente cumprindo o seu dever, não deixe de lutar politicamente, por seus direitos e pelo respeito à dignidade de sua tarefa, assim como pelo zelo devido ao espaço pedagógico em que atua com seus alunos."</w:t>
      </w:r>
    </w:p>
    <w:p w:rsidR="00000000" w:rsidDel="00000000" w:rsidP="00000000" w:rsidRDefault="00000000" w:rsidRPr="00000000" w14:paraId="0000005F">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REFERÊNCIAS</w:t>
      </w:r>
      <w:r w:rsidDel="00000000" w:rsidR="00000000" w:rsidRPr="00000000">
        <w:rPr>
          <w:rtl w:val="0"/>
        </w:rPr>
      </w:r>
    </w:p>
    <w:p w:rsidR="00000000" w:rsidDel="00000000" w:rsidP="00000000" w:rsidRDefault="00000000" w:rsidRPr="00000000" w14:paraId="00000061">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ASPERSC.ASSOCIAÇÃO</w:t>
      </w:r>
      <w:r w:rsidDel="00000000" w:rsidR="00000000" w:rsidRPr="00000000">
        <w:rPr>
          <w:rFonts w:ascii="Times New Roman" w:cs="Times New Roman" w:eastAsia="Times New Roman" w:hAnsi="Times New Roman"/>
          <w:color w:val="404040"/>
          <w:highlight w:val="white"/>
          <w:rtl w:val="0"/>
        </w:rPr>
        <w:t xml:space="preserve"> DOS PROFESSORES DE ENSINO RELIGIOSO DE SANTA CATARINA</w:t>
      </w:r>
      <w:r w:rsidDel="00000000" w:rsidR="00000000" w:rsidRPr="00000000">
        <w:rPr>
          <w:rFonts w:ascii="Times New Roman" w:cs="Times New Roman" w:eastAsia="Times New Roman" w:hAnsi="Times New Roman"/>
          <w:b w:val="1"/>
          <w:color w:val="404040"/>
          <w:highlight w:val="white"/>
          <w:rtl w:val="0"/>
        </w:rPr>
        <w:t xml:space="preserve">.</w:t>
      </w:r>
      <w:r w:rsidDel="00000000" w:rsidR="00000000" w:rsidRPr="00000000">
        <w:rPr>
          <w:rFonts w:ascii="Times New Roman" w:cs="Times New Roman" w:eastAsia="Times New Roman" w:hAnsi="Times New Roman"/>
          <w:color w:val="404040"/>
          <w:highlight w:val="white"/>
          <w:rtl w:val="0"/>
        </w:rPr>
        <w:t xml:space="preserve"> </w:t>
      </w:r>
      <w:r w:rsidDel="00000000" w:rsidR="00000000" w:rsidRPr="00000000">
        <w:rPr>
          <w:rFonts w:ascii="Times New Roman" w:cs="Times New Roman" w:eastAsia="Times New Roman" w:hAnsi="Times New Roman"/>
          <w:i w:val="1"/>
          <w:color w:val="404040"/>
          <w:highlight w:val="white"/>
          <w:rtl w:val="0"/>
        </w:rPr>
        <w:t xml:space="preserve">Histórico.</w:t>
      </w:r>
      <w:r w:rsidDel="00000000" w:rsidR="00000000" w:rsidRPr="00000000">
        <w:rPr>
          <w:rFonts w:ascii="Times New Roman" w:cs="Times New Roman" w:eastAsia="Times New Roman" w:hAnsi="Times New Roman"/>
          <w:color w:val="404040"/>
          <w:highlight w:val="white"/>
          <w:rtl w:val="0"/>
        </w:rPr>
        <w:t xml:space="preserve"> Disponível em: </w:t>
      </w:r>
      <w:hyperlink r:id="rId9">
        <w:r w:rsidDel="00000000" w:rsidR="00000000" w:rsidRPr="00000000">
          <w:rPr>
            <w:rFonts w:ascii="Times New Roman" w:cs="Times New Roman" w:eastAsia="Times New Roman" w:hAnsi="Times New Roman"/>
            <w:color w:val="3b82f6"/>
            <w:highlight w:val="white"/>
            <w:rtl w:val="0"/>
          </w:rPr>
          <w:t xml:space="preserve">https://aspersc.blogspot.com/</w:t>
        </w:r>
      </w:hyperlink>
      <w:r w:rsidDel="00000000" w:rsidR="00000000" w:rsidRPr="00000000">
        <w:rPr>
          <w:rFonts w:ascii="Times New Roman" w:cs="Times New Roman" w:eastAsia="Times New Roman" w:hAnsi="Times New Roman"/>
          <w:color w:val="404040"/>
          <w:highlight w:val="white"/>
          <w:rtl w:val="0"/>
        </w:rPr>
        <w:t xml:space="preserve">. Acesso em: 4 abr. 2025.</w:t>
      </w:r>
    </w:p>
    <w:p w:rsidR="00000000" w:rsidDel="00000000" w:rsidP="00000000" w:rsidRDefault="00000000" w:rsidRPr="00000000" w14:paraId="00000062">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BRASIL</w:t>
      </w:r>
      <w:r w:rsidDel="00000000" w:rsidR="00000000" w:rsidRPr="00000000">
        <w:rPr>
          <w:rFonts w:ascii="Times New Roman" w:cs="Times New Roman" w:eastAsia="Times New Roman" w:hAnsi="Times New Roman"/>
          <w:b w:val="1"/>
          <w:color w:val="404040"/>
          <w:highlight w:val="white"/>
          <w:rtl w:val="0"/>
        </w:rPr>
        <w:t xml:space="preserve">. </w:t>
      </w:r>
      <w:r w:rsidDel="00000000" w:rsidR="00000000" w:rsidRPr="00000000">
        <w:rPr>
          <w:rFonts w:ascii="Times New Roman" w:cs="Times New Roman" w:eastAsia="Times New Roman" w:hAnsi="Times New Roman"/>
          <w:color w:val="404040"/>
          <w:highlight w:val="white"/>
          <w:rtl w:val="0"/>
        </w:rPr>
        <w:t xml:space="preserve"> </w:t>
      </w:r>
      <w:r w:rsidDel="00000000" w:rsidR="00000000" w:rsidRPr="00000000">
        <w:rPr>
          <w:rFonts w:ascii="Times New Roman" w:cs="Times New Roman" w:eastAsia="Times New Roman" w:hAnsi="Times New Roman"/>
          <w:i w:val="1"/>
          <w:color w:val="404040"/>
          <w:highlight w:val="white"/>
          <w:rtl w:val="0"/>
        </w:rPr>
        <w:t xml:space="preserve">Constituição da República Federativa do Brasil.</w:t>
      </w:r>
      <w:r w:rsidDel="00000000" w:rsidR="00000000" w:rsidRPr="00000000">
        <w:rPr>
          <w:rFonts w:ascii="Times New Roman" w:cs="Times New Roman" w:eastAsia="Times New Roman" w:hAnsi="Times New Roman"/>
          <w:color w:val="404040"/>
          <w:highlight w:val="white"/>
          <w:rtl w:val="0"/>
        </w:rPr>
        <w:t xml:space="preserve"> Brasília, DF: Senado Federal, 1988.</w:t>
      </w:r>
    </w:p>
    <w:p w:rsidR="00000000" w:rsidDel="00000000" w:rsidP="00000000" w:rsidRDefault="00000000" w:rsidRPr="00000000" w14:paraId="00000063">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BRASIL. Lei nº 9.394, de 20 de dezembro de 1996. Estabelece as diretrizes e bases da educação nacional. </w:t>
      </w:r>
      <w:r w:rsidDel="00000000" w:rsidR="00000000" w:rsidRPr="00000000">
        <w:rPr>
          <w:rFonts w:ascii="Times New Roman" w:cs="Times New Roman" w:eastAsia="Times New Roman" w:hAnsi="Times New Roman"/>
          <w:i w:val="1"/>
          <w:color w:val="404040"/>
          <w:highlight w:val="white"/>
          <w:rtl w:val="0"/>
        </w:rPr>
        <w:t xml:space="preserve">Diário Oficial da União</w:t>
      </w:r>
      <w:r w:rsidDel="00000000" w:rsidR="00000000" w:rsidRPr="00000000">
        <w:rPr>
          <w:rFonts w:ascii="Times New Roman" w:cs="Times New Roman" w:eastAsia="Times New Roman" w:hAnsi="Times New Roman"/>
          <w:color w:val="404040"/>
          <w:highlight w:val="white"/>
          <w:rtl w:val="0"/>
        </w:rPr>
        <w:t xml:space="preserve">, Brasília, DF, seção 1, p. 27833, 23 dez. 1996.</w:t>
      </w:r>
    </w:p>
    <w:p w:rsidR="00000000" w:rsidDel="00000000" w:rsidP="00000000" w:rsidRDefault="00000000" w:rsidRPr="00000000" w14:paraId="00000064">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BRASIL. Ministério da Educação. </w:t>
      </w:r>
      <w:r w:rsidDel="00000000" w:rsidR="00000000" w:rsidRPr="00000000">
        <w:rPr>
          <w:rFonts w:ascii="Times New Roman" w:cs="Times New Roman" w:eastAsia="Times New Roman" w:hAnsi="Times New Roman"/>
          <w:i w:val="1"/>
          <w:color w:val="404040"/>
          <w:highlight w:val="white"/>
          <w:rtl w:val="0"/>
        </w:rPr>
        <w:t xml:space="preserve">Base Nacional Comum Curricular.</w:t>
      </w:r>
      <w:r w:rsidDel="00000000" w:rsidR="00000000" w:rsidRPr="00000000">
        <w:rPr>
          <w:rFonts w:ascii="Times New Roman" w:cs="Times New Roman" w:eastAsia="Times New Roman" w:hAnsi="Times New Roman"/>
          <w:color w:val="404040"/>
          <w:highlight w:val="white"/>
          <w:rtl w:val="0"/>
        </w:rPr>
        <w:t xml:space="preserve"> Brasília, DF: MEC, 2018.</w:t>
      </w:r>
    </w:p>
    <w:p w:rsidR="00000000" w:rsidDel="00000000" w:rsidP="00000000" w:rsidRDefault="00000000" w:rsidRPr="00000000" w14:paraId="00000065">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CECCHETTI, Elcio. </w:t>
      </w:r>
      <w:r w:rsidDel="00000000" w:rsidR="00000000" w:rsidRPr="00000000">
        <w:rPr>
          <w:rFonts w:ascii="Times New Roman" w:cs="Times New Roman" w:eastAsia="Times New Roman" w:hAnsi="Times New Roman"/>
          <w:i w:val="1"/>
          <w:color w:val="404040"/>
          <w:highlight w:val="white"/>
          <w:rtl w:val="0"/>
        </w:rPr>
        <w:t xml:space="preserve">A laicização do ensino no Brasil (1889-1934)</w:t>
      </w:r>
      <w:r w:rsidDel="00000000" w:rsidR="00000000" w:rsidRPr="00000000">
        <w:rPr>
          <w:rFonts w:ascii="Times New Roman" w:cs="Times New Roman" w:eastAsia="Times New Roman" w:hAnsi="Times New Roman"/>
          <w:color w:val="404040"/>
          <w:highlight w:val="white"/>
          <w:rtl w:val="0"/>
        </w:rPr>
        <w:t xml:space="preserve">. Florianópolis: UFSC, 2016. Disponível em: </w:t>
      </w:r>
      <w:hyperlink r:id="rId10">
        <w:r w:rsidDel="00000000" w:rsidR="00000000" w:rsidRPr="00000000">
          <w:rPr>
            <w:rFonts w:ascii="Times New Roman" w:cs="Times New Roman" w:eastAsia="Times New Roman" w:hAnsi="Times New Roman"/>
            <w:color w:val="3b82f6"/>
            <w:highlight w:val="white"/>
            <w:rtl w:val="0"/>
          </w:rPr>
          <w:t xml:space="preserve">http://www.ensinosuperior.sed.sc.gov.br/wp-content/uploads/2017/09/Tese-Elcio-Cecchetti.pdf</w:t>
        </w:r>
      </w:hyperlink>
      <w:r w:rsidDel="00000000" w:rsidR="00000000" w:rsidRPr="00000000">
        <w:rPr>
          <w:rFonts w:ascii="Times New Roman" w:cs="Times New Roman" w:eastAsia="Times New Roman" w:hAnsi="Times New Roman"/>
          <w:color w:val="404040"/>
          <w:highlight w:val="white"/>
          <w:rtl w:val="0"/>
        </w:rPr>
        <w:t xml:space="preserve">. Acesso em: 10 nov. 2024.</w:t>
      </w:r>
    </w:p>
    <w:p w:rsidR="00000000" w:rsidDel="00000000" w:rsidP="00000000" w:rsidRDefault="00000000" w:rsidRPr="00000000" w14:paraId="00000066">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CECCHETTI, Elcio; CORDEIRO, Nilza Peres.</w:t>
      </w:r>
      <w:r w:rsidDel="00000000" w:rsidR="00000000" w:rsidRPr="00000000">
        <w:rPr>
          <w:rFonts w:ascii="Times New Roman" w:cs="Times New Roman" w:eastAsia="Times New Roman" w:hAnsi="Times New Roman"/>
          <w:b w:val="1"/>
          <w:color w:val="404040"/>
          <w:highlight w:val="white"/>
          <w:rtl w:val="0"/>
        </w:rPr>
        <w:t xml:space="preserve"> </w:t>
      </w:r>
      <w:r w:rsidDel="00000000" w:rsidR="00000000" w:rsidRPr="00000000">
        <w:rPr>
          <w:rFonts w:ascii="Times New Roman" w:cs="Times New Roman" w:eastAsia="Times New Roman" w:hAnsi="Times New Roman"/>
          <w:color w:val="404040"/>
          <w:highlight w:val="white"/>
          <w:rtl w:val="0"/>
        </w:rPr>
        <w:t xml:space="preserve">Educação para a Fraternidade: contribuições do Ensino Religioso não confessional. </w:t>
      </w:r>
      <w:r w:rsidDel="00000000" w:rsidR="00000000" w:rsidRPr="00000000">
        <w:rPr>
          <w:rFonts w:ascii="Times New Roman" w:cs="Times New Roman" w:eastAsia="Times New Roman" w:hAnsi="Times New Roman"/>
          <w:i w:val="1"/>
          <w:color w:val="404040"/>
          <w:highlight w:val="white"/>
          <w:rtl w:val="0"/>
        </w:rPr>
        <w:t xml:space="preserve">Encontros Teológicos</w:t>
      </w:r>
      <w:r w:rsidDel="00000000" w:rsidR="00000000" w:rsidRPr="00000000">
        <w:rPr>
          <w:rFonts w:ascii="Times New Roman" w:cs="Times New Roman" w:eastAsia="Times New Roman" w:hAnsi="Times New Roman"/>
          <w:color w:val="404040"/>
          <w:highlight w:val="white"/>
          <w:rtl w:val="0"/>
        </w:rPr>
        <w:t xml:space="preserve">, Florianópolis, v. 36, n. 3, p. 563-578, set./dez. 2021. Disponível em: </w:t>
      </w:r>
      <w:hyperlink r:id="rId11">
        <w:r w:rsidDel="00000000" w:rsidR="00000000" w:rsidRPr="00000000">
          <w:rPr>
            <w:rFonts w:ascii="Times New Roman" w:cs="Times New Roman" w:eastAsia="Times New Roman" w:hAnsi="Times New Roman"/>
            <w:color w:val="3b82f6"/>
            <w:highlight w:val="white"/>
            <w:rtl w:val="0"/>
          </w:rPr>
          <w:t xml:space="preserve">https://revistas.pucrs.br/index.php/encontros/article/view/45536</w:t>
        </w:r>
      </w:hyperlink>
      <w:r w:rsidDel="00000000" w:rsidR="00000000" w:rsidRPr="00000000">
        <w:rPr>
          <w:rFonts w:ascii="Times New Roman" w:cs="Times New Roman" w:eastAsia="Times New Roman" w:hAnsi="Times New Roman"/>
          <w:color w:val="404040"/>
          <w:highlight w:val="white"/>
          <w:rtl w:val="0"/>
        </w:rPr>
        <w:t xml:space="preserve">. Acesso em: 10 dez. 2024.</w:t>
      </w:r>
    </w:p>
    <w:p w:rsidR="00000000" w:rsidDel="00000000" w:rsidP="00000000" w:rsidRDefault="00000000" w:rsidRPr="00000000" w14:paraId="00000067">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CECCHETTI, Elcio; SANTOS, Altemir Viana dos. O ensino religioso na escola brasileira: alianças e disputas históricas. </w:t>
      </w:r>
      <w:r w:rsidDel="00000000" w:rsidR="00000000" w:rsidRPr="00000000">
        <w:rPr>
          <w:rFonts w:ascii="Times New Roman" w:cs="Times New Roman" w:eastAsia="Times New Roman" w:hAnsi="Times New Roman"/>
          <w:b w:val="1"/>
          <w:i w:val="1"/>
          <w:highlight w:val="white"/>
          <w:rtl w:val="0"/>
        </w:rPr>
        <w:t xml:space="preserve">Acta Scientiarum. Education</w:t>
      </w:r>
      <w:r w:rsidDel="00000000" w:rsidR="00000000" w:rsidRPr="00000000">
        <w:rPr>
          <w:rFonts w:ascii="Times New Roman" w:cs="Times New Roman" w:eastAsia="Times New Roman" w:hAnsi="Times New Roman"/>
          <w:i w:val="1"/>
          <w:color w:val="404040"/>
          <w:highlight w:val="white"/>
          <w:rtl w:val="0"/>
        </w:rPr>
        <w:t xml:space="preserve">,</w:t>
      </w:r>
      <w:r w:rsidDel="00000000" w:rsidR="00000000" w:rsidRPr="00000000">
        <w:rPr>
          <w:rFonts w:ascii="Times New Roman" w:cs="Times New Roman" w:eastAsia="Times New Roman" w:hAnsi="Times New Roman"/>
          <w:color w:val="404040"/>
          <w:highlight w:val="white"/>
          <w:rtl w:val="0"/>
        </w:rPr>
        <w:t xml:space="preserve"> Maringá, v. 38, n. 2, p. 131-141, abr./jun. 2016</w:t>
      </w:r>
    </w:p>
    <w:p w:rsidR="00000000" w:rsidDel="00000000" w:rsidP="00000000" w:rsidRDefault="00000000" w:rsidRPr="00000000" w14:paraId="00000068">
      <w:pPr>
        <w:spacing w:after="240" w:before="24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404040"/>
          <w:highlight w:val="white"/>
          <w:rtl w:val="0"/>
        </w:rPr>
        <w:t xml:space="preserve">FREIRE, Paulo. </w:t>
      </w:r>
      <w:r w:rsidDel="00000000" w:rsidR="00000000" w:rsidRPr="00000000">
        <w:rPr>
          <w:rFonts w:ascii="Times New Roman" w:cs="Times New Roman" w:eastAsia="Times New Roman" w:hAnsi="Times New Roman"/>
          <w:i w:val="1"/>
          <w:color w:val="404040"/>
          <w:highlight w:val="white"/>
          <w:rtl w:val="0"/>
        </w:rPr>
        <w:t xml:space="preserve">Pedagogia da autonomia: saberes necessários à prática educativa.</w:t>
      </w:r>
      <w:r w:rsidDel="00000000" w:rsidR="00000000" w:rsidRPr="00000000">
        <w:rPr>
          <w:rFonts w:ascii="Times New Roman" w:cs="Times New Roman" w:eastAsia="Times New Roman" w:hAnsi="Times New Roman"/>
          <w:color w:val="404040"/>
          <w:highlight w:val="white"/>
          <w:rtl w:val="0"/>
        </w:rPr>
        <w:t xml:space="preserve"> São Paulo: Paz e Terra, 1996. Disponível em: </w:t>
      </w:r>
      <w:hyperlink r:id="rId12">
        <w:r w:rsidDel="00000000" w:rsidR="00000000" w:rsidRPr="00000000">
          <w:rPr>
            <w:rFonts w:ascii="Times New Roman" w:cs="Times New Roman" w:eastAsia="Times New Roman" w:hAnsi="Times New Roman"/>
            <w:color w:val="3b82f6"/>
            <w:highlight w:val="white"/>
            <w:rtl w:val="0"/>
          </w:rPr>
          <w:t xml:space="preserve">https://nepegeo.paginas.ufsc.br/files/2018/11/Pedagogia-da-Autonomia-Paulo-Freire.pdf</w:t>
        </w:r>
      </w:hyperlink>
      <w:r w:rsidDel="00000000" w:rsidR="00000000" w:rsidRPr="00000000">
        <w:rPr>
          <w:rFonts w:ascii="Times New Roman" w:cs="Times New Roman" w:eastAsia="Times New Roman" w:hAnsi="Times New Roman"/>
          <w:color w:val="404040"/>
          <w:highlight w:val="white"/>
          <w:rtl w:val="0"/>
        </w:rPr>
        <w:t xml:space="preserve">. Acesso em: 25 maio 2025</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69">
      <w:pPr>
        <w:spacing w:after="240" w:before="240" w:line="240" w:lineRule="auto"/>
        <w:rPr>
          <w:rFonts w:ascii="Times New Roman" w:cs="Times New Roman" w:eastAsia="Times New Roman" w:hAnsi="Times New Roman"/>
          <w:b w:val="1"/>
          <w:color w:val="404040"/>
          <w:highlight w:val="white"/>
        </w:rPr>
      </w:pPr>
      <w:r w:rsidDel="00000000" w:rsidR="00000000" w:rsidRPr="00000000">
        <w:rPr>
          <w:rFonts w:ascii="Times New Roman" w:cs="Times New Roman" w:eastAsia="Times New Roman" w:hAnsi="Times New Roman"/>
          <w:highlight w:val="white"/>
          <w:rtl w:val="0"/>
        </w:rPr>
        <w:t xml:space="preserve">IMBERNÓN, Francisco.</w:t>
      </w:r>
      <w:r w:rsidDel="00000000" w:rsidR="00000000" w:rsidRPr="00000000">
        <w:rPr>
          <w:rFonts w:ascii="Times New Roman" w:cs="Times New Roman" w:eastAsia="Times New Roman" w:hAnsi="Times New Roman"/>
          <w:b w:val="1"/>
          <w:color w:val="404040"/>
          <w:highlight w:val="white"/>
          <w:rtl w:val="0"/>
        </w:rPr>
        <w:t xml:space="preserve"> </w:t>
      </w:r>
      <w:r w:rsidDel="00000000" w:rsidR="00000000" w:rsidRPr="00000000">
        <w:rPr>
          <w:rFonts w:ascii="Times New Roman" w:cs="Times New Roman" w:eastAsia="Times New Roman" w:hAnsi="Times New Roman"/>
          <w:i w:val="1"/>
          <w:color w:val="404040"/>
          <w:highlight w:val="white"/>
          <w:rtl w:val="0"/>
        </w:rPr>
        <w:t xml:space="preserve">Formação continuada de professores.</w:t>
      </w:r>
      <w:r w:rsidDel="00000000" w:rsidR="00000000" w:rsidRPr="00000000">
        <w:rPr>
          <w:rFonts w:ascii="Times New Roman" w:cs="Times New Roman" w:eastAsia="Times New Roman" w:hAnsi="Times New Roman"/>
          <w:color w:val="404040"/>
          <w:highlight w:val="white"/>
          <w:rtl w:val="0"/>
        </w:rPr>
        <w:t xml:space="preserve"> Porto Alegre: Artmed, 2009. E-book. Disponível em: </w:t>
      </w:r>
      <w:hyperlink r:id="rId13">
        <w:r w:rsidDel="00000000" w:rsidR="00000000" w:rsidRPr="00000000">
          <w:rPr>
            <w:rFonts w:ascii="Times New Roman" w:cs="Times New Roman" w:eastAsia="Times New Roman" w:hAnsi="Times New Roman"/>
            <w:color w:val="3b82f6"/>
            <w:highlight w:val="white"/>
            <w:rtl w:val="0"/>
          </w:rPr>
          <w:t xml:space="preserve">https://integrada.minhabiblioteca.com.br/reader/books/9788536321523/</w:t>
        </w:r>
      </w:hyperlink>
      <w:r w:rsidDel="00000000" w:rsidR="00000000" w:rsidRPr="00000000">
        <w:rPr>
          <w:rFonts w:ascii="Times New Roman" w:cs="Times New Roman" w:eastAsia="Times New Roman" w:hAnsi="Times New Roman"/>
          <w:color w:val="404040"/>
          <w:highlight w:val="white"/>
          <w:rtl w:val="0"/>
        </w:rPr>
        <w:t xml:space="preserve">. Acesso em: 6 mar. 2025.</w:t>
      </w:r>
      <w:r w:rsidDel="00000000" w:rsidR="00000000" w:rsidRPr="00000000">
        <w:rPr>
          <w:rtl w:val="0"/>
        </w:rPr>
      </w:r>
    </w:p>
    <w:p w:rsidR="00000000" w:rsidDel="00000000" w:rsidP="00000000" w:rsidRDefault="00000000" w:rsidRPr="00000000" w14:paraId="0000006A">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OLIVEIRA, Luciana Cristina de; ASSIS, José Henrique Vieira Paiva.</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color w:val="404040"/>
          <w:highlight w:val="white"/>
          <w:rtl w:val="0"/>
        </w:rPr>
        <w:t xml:space="preserve">Relatos docentes e as fragilidades da disciplina de Ensino Religioso. </w:t>
      </w:r>
      <w:r w:rsidDel="00000000" w:rsidR="00000000" w:rsidRPr="00000000">
        <w:rPr>
          <w:rFonts w:ascii="Times New Roman" w:cs="Times New Roman" w:eastAsia="Times New Roman" w:hAnsi="Times New Roman"/>
          <w:i w:val="1"/>
          <w:color w:val="404040"/>
          <w:highlight w:val="white"/>
          <w:rtl w:val="0"/>
        </w:rPr>
        <w:t xml:space="preserve">Revista Contemporânea de Educação</w:t>
      </w:r>
      <w:r w:rsidDel="00000000" w:rsidR="00000000" w:rsidRPr="00000000">
        <w:rPr>
          <w:rFonts w:ascii="Times New Roman" w:cs="Times New Roman" w:eastAsia="Times New Roman" w:hAnsi="Times New Roman"/>
          <w:color w:val="404040"/>
          <w:highlight w:val="white"/>
          <w:rtl w:val="0"/>
        </w:rPr>
        <w:t xml:space="preserve">, Rio de Janeiro, v. 16, n. 36, p. 160-176, jan./abr. 2021. Disponível em: </w:t>
      </w:r>
      <w:hyperlink r:id="rId14">
        <w:r w:rsidDel="00000000" w:rsidR="00000000" w:rsidRPr="00000000">
          <w:rPr>
            <w:rFonts w:ascii="Times New Roman" w:cs="Times New Roman" w:eastAsia="Times New Roman" w:hAnsi="Times New Roman"/>
            <w:color w:val="3b82f6"/>
            <w:highlight w:val="white"/>
            <w:rtl w:val="0"/>
          </w:rPr>
          <w:t xml:space="preserve">https://revistas.ufrj.br/index.php/rce/article/view/39997</w:t>
        </w:r>
      </w:hyperlink>
      <w:r w:rsidDel="00000000" w:rsidR="00000000" w:rsidRPr="00000000">
        <w:rPr>
          <w:rFonts w:ascii="Times New Roman" w:cs="Times New Roman" w:eastAsia="Times New Roman" w:hAnsi="Times New Roman"/>
          <w:color w:val="404040"/>
          <w:highlight w:val="white"/>
          <w:rtl w:val="0"/>
        </w:rPr>
        <w:t xml:space="preserve">. Acesso em: 10 dez. 2024.</w:t>
      </w:r>
    </w:p>
    <w:p w:rsidR="00000000" w:rsidDel="00000000" w:rsidP="00000000" w:rsidRDefault="00000000" w:rsidRPr="00000000" w14:paraId="0000006B">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POZZER, Adecir; PALHETA, Francisco; PIOVEZANA, Leonel; HOLMES, Maria José Torres. Apresentação. In: POZZER, Adecir et al. (Org.). </w:t>
      </w:r>
      <w:r w:rsidDel="00000000" w:rsidR="00000000" w:rsidRPr="00000000">
        <w:rPr>
          <w:rFonts w:ascii="Times New Roman" w:cs="Times New Roman" w:eastAsia="Times New Roman" w:hAnsi="Times New Roman"/>
          <w:i w:val="1"/>
          <w:color w:val="404040"/>
          <w:highlight w:val="white"/>
          <w:rtl w:val="0"/>
        </w:rPr>
        <w:t xml:space="preserve">Ensino Religioso na educação básica: </w:t>
      </w:r>
      <w:r w:rsidDel="00000000" w:rsidR="00000000" w:rsidRPr="00000000">
        <w:rPr>
          <w:rFonts w:ascii="Times New Roman" w:cs="Times New Roman" w:eastAsia="Times New Roman" w:hAnsi="Times New Roman"/>
          <w:color w:val="404040"/>
          <w:highlight w:val="white"/>
          <w:rtl w:val="0"/>
        </w:rPr>
        <w:t xml:space="preserve">fundamentos epistemológicos e curriculares</w:t>
      </w:r>
      <w:r w:rsidDel="00000000" w:rsidR="00000000" w:rsidRPr="00000000">
        <w:rPr>
          <w:rFonts w:ascii="Times New Roman" w:cs="Times New Roman" w:eastAsia="Times New Roman" w:hAnsi="Times New Roman"/>
          <w:i w:val="1"/>
          <w:color w:val="404040"/>
          <w:highlight w:val="white"/>
          <w:rtl w:val="0"/>
        </w:rPr>
        <w:t xml:space="preserve">.</w:t>
      </w:r>
      <w:r w:rsidDel="00000000" w:rsidR="00000000" w:rsidRPr="00000000">
        <w:rPr>
          <w:rFonts w:ascii="Times New Roman" w:cs="Times New Roman" w:eastAsia="Times New Roman" w:hAnsi="Times New Roman"/>
          <w:color w:val="404040"/>
          <w:highlight w:val="white"/>
          <w:rtl w:val="0"/>
        </w:rPr>
        <w:t xml:space="preserve"> Obra comemorativa dos 20 anos do FONAPER. Brasília: FONAPER, 2015. p. 9-12.</w:t>
      </w:r>
    </w:p>
    <w:p w:rsidR="00000000" w:rsidDel="00000000" w:rsidP="00000000" w:rsidRDefault="00000000" w:rsidRPr="00000000" w14:paraId="0000006C">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RISKE-KOCH, Simone; WICKERT, Thiago Augusto; OLIVEIRA, Lilian Blanck de. Curso de Ciências da Religião - Licenciatura em Ensino Religioso da FURB: percursos, perspectivas e desafios em territórios contestados. In:</w:t>
      </w:r>
      <w:r w:rsidDel="00000000" w:rsidR="00000000" w:rsidRPr="00000000">
        <w:rPr>
          <w:rFonts w:ascii="Times New Roman" w:cs="Times New Roman" w:eastAsia="Times New Roman" w:hAnsi="Times New Roman"/>
          <w:b w:val="1"/>
          <w:color w:val="404040"/>
          <w:highlight w:val="white"/>
          <w:rtl w:val="0"/>
        </w:rPr>
        <w:t xml:space="preserve"> </w:t>
      </w:r>
      <w:r w:rsidDel="00000000" w:rsidR="00000000" w:rsidRPr="00000000">
        <w:rPr>
          <w:rFonts w:ascii="Times New Roman" w:cs="Times New Roman" w:eastAsia="Times New Roman" w:hAnsi="Times New Roman"/>
          <w:color w:val="404040"/>
          <w:highlight w:val="white"/>
          <w:rtl w:val="0"/>
        </w:rPr>
        <w:t xml:space="preserve">RISKE-KOCH, Simone; OLIVEIRA, Lilian Blanck de; POZZER, Adecir (Org.). </w:t>
      </w:r>
      <w:r w:rsidDel="00000000" w:rsidR="00000000" w:rsidRPr="00000000">
        <w:rPr>
          <w:rFonts w:ascii="Times New Roman" w:cs="Times New Roman" w:eastAsia="Times New Roman" w:hAnsi="Times New Roman"/>
          <w:i w:val="1"/>
          <w:color w:val="404040"/>
          <w:highlight w:val="white"/>
          <w:rtl w:val="0"/>
        </w:rPr>
        <w:t xml:space="preserve">Formação inicial em Ensino Religioso: </w:t>
      </w:r>
      <w:r w:rsidDel="00000000" w:rsidR="00000000" w:rsidRPr="00000000">
        <w:rPr>
          <w:rFonts w:ascii="Times New Roman" w:cs="Times New Roman" w:eastAsia="Times New Roman" w:hAnsi="Times New Roman"/>
          <w:color w:val="404040"/>
          <w:highlight w:val="white"/>
          <w:rtl w:val="0"/>
        </w:rPr>
        <w:t xml:space="preserve">experiências em cursos de Ciência(s) da(s) Religião(ões) no Brasil. Florianópolis: Saberes em Diálogo, 2021. p. 177-198.</w:t>
      </w:r>
    </w:p>
    <w:p w:rsidR="00000000" w:rsidDel="00000000" w:rsidP="00000000" w:rsidRDefault="00000000" w:rsidRPr="00000000" w14:paraId="0000006D">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SOARES, Ana Maria Lemos. A contribuição da Ciência da Religião para a formação de docentes ao Ensino Religioso. </w:t>
      </w:r>
      <w:r w:rsidDel="00000000" w:rsidR="00000000" w:rsidRPr="00000000">
        <w:rPr>
          <w:rFonts w:ascii="Times New Roman" w:cs="Times New Roman" w:eastAsia="Times New Roman" w:hAnsi="Times New Roman"/>
          <w:i w:val="1"/>
          <w:color w:val="404040"/>
          <w:highlight w:val="white"/>
          <w:rtl w:val="0"/>
        </w:rPr>
        <w:t xml:space="preserve">Revista de Estudos da Religião</w:t>
      </w:r>
      <w:r w:rsidDel="00000000" w:rsidR="00000000" w:rsidRPr="00000000">
        <w:rPr>
          <w:rFonts w:ascii="Times New Roman" w:cs="Times New Roman" w:eastAsia="Times New Roman" w:hAnsi="Times New Roman"/>
          <w:color w:val="404040"/>
          <w:highlight w:val="white"/>
          <w:rtl w:val="0"/>
        </w:rPr>
        <w:t xml:space="preserve">, São Paulo, v. 9, n. 2, p. 13-21, 2009. Disponível em: </w:t>
      </w:r>
      <w:hyperlink r:id="rId15">
        <w:r w:rsidDel="00000000" w:rsidR="00000000" w:rsidRPr="00000000">
          <w:rPr>
            <w:rFonts w:ascii="Times New Roman" w:cs="Times New Roman" w:eastAsia="Times New Roman" w:hAnsi="Times New Roman"/>
            <w:color w:val="3b82f6"/>
            <w:highlight w:val="white"/>
            <w:rtl w:val="0"/>
          </w:rPr>
          <w:t xml:space="preserve">https://periodicos.pucsp.br/index.php/rever/article/view/3846</w:t>
        </w:r>
      </w:hyperlink>
      <w:r w:rsidDel="00000000" w:rsidR="00000000" w:rsidRPr="00000000">
        <w:rPr>
          <w:rFonts w:ascii="Times New Roman" w:cs="Times New Roman" w:eastAsia="Times New Roman" w:hAnsi="Times New Roman"/>
          <w:color w:val="404040"/>
          <w:highlight w:val="white"/>
          <w:rtl w:val="0"/>
        </w:rPr>
        <w:t xml:space="preserve">. Acesso em: 10 dez. 2024.</w:t>
      </w:r>
    </w:p>
    <w:p w:rsidR="00000000" w:rsidDel="00000000" w:rsidP="00000000" w:rsidRDefault="00000000" w:rsidRPr="00000000" w14:paraId="0000006E">
      <w:pPr>
        <w:spacing w:after="240" w:before="240" w:line="240" w:lineRule="auto"/>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b w:val="1"/>
          <w:color w:val="404040"/>
          <w:highlight w:val="white"/>
          <w:rtl w:val="0"/>
        </w:rPr>
        <w:t xml:space="preserve">ONU. Organização das Nações Unidas </w:t>
      </w:r>
      <w:r w:rsidDel="00000000" w:rsidR="00000000" w:rsidRPr="00000000">
        <w:rPr>
          <w:rFonts w:ascii="Times New Roman" w:cs="Times New Roman" w:eastAsia="Times New Roman" w:hAnsi="Times New Roman"/>
          <w:color w:val="404040"/>
          <w:highlight w:val="white"/>
          <w:rtl w:val="0"/>
        </w:rPr>
        <w:t xml:space="preserve">(ONU). </w:t>
      </w:r>
      <w:r w:rsidDel="00000000" w:rsidR="00000000" w:rsidRPr="00000000">
        <w:rPr>
          <w:rFonts w:ascii="Times New Roman" w:cs="Times New Roman" w:eastAsia="Times New Roman" w:hAnsi="Times New Roman"/>
          <w:i w:val="1"/>
          <w:color w:val="404040"/>
          <w:highlight w:val="white"/>
          <w:rtl w:val="0"/>
        </w:rPr>
        <w:t xml:space="preserve">Declaração Universal dos Direitos Humanos.</w:t>
      </w:r>
      <w:r w:rsidDel="00000000" w:rsidR="00000000" w:rsidRPr="00000000">
        <w:rPr>
          <w:rFonts w:ascii="Times New Roman" w:cs="Times New Roman" w:eastAsia="Times New Roman" w:hAnsi="Times New Roman"/>
          <w:color w:val="404040"/>
          <w:highlight w:val="white"/>
          <w:rtl w:val="0"/>
        </w:rPr>
        <w:t xml:space="preserve"> Artigo 18. Disponível em: </w:t>
      </w:r>
      <w:hyperlink r:id="rId16">
        <w:r w:rsidDel="00000000" w:rsidR="00000000" w:rsidRPr="00000000">
          <w:rPr>
            <w:rFonts w:ascii="Times New Roman" w:cs="Times New Roman" w:eastAsia="Times New Roman" w:hAnsi="Times New Roman"/>
            <w:color w:val="3b82f6"/>
            <w:highlight w:val="white"/>
            <w:rtl w:val="0"/>
          </w:rPr>
          <w:t xml:space="preserve">https://www.gov.br/mdh/pt-br/assuntos/noticias/2018/novembro/artigo-18deg-toda-pessoa-tem-direito-a-liberdade-de-religiao-consciencia-e-pensamento</w:t>
        </w:r>
      </w:hyperlink>
      <w:r w:rsidDel="00000000" w:rsidR="00000000" w:rsidRPr="00000000">
        <w:rPr>
          <w:rFonts w:ascii="Times New Roman" w:cs="Times New Roman" w:eastAsia="Times New Roman" w:hAnsi="Times New Roman"/>
          <w:color w:val="404040"/>
          <w:highlight w:val="white"/>
          <w:rtl w:val="0"/>
        </w:rPr>
        <w:t xml:space="preserve">. Acesso em: 4 abr. 2025.</w:t>
      </w:r>
    </w:p>
    <w:p w:rsidR="00000000" w:rsidDel="00000000" w:rsidP="00000000" w:rsidRDefault="00000000" w:rsidRPr="00000000" w14:paraId="0000006F">
      <w:pPr>
        <w:spacing w:after="240" w:before="240" w:line="240" w:lineRule="auto"/>
        <w:rPr>
          <w:rFonts w:ascii="Arial" w:cs="Arial" w:eastAsia="Arial" w:hAnsi="Arial"/>
          <w:b w:val="1"/>
          <w:sz w:val="28"/>
          <w:szCs w:val="28"/>
        </w:rPr>
      </w:pPr>
      <w:r w:rsidDel="00000000" w:rsidR="00000000" w:rsidRPr="00000000">
        <w:rPr>
          <w:rFonts w:ascii="Times New Roman" w:cs="Times New Roman" w:eastAsia="Times New Roman" w:hAnsi="Times New Roman"/>
          <w:color w:val="404040"/>
          <w:highlight w:val="white"/>
          <w:rtl w:val="0"/>
        </w:rPr>
        <w:t xml:space="preserve">PRODANOV, Cleber Cristiano; FREITAS, Ernani Cesar de. </w:t>
      </w:r>
      <w:r w:rsidDel="00000000" w:rsidR="00000000" w:rsidRPr="00000000">
        <w:rPr>
          <w:rFonts w:ascii="Times New Roman" w:cs="Times New Roman" w:eastAsia="Times New Roman" w:hAnsi="Times New Roman"/>
          <w:i w:val="1"/>
          <w:color w:val="404040"/>
          <w:highlight w:val="white"/>
          <w:rtl w:val="0"/>
        </w:rPr>
        <w:t xml:space="preserve">Metodologia do trabalho científico: </w:t>
      </w:r>
      <w:r w:rsidDel="00000000" w:rsidR="00000000" w:rsidRPr="00000000">
        <w:rPr>
          <w:rFonts w:ascii="Times New Roman" w:cs="Times New Roman" w:eastAsia="Times New Roman" w:hAnsi="Times New Roman"/>
          <w:color w:val="404040"/>
          <w:highlight w:val="white"/>
          <w:rtl w:val="0"/>
        </w:rPr>
        <w:t xml:space="preserve">métodos e técnicas da pesquisa e do trabalho acadêmico</w:t>
      </w:r>
      <w:r w:rsidDel="00000000" w:rsidR="00000000" w:rsidRPr="00000000">
        <w:rPr>
          <w:rFonts w:ascii="Times New Roman" w:cs="Times New Roman" w:eastAsia="Times New Roman" w:hAnsi="Times New Roman"/>
          <w:i w:val="1"/>
          <w:color w:val="404040"/>
          <w:highlight w:val="white"/>
          <w:rtl w:val="0"/>
        </w:rPr>
        <w:t xml:space="preserve">.</w:t>
      </w:r>
      <w:r w:rsidDel="00000000" w:rsidR="00000000" w:rsidRPr="00000000">
        <w:rPr>
          <w:rFonts w:ascii="Times New Roman" w:cs="Times New Roman" w:eastAsia="Times New Roman" w:hAnsi="Times New Roman"/>
          <w:color w:val="404040"/>
          <w:highlight w:val="white"/>
          <w:rtl w:val="0"/>
        </w:rPr>
        <w:t xml:space="preserve"> 2. ed. Novo Hamburgo: Feevale, 2013.</w:t>
      </w:r>
      <w:r w:rsidDel="00000000" w:rsidR="00000000" w:rsidRPr="00000000">
        <w:rPr>
          <w:rtl w:val="0"/>
        </w:rPr>
      </w:r>
    </w:p>
    <w:sectPr>
      <w:headerReference r:id="rId17" w:type="default"/>
      <w:pgSz w:h="16838"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1">
      <w:pPr>
        <w:spacing w:after="0"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*Mary Hellen Cruz David Soares, Mestranda do Programa de Pós-graduação em Educação da UNISUL. Graduanda em Ciências da Religião pela FURB. Professora de Filosofia e Ensino Religioso do Ensino Público de Santa Catarina.  E-mail: </w:t>
      </w:r>
      <w:hyperlink r:id="rId1">
        <w:r w:rsidDel="00000000" w:rsidR="00000000" w:rsidRPr="00000000">
          <w:rPr>
            <w:rFonts w:ascii="Times New Roman" w:cs="Times New Roman" w:eastAsia="Times New Roman" w:hAnsi="Times New Roman"/>
            <w:color w:val="1155cc"/>
            <w:sz w:val="20"/>
            <w:szCs w:val="20"/>
            <w:u w:val="single"/>
            <w:rtl w:val="0"/>
          </w:rPr>
          <w:t xml:space="preserve">marycruzdavid27@gmail.com</w:t>
        </w:r>
      </w:hyperlink>
      <w:r w:rsidDel="00000000" w:rsidR="00000000" w:rsidRPr="00000000">
        <w:rPr>
          <w:rFonts w:ascii="Times New Roman" w:cs="Times New Roman" w:eastAsia="Times New Roman" w:hAnsi="Times New Roman"/>
          <w:sz w:val="20"/>
          <w:szCs w:val="20"/>
          <w:rtl w:val="0"/>
        </w:rPr>
        <w:t xml:space="preserve"> Número Orcid: </w:t>
      </w:r>
      <w:r w:rsidDel="00000000" w:rsidR="00000000" w:rsidRPr="00000000">
        <w:rPr>
          <w:rFonts w:ascii="Times New Roman" w:cs="Times New Roman" w:eastAsia="Times New Roman" w:hAnsi="Times New Roman"/>
          <w:color w:val="0070c0"/>
          <w:sz w:val="20"/>
          <w:szCs w:val="20"/>
          <w:rtl w:val="0"/>
        </w:rPr>
        <w:t xml:space="preserve">https://orcid.org/0009-0008-8212-3931</w:t>
      </w:r>
      <w:r w:rsidDel="00000000" w:rsidR="00000000" w:rsidRPr="00000000">
        <w:rPr>
          <w:rtl w:val="0"/>
        </w:rPr>
      </w:r>
    </w:p>
  </w:footnote>
  <w:footnote w:id="1">
    <w:p w:rsidR="00000000" w:rsidDel="00000000" w:rsidP="00000000" w:rsidRDefault="00000000" w:rsidRPr="00000000" w14:paraId="00000072">
      <w:pPr>
        <w:spacing w:after="0"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*Patricia da Silva Cardoso ,Graduada em Ciências da Religião pela FURB. E-mail:</w:t>
      </w:r>
      <w:hyperlink r:id="rId2">
        <w:r w:rsidDel="00000000" w:rsidR="00000000" w:rsidRPr="00000000">
          <w:rPr>
            <w:rFonts w:ascii="Times New Roman" w:cs="Times New Roman" w:eastAsia="Times New Roman" w:hAnsi="Times New Roman"/>
            <w:color w:val="1155cc"/>
            <w:sz w:val="20"/>
            <w:szCs w:val="20"/>
            <w:u w:val="single"/>
            <w:rtl w:val="0"/>
          </w:rPr>
          <w:t xml:space="preserve">patycardoso1610@gmail.com</w:t>
        </w:r>
      </w:hyperlink>
      <w:r w:rsidDel="00000000" w:rsidR="00000000" w:rsidRPr="00000000">
        <w:rPr>
          <w:rFonts w:ascii="Times New Roman" w:cs="Times New Roman" w:eastAsia="Times New Roman" w:hAnsi="Times New Roman"/>
          <w:sz w:val="20"/>
          <w:szCs w:val="20"/>
          <w:rtl w:val="0"/>
        </w:rPr>
        <w:t xml:space="preserve">  Número Orcid: </w:t>
      </w:r>
      <w:r w:rsidDel="00000000" w:rsidR="00000000" w:rsidRPr="00000000">
        <w:rPr>
          <w:rFonts w:ascii="Times New Roman" w:cs="Times New Roman" w:eastAsia="Times New Roman" w:hAnsi="Times New Roman"/>
          <w:color w:val="0070c0"/>
          <w:sz w:val="20"/>
          <w:szCs w:val="20"/>
          <w:rtl w:val="0"/>
        </w:rPr>
        <w:t xml:space="preserve">https://orcid.org/0009-0006-6741-6264</w:t>
      </w:r>
      <w:r w:rsidDel="00000000" w:rsidR="00000000" w:rsidRPr="00000000">
        <w:rPr>
          <w:rtl w:val="0"/>
        </w:rPr>
      </w:r>
    </w:p>
  </w:footnote>
  <w:footnote w:id="2">
    <w:p w:rsidR="00000000" w:rsidDel="00000000" w:rsidP="00000000" w:rsidRDefault="00000000" w:rsidRPr="00000000" w14:paraId="00000073">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rtl w:val="0"/>
        </w:rPr>
        <w:t xml:space="preserve">Dr</w:t>
      </w:r>
      <w:r w:rsidDel="00000000" w:rsidR="00000000" w:rsidRPr="00000000">
        <w:rPr>
          <w:rFonts w:ascii="Times New Roman" w:cs="Times New Roman" w:eastAsia="Times New Roman" w:hAnsi="Times New Roman"/>
          <w:rtl w:val="0"/>
        </w:rPr>
        <w:t xml:space="preserve">. Elcio Cecchetti</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i w:val="1"/>
          <w:sz w:val="24"/>
          <w:szCs w:val="24"/>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Doutor e mestre em Educação pela UFSC. Professor orientador do Curso de Ciências da Religião da </w:t>
      </w:r>
      <w:r w:rsidDel="00000000" w:rsidR="00000000" w:rsidRPr="00000000">
        <w:rPr>
          <w:rFonts w:ascii="Times New Roman" w:cs="Times New Roman" w:eastAsia="Times New Roman" w:hAnsi="Times New Roman"/>
          <w:sz w:val="20"/>
          <w:szCs w:val="20"/>
          <w:rtl w:val="0"/>
        </w:rPr>
        <w:t xml:space="preserve">FURB</w:t>
      </w:r>
      <w:r w:rsidDel="00000000" w:rsidR="00000000" w:rsidRPr="00000000">
        <w:rPr>
          <w:rFonts w:ascii="Times New Roman" w:cs="Times New Roman" w:eastAsia="Times New Roman" w:hAnsi="Times New Roman"/>
          <w:sz w:val="20"/>
          <w:szCs w:val="20"/>
          <w:rtl w:val="0"/>
        </w:rPr>
        <w:t xml:space="preserve">.  Contato: </w:t>
      </w:r>
      <w:hyperlink r:id="rId3">
        <w:r w:rsidDel="00000000" w:rsidR="00000000" w:rsidRPr="00000000">
          <w:rPr>
            <w:rFonts w:ascii="Times New Roman" w:cs="Times New Roman" w:eastAsia="Times New Roman" w:hAnsi="Times New Roman"/>
            <w:color w:val="1155cc"/>
            <w:sz w:val="20"/>
            <w:szCs w:val="20"/>
            <w:u w:val="single"/>
            <w:rtl w:val="0"/>
          </w:rPr>
          <w:t xml:space="preserve">elcio.educ@gmail.com</w:t>
        </w:r>
      </w:hyperlink>
      <w:r w:rsidDel="00000000" w:rsidR="00000000" w:rsidRPr="00000000">
        <w:rPr>
          <w:rFonts w:ascii="Times New Roman" w:cs="Times New Roman" w:eastAsia="Times New Roman" w:hAnsi="Times New Roman"/>
          <w:sz w:val="20"/>
          <w:szCs w:val="20"/>
          <w:rtl w:val="0"/>
        </w:rPr>
        <w:t xml:space="preserve"> https://orcid.org/0000-0002-0946-320X</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-1088389</wp:posOffset>
          </wp:positionH>
          <wp:positionV relativeFrom="paragraph">
            <wp:posOffset>-433069</wp:posOffset>
          </wp:positionV>
          <wp:extent cx="7561580" cy="1065974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1580" cy="106597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keepLines w:val="1"/>
      <w:suppressAutoHyphens w:val="1"/>
      <w:spacing w:after="80" w:before="360" w:line="259"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pt-BR"/>
    </w:rPr>
  </w:style>
  <w:style w:type="paragraph" w:styleId="Título2">
    <w:name w:val="Título 2"/>
    <w:basedOn w:val="Normal"/>
    <w:next w:val="Normal"/>
    <w:autoRedefine w:val="0"/>
    <w:hidden w:val="0"/>
    <w:qFormat w:val="1"/>
    <w:pPr>
      <w:keepNext w:val="1"/>
      <w:keepLines w:val="1"/>
      <w:suppressAutoHyphens w:val="1"/>
      <w:spacing w:after="80" w:before="160" w:line="259"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pt-BR"/>
    </w:rPr>
  </w:style>
  <w:style w:type="paragraph" w:styleId="Título3">
    <w:name w:val="Título 3"/>
    <w:basedOn w:val="Normal"/>
    <w:next w:val="Normal"/>
    <w:autoRedefine w:val="0"/>
    <w:hidden w:val="0"/>
    <w:qFormat w:val="1"/>
    <w:pPr>
      <w:keepNext w:val="1"/>
      <w:keepLines w:val="1"/>
      <w:suppressAutoHyphens w:val="1"/>
      <w:spacing w:after="80" w:before="160" w:line="259"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pt-BR"/>
    </w:rPr>
  </w:style>
  <w:style w:type="paragraph" w:styleId="Título4">
    <w:name w:val="Título 4"/>
    <w:basedOn w:val="Normal"/>
    <w:next w:val="Normal"/>
    <w:autoRedefine w:val="0"/>
    <w:hidden w:val="0"/>
    <w:qFormat w:val="1"/>
    <w:pPr>
      <w:keepNext w:val="1"/>
      <w:keepLines w:val="1"/>
      <w:suppressAutoHyphens w:val="1"/>
      <w:spacing w:after="40" w:before="80" w:line="259" w:lineRule="auto"/>
      <w:ind w:leftChars="-1" w:rightChars="0" w:firstLineChars="-1"/>
      <w:textDirection w:val="btLr"/>
      <w:textAlignment w:val="top"/>
      <w:outlineLvl w:val="3"/>
    </w:pPr>
    <w:rPr>
      <w:i w:val="1"/>
      <w:iCs w:val="1"/>
      <w:color w:val="0f4761"/>
      <w:w w:val="100"/>
      <w:kern w:val="2"/>
      <w:position w:val="-1"/>
      <w:sz w:val="22"/>
      <w:szCs w:val="22"/>
      <w:effect w:val="none"/>
      <w:vertAlign w:val="baseline"/>
      <w:cs w:val="0"/>
      <w:em w:val="none"/>
      <w:lang w:bidi="ar-SA" w:eastAsia="en-US" w:val="pt-BR"/>
    </w:rPr>
  </w:style>
  <w:style w:type="paragraph" w:styleId="Título5">
    <w:name w:val="Título 5"/>
    <w:basedOn w:val="Normal"/>
    <w:next w:val="Normal"/>
    <w:autoRedefine w:val="0"/>
    <w:hidden w:val="0"/>
    <w:qFormat w:val="1"/>
    <w:pPr>
      <w:keepNext w:val="1"/>
      <w:keepLines w:val="1"/>
      <w:suppressAutoHyphens w:val="1"/>
      <w:spacing w:after="40" w:before="80" w:line="259" w:lineRule="auto"/>
      <w:ind w:leftChars="-1" w:rightChars="0" w:firstLineChars="-1"/>
      <w:textDirection w:val="btLr"/>
      <w:textAlignment w:val="top"/>
      <w:outlineLvl w:val="4"/>
    </w:pPr>
    <w:rPr>
      <w:color w:val="0f4761"/>
      <w:w w:val="100"/>
      <w:kern w:val="2"/>
      <w:position w:val="-1"/>
      <w:sz w:val="22"/>
      <w:szCs w:val="22"/>
      <w:effect w:val="none"/>
      <w:vertAlign w:val="baseline"/>
      <w:cs w:val="0"/>
      <w:em w:val="none"/>
      <w:lang w:bidi="ar-SA" w:eastAsia="en-US" w:val="pt-BR"/>
    </w:rPr>
  </w:style>
  <w:style w:type="paragraph" w:styleId="Título6">
    <w:name w:val="Título 6"/>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i w:val="1"/>
      <w:iCs w:val="1"/>
      <w:color w:val="595959"/>
      <w:w w:val="100"/>
      <w:kern w:val="2"/>
      <w:position w:val="-1"/>
      <w:sz w:val="22"/>
      <w:szCs w:val="22"/>
      <w:effect w:val="none"/>
      <w:vertAlign w:val="baseline"/>
      <w:cs w:val="0"/>
      <w:em w:val="none"/>
      <w:lang w:bidi="ar-SA" w:eastAsia="en-US" w:val="pt-BR"/>
    </w:rPr>
  </w:style>
  <w:style w:type="paragraph" w:styleId="Título7">
    <w:name w:val="Título 7"/>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color w:val="595959"/>
      <w:w w:val="100"/>
      <w:kern w:val="2"/>
      <w:position w:val="-1"/>
      <w:sz w:val="22"/>
      <w:szCs w:val="22"/>
      <w:effect w:val="none"/>
      <w:vertAlign w:val="baseline"/>
      <w:cs w:val="0"/>
      <w:em w:val="none"/>
      <w:lang w:bidi="ar-SA" w:eastAsia="en-US" w:val="pt-BR"/>
    </w:rPr>
  </w:style>
  <w:style w:type="paragraph" w:styleId="Título8">
    <w:name w:val="Título 8"/>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7"/>
    </w:pPr>
    <w:rPr>
      <w:i w:val="1"/>
      <w:iCs w:val="1"/>
      <w:color w:val="272727"/>
      <w:w w:val="100"/>
      <w:kern w:val="2"/>
      <w:position w:val="-1"/>
      <w:sz w:val="22"/>
      <w:szCs w:val="22"/>
      <w:effect w:val="none"/>
      <w:vertAlign w:val="baseline"/>
      <w:cs w:val="0"/>
      <w:em w:val="none"/>
      <w:lang w:bidi="ar-SA" w:eastAsia="en-US" w:val="pt-BR"/>
    </w:rPr>
  </w:style>
  <w:style w:type="paragraph" w:styleId="Título9">
    <w:name w:val="Título 9"/>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8"/>
    </w:pPr>
    <w:rPr>
      <w:color w:val="272727"/>
      <w:w w:val="100"/>
      <w:kern w:val="2"/>
      <w:position w:val="-1"/>
      <w:sz w:val="22"/>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1Char">
    <w:name w:val="Título 1 Char"/>
    <w:next w:val="Título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Título2Char">
    <w:name w:val="Título 2 Char"/>
    <w:next w:val="Título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Título3Char">
    <w:name w:val="Título 3 Char"/>
    <w:next w:val="Título3Char"/>
    <w:autoRedefine w:val="0"/>
    <w:hidden w:val="0"/>
    <w:qFormat w:val="0"/>
    <w:rPr>
      <w:color w:val="0f4761"/>
      <w:w w:val="100"/>
      <w:position w:val="-1"/>
      <w:sz w:val="28"/>
      <w:szCs w:val="28"/>
      <w:effect w:val="none"/>
      <w:vertAlign w:val="baseline"/>
      <w:cs w:val="0"/>
      <w:em w:val="none"/>
      <w:lang/>
    </w:rPr>
  </w:style>
  <w:style w:type="character" w:styleId="Título4Char">
    <w:name w:val="Título 4 Char"/>
    <w:next w:val="Título4Char"/>
    <w:autoRedefine w:val="0"/>
    <w:hidden w:val="0"/>
    <w:qFormat w:val="0"/>
    <w:rPr>
      <w:i w:val="1"/>
      <w:iCs w:val="1"/>
      <w:color w:val="0f4761"/>
      <w:w w:val="100"/>
      <w:position w:val="-1"/>
      <w:effect w:val="none"/>
      <w:vertAlign w:val="baseline"/>
      <w:cs w:val="0"/>
      <w:em w:val="none"/>
      <w:lang/>
    </w:rPr>
  </w:style>
  <w:style w:type="character" w:styleId="Título5Char">
    <w:name w:val="Título 5 Char"/>
    <w:next w:val="Título5Char"/>
    <w:autoRedefine w:val="0"/>
    <w:hidden w:val="0"/>
    <w:qFormat w:val="0"/>
    <w:rPr>
      <w:color w:val="0f4761"/>
      <w:w w:val="100"/>
      <w:position w:val="-1"/>
      <w:effect w:val="none"/>
      <w:vertAlign w:val="baseline"/>
      <w:cs w:val="0"/>
      <w:em w:val="none"/>
      <w:lang/>
    </w:rPr>
  </w:style>
  <w:style w:type="character" w:styleId="Título6Char">
    <w:name w:val="Título 6 Char"/>
    <w:next w:val="Título6Char"/>
    <w:autoRedefine w:val="0"/>
    <w:hidden w:val="0"/>
    <w:qFormat w:val="0"/>
    <w:rPr>
      <w:i w:val="1"/>
      <w:iCs w:val="1"/>
      <w:color w:val="595959"/>
      <w:w w:val="100"/>
      <w:position w:val="-1"/>
      <w:effect w:val="none"/>
      <w:vertAlign w:val="baseline"/>
      <w:cs w:val="0"/>
      <w:em w:val="none"/>
      <w:lang/>
    </w:rPr>
  </w:style>
  <w:style w:type="character" w:styleId="Título7Char">
    <w:name w:val="Título 7 Char"/>
    <w:next w:val="Título7Char"/>
    <w:autoRedefine w:val="0"/>
    <w:hidden w:val="0"/>
    <w:qFormat w:val="0"/>
    <w:rPr>
      <w:color w:val="595959"/>
      <w:w w:val="100"/>
      <w:position w:val="-1"/>
      <w:effect w:val="none"/>
      <w:vertAlign w:val="baseline"/>
      <w:cs w:val="0"/>
      <w:em w:val="none"/>
      <w:lang/>
    </w:rPr>
  </w:style>
  <w:style w:type="character" w:styleId="Título8Char">
    <w:name w:val="Título 8 Char"/>
    <w:next w:val="Título8Char"/>
    <w:autoRedefine w:val="0"/>
    <w:hidden w:val="0"/>
    <w:qFormat w:val="0"/>
    <w:rPr>
      <w:i w:val="1"/>
      <w:iCs w:val="1"/>
      <w:color w:val="272727"/>
      <w:w w:val="100"/>
      <w:position w:val="-1"/>
      <w:effect w:val="none"/>
      <w:vertAlign w:val="baseline"/>
      <w:cs w:val="0"/>
      <w:em w:val="none"/>
      <w:lang/>
    </w:rPr>
  </w:style>
  <w:style w:type="character" w:styleId="Título9Char">
    <w:name w:val="Título 9 Char"/>
    <w:next w:val="Título9Char"/>
    <w:autoRedefine w:val="0"/>
    <w:hidden w:val="0"/>
    <w:qFormat w:val="0"/>
    <w:rPr>
      <w:color w:val="272727"/>
      <w:w w:val="100"/>
      <w:position w:val="-1"/>
      <w:effect w:val="none"/>
      <w:vertAlign w:val="baseline"/>
      <w:cs w:val="0"/>
      <w:em w:val="none"/>
      <w:lang/>
    </w:rPr>
  </w:style>
  <w:style w:type="paragraph" w:styleId="Título">
    <w:name w:val="Título"/>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pt-BR"/>
    </w:rPr>
  </w:style>
  <w:style w:type="character" w:styleId="TítuloChar">
    <w:name w:val="Título Char"/>
    <w:next w:val="Título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ítulo">
    <w:name w:val="Subtítulo"/>
    <w:basedOn w:val="Normal"/>
    <w:next w:val="Normal"/>
    <w:autoRedefine w:val="0"/>
    <w:hidden w:val="0"/>
    <w:qFormat w:val="0"/>
    <w:pPr>
      <w:numPr>
        <w:ilvl w:val="1"/>
        <w:numId w:val="0"/>
      </w:numPr>
      <w:suppressAutoHyphens w:val="1"/>
      <w:spacing w:after="160" w:line="259"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pt-BR"/>
    </w:rPr>
  </w:style>
  <w:style w:type="character" w:styleId="SubtítuloChar">
    <w:name w:val="Subtítulo Char"/>
    <w:next w:val="SubtítuloChar"/>
    <w:autoRedefine w:val="0"/>
    <w:hidden w:val="0"/>
    <w:qFormat w:val="0"/>
    <w:rPr>
      <w:color w:val="595959"/>
      <w:spacing w:val="15"/>
      <w:w w:val="100"/>
      <w:position w:val="-1"/>
      <w:sz w:val="28"/>
      <w:szCs w:val="28"/>
      <w:effect w:val="none"/>
      <w:vertAlign w:val="baseline"/>
      <w:cs w:val="0"/>
      <w:em w:val="none"/>
      <w:lang/>
    </w:rPr>
  </w:style>
  <w:style w:type="paragraph" w:styleId="Citação">
    <w:name w:val="Citação"/>
    <w:basedOn w:val="Normal"/>
    <w:next w:val="Normal"/>
    <w:autoRedefine w:val="0"/>
    <w:hidden w:val="0"/>
    <w:qFormat w:val="0"/>
    <w:pPr>
      <w:suppressAutoHyphens w:val="1"/>
      <w:spacing w:after="160" w:before="160" w:line="259" w:lineRule="auto"/>
      <w:ind w:leftChars="-1" w:rightChars="0" w:firstLineChars="-1"/>
      <w:jc w:val="center"/>
      <w:textDirection w:val="btLr"/>
      <w:textAlignment w:val="top"/>
      <w:outlineLvl w:val="0"/>
    </w:pPr>
    <w:rPr>
      <w:i w:val="1"/>
      <w:iCs w:val="1"/>
      <w:color w:val="404040"/>
      <w:w w:val="100"/>
      <w:kern w:val="2"/>
      <w:position w:val="-1"/>
      <w:sz w:val="22"/>
      <w:szCs w:val="22"/>
      <w:effect w:val="none"/>
      <w:vertAlign w:val="baseline"/>
      <w:cs w:val="0"/>
      <w:em w:val="none"/>
      <w:lang w:bidi="ar-SA" w:eastAsia="en-US" w:val="pt-BR"/>
    </w:rPr>
  </w:style>
  <w:style w:type="character" w:styleId="CitaçãoChar">
    <w:name w:val="Citação Char"/>
    <w:next w:val="CitaçãoChar"/>
    <w:autoRedefine w:val="0"/>
    <w:hidden w:val="0"/>
    <w:qFormat w:val="0"/>
    <w:rPr>
      <w:i w:val="1"/>
      <w:iCs w:val="1"/>
      <w:color w:val="404040"/>
      <w:w w:val="100"/>
      <w:position w:val="-1"/>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ÊnfaseIntensa">
    <w:name w:val="Ênfase Intensa"/>
    <w:next w:val="ÊnfaseIntensa"/>
    <w:autoRedefine w:val="0"/>
    <w:hidden w:val="0"/>
    <w:qFormat w:val="0"/>
    <w:rPr>
      <w:i w:val="1"/>
      <w:iCs w:val="1"/>
      <w:color w:val="0f4761"/>
      <w:w w:val="100"/>
      <w:position w:val="-1"/>
      <w:effect w:val="none"/>
      <w:vertAlign w:val="baseline"/>
      <w:cs w:val="0"/>
      <w:em w:val="none"/>
      <w:lang/>
    </w:rPr>
  </w:style>
  <w:style w:type="paragraph" w:styleId="CitaçãoIntensa">
    <w:name w:val="Citação Intensa"/>
    <w:basedOn w:val="Normal"/>
    <w:next w:val="Normal"/>
    <w:autoRedefine w:val="0"/>
    <w:hidden w:val="0"/>
    <w:qFormat w:val="0"/>
    <w:pPr>
      <w:pBdr>
        <w:top w:color="0f4761" w:space="10" w:sz="4" w:val="single"/>
        <w:bottom w:color="0f4761" w:space="10" w:sz="4" w:val="single"/>
      </w:pBdr>
      <w:suppressAutoHyphens w:val="1"/>
      <w:spacing w:after="360" w:before="360" w:line="259" w:lineRule="auto"/>
      <w:ind w:left="864" w:right="864" w:leftChars="-1" w:rightChars="0" w:firstLineChars="-1"/>
      <w:jc w:val="center"/>
      <w:textDirection w:val="btLr"/>
      <w:textAlignment w:val="top"/>
      <w:outlineLvl w:val="0"/>
    </w:pPr>
    <w:rPr>
      <w:i w:val="1"/>
      <w:iCs w:val="1"/>
      <w:color w:val="0f4761"/>
      <w:w w:val="100"/>
      <w:kern w:val="2"/>
      <w:position w:val="-1"/>
      <w:sz w:val="22"/>
      <w:szCs w:val="22"/>
      <w:effect w:val="none"/>
      <w:vertAlign w:val="baseline"/>
      <w:cs w:val="0"/>
      <w:em w:val="none"/>
      <w:lang w:bidi="ar-SA" w:eastAsia="en-US" w:val="pt-BR"/>
    </w:rPr>
  </w:style>
  <w:style w:type="character" w:styleId="CitaçãoIntensaChar">
    <w:name w:val="Citação Intensa Char"/>
    <w:next w:val="CitaçãoIntensaChar"/>
    <w:autoRedefine w:val="0"/>
    <w:hidden w:val="0"/>
    <w:qFormat w:val="0"/>
    <w:rPr>
      <w:i w:val="1"/>
      <w:iCs w:val="1"/>
      <w:color w:val="0f4761"/>
      <w:w w:val="100"/>
      <w:position w:val="-1"/>
      <w:effect w:val="none"/>
      <w:vertAlign w:val="baseline"/>
      <w:cs w:val="0"/>
      <w:em w:val="none"/>
      <w:lang/>
    </w:rPr>
  </w:style>
  <w:style w:type="character" w:styleId="ReferênciaIntensa">
    <w:name w:val="Referência Intensa"/>
    <w:next w:val="ReferênciaIntensa"/>
    <w:autoRedefine w:val="0"/>
    <w:hidden w:val="0"/>
    <w:qFormat w:val="0"/>
    <w:rPr>
      <w:b w:val="1"/>
      <w:bCs w:val="1"/>
      <w:smallCaps w:val="1"/>
      <w:color w:val="0f4761"/>
      <w:spacing w:val="5"/>
      <w:w w:val="100"/>
      <w:position w:val="-1"/>
      <w:effect w:val="none"/>
      <w:vertAlign w:val="baseline"/>
      <w:cs w:val="0"/>
      <w:em w:val="none"/>
      <w:lang/>
    </w:r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vistas.pucrs.br/index.php/encontros/article/view/45536" TargetMode="External"/><Relationship Id="rId10" Type="http://schemas.openxmlformats.org/officeDocument/2006/relationships/hyperlink" Target="http://www.ensinosuperior.sed.sc.gov.br/wp-content/uploads/2017/09/Tese-Elcio-Cecchetti.pdf" TargetMode="External"/><Relationship Id="rId13" Type="http://schemas.openxmlformats.org/officeDocument/2006/relationships/hyperlink" Target="https://integrada.minhabiblioteca.com.br/reader/books/9788536321523/" TargetMode="External"/><Relationship Id="rId12" Type="http://schemas.openxmlformats.org/officeDocument/2006/relationships/hyperlink" Target="https://nepegeo.paginas.ufsc.br/files/2018/11/Pedagogia-da-Autonomia-Paulo-Freir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spersc.blogspot.com/" TargetMode="External"/><Relationship Id="rId15" Type="http://schemas.openxmlformats.org/officeDocument/2006/relationships/hyperlink" Target="https://periodicos.pucsp.br/index.php/rever/article/view/3846" TargetMode="External"/><Relationship Id="rId14" Type="http://schemas.openxmlformats.org/officeDocument/2006/relationships/hyperlink" Target="https://revistas.ufrj.br/index.php/rce/article/view/39997" TargetMode="External"/><Relationship Id="rId17" Type="http://schemas.openxmlformats.org/officeDocument/2006/relationships/header" Target="header1.xml"/><Relationship Id="rId16" Type="http://schemas.openxmlformats.org/officeDocument/2006/relationships/hyperlink" Target="https://www.gov.br/mdh/pt-br/assuntos/noticias/2018/novembro/artigo-18deg-toda-pessoa-tem-direito-a-liberdade-de-religiao-consciencia-e-pensament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marycruzdavid27@gmail.com" TargetMode="External"/><Relationship Id="rId2" Type="http://schemas.openxmlformats.org/officeDocument/2006/relationships/hyperlink" Target="mailto:patycardoso1610@gmail.com" TargetMode="External"/><Relationship Id="rId3" Type="http://schemas.openxmlformats.org/officeDocument/2006/relationships/hyperlink" Target="mailto:elcio.edu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M/7QI2CXTQPIS6d93FwXopj6Q==">CgMxLjAyDmgubW5nZjh5aHlwdWk3OAByITFnV2xsMEx0N3lraDgzRkZ1WTlhcTA1NXlxcHg5RGpOSA==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2025-04-23T15:57:00Z</dcterms:created>
  <dc:creator>Harry Neto - Netinho</dc:creator>
</cp:coreProperties>
</file>

<file path=docProps/custom.xml><?xml version="1.0" encoding="utf-8"?>
<Properties xmlns="http://schemas.openxmlformats.org/officeDocument/2006/custom-properties" xmlns:vt="http://schemas.openxmlformats.org/officeDocument/2006/docPropsVTypes"/>
</file>