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Arial" w:cs="Arial" w:eastAsia="Arial" w:hAnsi="Arial"/>
          <w:sz w:val="28"/>
          <w:szCs w:val="28"/>
          <w:vertAlign w:val="baseline"/>
        </w:rPr>
      </w:pPr>
      <w:r w:rsidDel="00000000" w:rsidR="00000000" w:rsidRPr="00000000">
        <w:rPr>
          <w:rFonts w:ascii="Arial" w:cs="Arial" w:eastAsia="Arial" w:hAnsi="Arial"/>
          <w:b w:val="1"/>
          <w:sz w:val="28"/>
          <w:szCs w:val="28"/>
          <w:rtl w:val="0"/>
        </w:rPr>
        <w:t xml:space="preserve">      ABAYOMI COMO RECURSO DIDÁTICO NO ENSINO RELIGIOSO: EDUCAÇÃO PARA A DIVERSIDADE E O RESPEITO</w:t>
      </w:r>
      <w:r w:rsidDel="00000000" w:rsidR="00000000" w:rsidRPr="00000000">
        <w:rPr>
          <w:rtl w:val="0"/>
        </w:rPr>
      </w:r>
    </w:p>
    <w:p w:rsidR="00000000" w:rsidDel="00000000" w:rsidP="00000000" w:rsidRDefault="00000000" w:rsidRPr="00000000" w14:paraId="00000002">
      <w:pPr>
        <w:spacing w:after="0" w:lineRule="auto"/>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03">
      <w:pPr>
        <w:pStyle w:val="Heading2"/>
        <w:spacing w:after="0" w:line="360" w:lineRule="auto"/>
        <w:jc w:val="right"/>
        <w:rPr>
          <w:sz w:val="24"/>
          <w:szCs w:val="24"/>
          <w:vertAlign w:val="baseline"/>
        </w:rPr>
      </w:pPr>
      <w:bookmarkStart w:colFirst="0" w:colLast="0" w:name="_heading=h.9rmfxmmulz5z" w:id="0"/>
      <w:bookmarkEnd w:id="0"/>
      <w:r w:rsidDel="00000000" w:rsidR="00000000" w:rsidRPr="00000000">
        <w:rPr>
          <w:sz w:val="24"/>
          <w:szCs w:val="24"/>
          <w:rtl w:val="0"/>
        </w:rPr>
        <w:t xml:space="preserve">Fábio</w:t>
      </w:r>
      <w:r w:rsidDel="00000000" w:rsidR="00000000" w:rsidRPr="00000000">
        <w:rPr>
          <w:sz w:val="24"/>
          <w:szCs w:val="24"/>
          <w:vertAlign w:val="baseline"/>
          <w:rtl w:val="0"/>
        </w:rPr>
        <w:t xml:space="preserve"> Juner Cristaldo Santana da Silva</w:t>
      </w:r>
      <w:r w:rsidDel="00000000" w:rsidR="00000000" w:rsidRPr="00000000">
        <w:rPr>
          <w:sz w:val="24"/>
          <w:szCs w:val="24"/>
          <w:vertAlign w:val="superscript"/>
        </w:rPr>
        <w:footnoteReference w:customMarkFollows="0" w:id="0"/>
      </w:r>
      <w:r w:rsidDel="00000000" w:rsidR="00000000" w:rsidRPr="00000000">
        <w:rPr>
          <w:sz w:val="24"/>
          <w:szCs w:val="24"/>
          <w:vertAlign w:val="baseline"/>
          <w:rtl w:val="0"/>
        </w:rPr>
        <w:br w:type="textWrapping"/>
        <w:t xml:space="preserve">Soeli Fátima da Silva</w:t>
      </w:r>
      <w:r w:rsidDel="00000000" w:rsidR="00000000" w:rsidRPr="00000000">
        <w:rPr>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4">
      <w:pPr>
        <w:spacing w:after="0" w:line="360" w:lineRule="auto"/>
        <w:jc w:val="right"/>
        <w:rPr>
          <w:rFonts w:ascii="Arial" w:cs="Arial" w:eastAsia="Arial" w:hAnsi="Arial"/>
          <w:b w:val="0"/>
          <w:i w:val="0"/>
          <w:vertAlign w:val="baseline"/>
        </w:rPr>
      </w:pPr>
      <w:r w:rsidDel="00000000" w:rsidR="00000000" w:rsidRPr="00000000">
        <w:rPr>
          <w:rtl w:val="0"/>
        </w:rPr>
      </w:r>
    </w:p>
    <w:p w:rsidR="00000000" w:rsidDel="00000000" w:rsidP="00000000" w:rsidRDefault="00000000" w:rsidRPr="00000000" w14:paraId="00000005">
      <w:pPr>
        <w:spacing w:after="0" w:line="360" w:lineRule="auto"/>
        <w:jc w:val="righ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6">
      <w:pPr>
        <w:spacing w:after="0" w:line="360" w:lineRule="auto"/>
        <w:jc w:val="righ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7">
      <w:pPr>
        <w:spacing w:after="0" w:lineRule="auto"/>
        <w:jc w:val="righ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8">
      <w:pPr>
        <w:spacing w:after="0"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Grupo de Trabalho (GT) :</w:t>
      </w:r>
      <w:r w:rsidDel="00000000" w:rsidR="00000000" w:rsidRPr="00000000">
        <w:rPr>
          <w:vertAlign w:val="baseline"/>
          <w:rtl w:val="0"/>
        </w:rPr>
        <w:t xml:space="preserve"> </w:t>
      </w:r>
      <w:r w:rsidDel="00000000" w:rsidR="00000000" w:rsidRPr="00000000">
        <w:rPr>
          <w:rFonts w:ascii="Arial" w:cs="Arial" w:eastAsia="Arial" w:hAnsi="Arial"/>
          <w:vertAlign w:val="baseline"/>
          <w:rtl w:val="0"/>
        </w:rPr>
        <w:t xml:space="preserve">GT 6 – Ensino Religioso, Culturas e Religiões Afro-brasileiras</w:t>
      </w:r>
    </w:p>
    <w:p w:rsidR="00000000" w:rsidDel="00000000" w:rsidP="00000000" w:rsidRDefault="00000000" w:rsidRPr="00000000" w14:paraId="00000009">
      <w:pPr>
        <w:spacing w:after="0" w:lineRule="auto"/>
        <w:rPr>
          <w:vertAlign w:val="baseline"/>
        </w:rPr>
      </w:pPr>
      <w:r w:rsidDel="00000000" w:rsidR="00000000" w:rsidRPr="00000000">
        <w:rPr>
          <w:rtl w:val="0"/>
        </w:rPr>
      </w:r>
    </w:p>
    <w:p w:rsidR="00000000" w:rsidDel="00000000" w:rsidP="00000000" w:rsidRDefault="00000000" w:rsidRPr="00000000" w14:paraId="0000000A">
      <w:pPr>
        <w:spacing w:after="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Resumo</w:t>
      </w:r>
      <w:r w:rsidDel="00000000" w:rsidR="00000000" w:rsidRPr="00000000">
        <w:rPr>
          <w:rtl w:val="0"/>
        </w:rPr>
      </w:r>
    </w:p>
    <w:p w:rsidR="00000000" w:rsidDel="00000000" w:rsidP="00000000" w:rsidRDefault="00000000" w:rsidRPr="00000000" w14:paraId="0000000B">
      <w:pPr>
        <w:spacing w:after="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Apesar dos avanços legais, como a Lei nº 11.645/2008, ainda há desafios em promover a equidade racial nas escolas. Este estudo propõe refletir sobre práticas educativas para o enfrentamento do racismo e da intolerância religiosa, com foco na boneca Abayomi como estratégia pedagógica no Ensino Religioso. A abordagem é qualitativa, com base em revisão bibliográfica e análise de registros do Estágio em Ensino Religioso II, realizados entre janeiro e julho de 2023</w:t>
      </w:r>
      <w:r w:rsidDel="00000000" w:rsidR="00000000" w:rsidRPr="00000000">
        <w:rPr>
          <w:rFonts w:ascii="Arial" w:cs="Arial" w:eastAsia="Arial" w:hAnsi="Arial"/>
          <w:rtl w:val="0"/>
        </w:rPr>
        <w:t xml:space="preserve">. Os resultados, baseados na análise de oficinas realizadas com estudantes do 9º ano e em ações de formação de professores, apontam que o uso da Abayomi favorece o reconhecimento das identidades afro-brasileiras, fortalece práticas pedagógicas antirracistas e contribui para a formação de estudantes mais críticos e conscientes.</w:t>
      </w:r>
      <w:r w:rsidDel="00000000" w:rsidR="00000000" w:rsidRPr="00000000">
        <w:rPr>
          <w:rtl w:val="0"/>
        </w:rPr>
      </w:r>
    </w:p>
    <w:p w:rsidR="00000000" w:rsidDel="00000000" w:rsidP="00000000" w:rsidRDefault="00000000" w:rsidRPr="00000000" w14:paraId="0000000C">
      <w:pPr>
        <w:spacing w:after="0" w:line="360"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Palavras-chave: </w:t>
      </w:r>
      <w:r w:rsidDel="00000000" w:rsidR="00000000" w:rsidRPr="00000000">
        <w:rPr>
          <w:rFonts w:ascii="Arial" w:cs="Arial" w:eastAsia="Arial" w:hAnsi="Arial"/>
          <w:vertAlign w:val="baseline"/>
          <w:rtl w:val="0"/>
        </w:rPr>
        <w:t xml:space="preserve">Práticas educativas antirracistas. Ensino Religioso. Abayomi.</w:t>
      </w:r>
    </w:p>
    <w:p w:rsidR="00000000" w:rsidDel="00000000" w:rsidP="00000000" w:rsidRDefault="00000000" w:rsidRPr="00000000" w14:paraId="0000000D">
      <w:pPr>
        <w:spacing w:after="0"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E">
      <w:pPr>
        <w:spacing w:after="0" w:line="360" w:lineRule="auto"/>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1 Introdução</w:t>
      </w:r>
      <w:r w:rsidDel="00000000" w:rsidR="00000000" w:rsidRPr="00000000">
        <w:rPr>
          <w:rtl w:val="0"/>
        </w:rPr>
      </w:r>
    </w:p>
    <w:p w:rsidR="00000000" w:rsidDel="00000000" w:rsidP="00000000" w:rsidRDefault="00000000" w:rsidRPr="00000000" w14:paraId="0000000F">
      <w:pPr>
        <w:spacing w:after="0" w:line="360" w:lineRule="auto"/>
        <w:ind w:firstLine="709"/>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Os dados alarmantes do Anuário Brasileiro de Segurança Pública (Fórum Brasileiro de Segurança Pública, 2023) revelam uma realidade inquietante: Santa Catarina está entre os estados com maior número de casos de injúria racial. Em 2023, cerca de seis denúncias diárias de ofensas motivadas por raça, cor, etnia, religião ou origem foram registradas no estado. Essa estatística reforça a urgência de pesquisas e práticas educativas antirracistas, especialmente no ambiente escolar.</w:t>
      </w:r>
    </w:p>
    <w:p w:rsidR="00000000" w:rsidDel="00000000" w:rsidP="00000000" w:rsidRDefault="00000000" w:rsidRPr="00000000" w14:paraId="00000010">
      <w:pPr>
        <w:spacing w:after="0" w:line="360" w:lineRule="auto"/>
        <w:ind w:firstLine="709"/>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 educação, como espaço de formação de cidadãos críticos, desempenha papel essencial na construção de uma sociedade mais justa e equitativa. Como afirma Paulo Freire (2001, p. 25), “ensinar não é transferir conhecimento, mas criar as possibilidades para a sua própria produção ou a sua construção”. Nesse sentido, é necessário que as escolas identifiquem práticas discriminatórias e implementem estratégias educativas que promovam a dignidade, a equidade e o respeito às diversidades.</w:t>
      </w:r>
    </w:p>
    <w:p w:rsidR="00000000" w:rsidDel="00000000" w:rsidP="00000000" w:rsidRDefault="00000000" w:rsidRPr="00000000" w14:paraId="00000011">
      <w:pPr>
        <w:spacing w:after="0" w:line="360" w:lineRule="auto"/>
        <w:ind w:firstLine="709"/>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Essa necessidade se acentua diante de episódios que evidenciam a persistência do racismo nas escolas. Um exemplo ocorreu em 2024, em Pomerode (SC), onde uma atividade escolar solicitava às famílias que preenchessem o cabelo de uma figura feminina negra. Algumas representações utilizaram feijão e palha de aço, sendo expostas em mural escolar sem que nenhum educador percebesse o estereótipo racista envolvido. Outro caso foi a agressão sofrida por uma adolescente umbandista em uma escola de Joinville (SC). Ambos os episódios demonstram a permanência do racismo estrutural e da intolerância religiosa nos espaços escolares.</w:t>
      </w:r>
    </w:p>
    <w:p w:rsidR="00000000" w:rsidDel="00000000" w:rsidP="00000000" w:rsidRDefault="00000000" w:rsidRPr="00000000" w14:paraId="00000012">
      <w:pPr>
        <w:spacing w:after="0" w:line="360" w:lineRule="auto"/>
        <w:ind w:firstLine="709"/>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Diante desse contexto, esta pesquisa se propõe a refletir: como práticas educativas no Ensino Religioso podem contribuir para o enfrentamento do racismo nas escolas? O objetivo geral é analisar o papel do Ensino Religioso na construção de um ambiente escolar inclusivo e acolhedor. Os objetivos específicos são: (i) compreender os saberes ancestrais das tradições afro-brasileiras e seu papel no combate aos racismos; e (ii) mapear e analisar práticas educativas do curso de Ciências da Religião da FURB que valorizem a diversidade e </w:t>
      </w:r>
      <w:r w:rsidDel="00000000" w:rsidR="00000000" w:rsidRPr="00000000">
        <w:rPr>
          <w:rFonts w:ascii="Arial" w:cs="Arial" w:eastAsia="Arial" w:hAnsi="Arial"/>
          <w:rtl w:val="0"/>
        </w:rPr>
        <w:t xml:space="preserve">enfrentam</w:t>
      </w:r>
      <w:r w:rsidDel="00000000" w:rsidR="00000000" w:rsidRPr="00000000">
        <w:rPr>
          <w:rFonts w:ascii="Arial" w:cs="Arial" w:eastAsia="Arial" w:hAnsi="Arial"/>
          <w:vertAlign w:val="baseline"/>
          <w:rtl w:val="0"/>
        </w:rPr>
        <w:t xml:space="preserve"> o racismo em suas múltiplas expressões.</w:t>
      </w:r>
    </w:p>
    <w:p w:rsidR="00000000" w:rsidDel="00000000" w:rsidP="00000000" w:rsidRDefault="00000000" w:rsidRPr="00000000" w14:paraId="00000013">
      <w:pPr>
        <w:spacing w:after="0" w:line="360" w:lineRule="auto"/>
        <w:ind w:firstLine="709"/>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 relevância desta pesquisa está em oferecer subsídios teóricos e metodológicos que fortaleçam o trabalho de educadores(as) comprometidos com a promoção de uma educação antirracista. A fundamentação teórica considera elementos históricos e antropológicos sobre o racismo, além do papel da tradição oral afro-brasileira. O Ensino Religioso, nessa perspectiva, é compreendido a partir de um enfoque intercultural, não proselitista, que exige a formação de professores sensíveis, críticos e aptos a identificar, denunciar e combater práticas discriminatórias.</w:t>
      </w:r>
    </w:p>
    <w:p w:rsidR="00000000" w:rsidDel="00000000" w:rsidP="00000000" w:rsidRDefault="00000000" w:rsidRPr="00000000" w14:paraId="00000014">
      <w:pPr>
        <w:spacing w:after="0" w:line="360" w:lineRule="auto"/>
        <w:ind w:firstLine="709"/>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Este artigo está estruturado da seguinte forma: inicialmente, discutimos os saberes ancestrais afro-brasileiros como ferrame</w:t>
      </w:r>
      <w:r w:rsidDel="00000000" w:rsidR="00000000" w:rsidRPr="00000000">
        <w:rPr>
          <w:rFonts w:ascii="Arial" w:cs="Arial" w:eastAsia="Arial" w:hAnsi="Arial"/>
          <w:rtl w:val="0"/>
        </w:rPr>
        <w:t xml:space="preserve">nta </w:t>
      </w:r>
      <w:r w:rsidDel="00000000" w:rsidR="00000000" w:rsidRPr="00000000">
        <w:rPr>
          <w:rFonts w:ascii="Arial" w:cs="Arial" w:eastAsia="Arial" w:hAnsi="Arial"/>
          <w:vertAlign w:val="baseline"/>
          <w:rtl w:val="0"/>
        </w:rPr>
        <w:t xml:space="preserve">no combate ao racismo; em seguida, analisamos práticas educativas desenvolvidas no curso de Ciências da Religião; e, por fim, apresentamos considerações sobre o potencial pedagógico da boneca Abayomi como recurso didático na construção de uma educação antirracista.</w:t>
      </w:r>
    </w:p>
    <w:p w:rsidR="00000000" w:rsidDel="00000000" w:rsidP="00000000" w:rsidRDefault="00000000" w:rsidRPr="00000000" w14:paraId="00000015">
      <w:pPr>
        <w:spacing w:after="0" w:line="360" w:lineRule="auto"/>
        <w:ind w:firstLine="709"/>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6">
      <w:pPr>
        <w:spacing w:after="0" w:line="360" w:lineRule="auto"/>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2 Fundamentação teórica</w:t>
      </w:r>
      <w:r w:rsidDel="00000000" w:rsidR="00000000" w:rsidRPr="00000000">
        <w:rPr>
          <w:rtl w:val="0"/>
        </w:rPr>
      </w:r>
    </w:p>
    <w:p w:rsidR="00000000" w:rsidDel="00000000" w:rsidP="00000000" w:rsidRDefault="00000000" w:rsidRPr="00000000" w14:paraId="00000017">
      <w:pPr>
        <w:spacing w:after="0" w:line="360" w:lineRule="auto"/>
        <w:ind w:firstLine="709"/>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 construção de práticas educativas antirracistas requer um olhar crítico sobre os processos históricos que marcaram a formação da sociedade brasileira, especialmente no que diz respeito às populações negras e à herança da escravidão. Como destaca Silvio Almeida (2019), o racismo no Brasil é estrutural, ou seja, está entranhado nas instituições e nas práticas sociais cotidianas, produzindo desigualdades persistentes. Nesse sentido, o enfrentamento do racismo na escola não pode ser pontual, mas deve integrar o projeto político-pedagógico das instituições de ensino.</w:t>
      </w:r>
    </w:p>
    <w:p w:rsidR="00000000" w:rsidDel="00000000" w:rsidP="00000000" w:rsidRDefault="00000000" w:rsidRPr="00000000" w14:paraId="00000018">
      <w:pPr>
        <w:spacing w:after="0" w:line="360" w:lineRule="auto"/>
        <w:ind w:firstLine="709"/>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Entre as</w:t>
      </w:r>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baseline"/>
          <w:rtl w:val="0"/>
        </w:rPr>
        <w:t xml:space="preserve">contribuições mais relevantes para a educação antirracista está o reconhecimento e a valorização dos saberes e das culturas afro-brasileiras. O conhecimento construído pelas populações negras</w:t>
      </w:r>
      <w:r w:rsidDel="00000000" w:rsidR="00000000" w:rsidRPr="00000000">
        <w:rPr>
          <w:rFonts w:ascii="Arial" w:cs="Arial" w:eastAsia="Arial" w:hAnsi="Arial"/>
          <w:rtl w:val="0"/>
        </w:rPr>
        <w:t xml:space="preserve">,</w:t>
      </w:r>
      <w:r w:rsidDel="00000000" w:rsidR="00000000" w:rsidRPr="00000000">
        <w:rPr>
          <w:rFonts w:ascii="Arial" w:cs="Arial" w:eastAsia="Arial" w:hAnsi="Arial"/>
          <w:vertAlign w:val="baseline"/>
          <w:rtl w:val="0"/>
        </w:rPr>
        <w:t xml:space="preserve"> transmitido principalmente por meio da tradição oral, da religiosidade, das manifestações artísticas e das práticas comunitárias</w:t>
      </w:r>
      <w:r w:rsidDel="00000000" w:rsidR="00000000" w:rsidRPr="00000000">
        <w:rPr>
          <w:rFonts w:ascii="Arial" w:cs="Arial" w:eastAsia="Arial" w:hAnsi="Arial"/>
          <w:rtl w:val="0"/>
        </w:rPr>
        <w:t xml:space="preserve">,</w:t>
      </w:r>
      <w:r w:rsidDel="00000000" w:rsidR="00000000" w:rsidRPr="00000000">
        <w:rPr>
          <w:rFonts w:ascii="Arial" w:cs="Arial" w:eastAsia="Arial" w:hAnsi="Arial"/>
          <w:vertAlign w:val="baseline"/>
          <w:rtl w:val="0"/>
        </w:rPr>
        <w:t xml:space="preserve"> tem sido historicamente deslegitimado pelo epistemicídio promovido pelo colonialismo. Conforme afirma </w:t>
      </w:r>
      <w:r w:rsidDel="00000000" w:rsidR="00000000" w:rsidRPr="00000000">
        <w:rPr>
          <w:rFonts w:ascii="Arial" w:cs="Arial" w:eastAsia="Arial" w:hAnsi="Arial"/>
          <w:vertAlign w:val="baseline"/>
          <w:rtl w:val="0"/>
        </w:rPr>
        <w:t xml:space="preserve">Munanga (2010), </w:t>
      </w:r>
      <w:r w:rsidDel="00000000" w:rsidR="00000000" w:rsidRPr="00000000">
        <w:rPr>
          <w:rFonts w:ascii="Arial" w:cs="Arial" w:eastAsia="Arial" w:hAnsi="Arial"/>
          <w:vertAlign w:val="baseline"/>
          <w:rtl w:val="0"/>
        </w:rPr>
        <w:t xml:space="preserve">é urgente descolonizar o currículo e incorporar outras epistemologias, sobretudo aquelas que nascem da experiência de resistência dos povos negros.</w:t>
      </w:r>
    </w:p>
    <w:p w:rsidR="00000000" w:rsidDel="00000000" w:rsidP="00000000" w:rsidRDefault="00000000" w:rsidRPr="00000000" w14:paraId="00000019">
      <w:pPr>
        <w:spacing w:after="0" w:line="360" w:lineRule="auto"/>
        <w:ind w:firstLine="709"/>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Nessa perspectiva, a boneca Abayomi surge como símbolo da resistência e da valorização da cultura afro-brasileira. Feita manualmente a partir de retalhos de tecido, sem costura ou cola, a Abayomi carrega um significado profundo. Seu nome, de origem iorubá, significa “meu presente precioso”, remetendo à prática das mulheres negras escravizadas que, para consolar seus filhos durante as viagens forçadas nos navios negreiros, rasgavam pedaços de suas saias e criavam pequenas bonecas como forma de afeto e sobrevivência emocional. Segundo Gomes (2017), a Abayomi representa não apenas um brinquedo, mas uma expressão de cuidado, ancestralidade e resistência feminina negra.</w:t>
      </w:r>
    </w:p>
    <w:p w:rsidR="00000000" w:rsidDel="00000000" w:rsidP="00000000" w:rsidRDefault="00000000" w:rsidRPr="00000000" w14:paraId="0000001A">
      <w:pPr>
        <w:spacing w:after="0" w:line="360" w:lineRule="auto"/>
        <w:ind w:firstLine="709"/>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Incorporar a Abayomi como recurso pedagógico significa propor práticas que rompam com o eurocentrismo e fortaleçam a identidade das crianças negras, possibilitando que elas se reconheçam positivamente em suas histórias e culturas. Como </w:t>
      </w:r>
      <w:r w:rsidDel="00000000" w:rsidR="00000000" w:rsidRPr="00000000">
        <w:rPr>
          <w:rFonts w:ascii="Arial" w:cs="Arial" w:eastAsia="Arial" w:hAnsi="Arial"/>
          <w:vertAlign w:val="baseline"/>
          <w:rtl w:val="0"/>
        </w:rPr>
        <w:t xml:space="preserve">aponta </w:t>
      </w:r>
      <w:r w:rsidDel="00000000" w:rsidR="00000000" w:rsidRPr="00000000">
        <w:rPr>
          <w:rFonts w:ascii="Arial" w:cs="Arial" w:eastAsia="Arial" w:hAnsi="Arial"/>
          <w:vertAlign w:val="baseline"/>
          <w:rtl w:val="0"/>
        </w:rPr>
        <w:t xml:space="preserve">Bell Hooks (2013),</w:t>
      </w:r>
      <w:r w:rsidDel="00000000" w:rsidR="00000000" w:rsidRPr="00000000">
        <w:rPr>
          <w:rFonts w:ascii="Arial" w:cs="Arial" w:eastAsia="Arial" w:hAnsi="Arial"/>
          <w:vertAlign w:val="baseline"/>
          <w:rtl w:val="0"/>
        </w:rPr>
        <w:t xml:space="preserve"> é f</w:t>
      </w:r>
      <w:r w:rsidDel="00000000" w:rsidR="00000000" w:rsidRPr="00000000">
        <w:rPr>
          <w:rFonts w:ascii="Arial" w:cs="Arial" w:eastAsia="Arial" w:hAnsi="Arial"/>
          <w:vertAlign w:val="baseline"/>
          <w:rtl w:val="0"/>
        </w:rPr>
        <w:t xml:space="preserve">undamental criar espaços de ensino onde o conhecimento seja libertador e onde todos os estudantes se sintam representados e respeitados. A construção da identidade, nesse sentido, está diretamente relacionada às experiências vividas na escola e à forma como a diversidade é trabalhada.</w:t>
      </w:r>
    </w:p>
    <w:p w:rsidR="00000000" w:rsidDel="00000000" w:rsidP="00000000" w:rsidRDefault="00000000" w:rsidRPr="00000000" w14:paraId="0000001B">
      <w:pPr>
        <w:spacing w:after="0" w:line="360" w:lineRule="auto"/>
        <w:ind w:firstLine="709"/>
        <w:jc w:val="both"/>
        <w:rPr>
          <w:rFonts w:ascii="Arial" w:cs="Arial" w:eastAsia="Arial" w:hAnsi="Arial"/>
          <w:vertAlign w:val="baseline"/>
        </w:rPr>
      </w:pPr>
      <w:r w:rsidDel="00000000" w:rsidR="00000000" w:rsidRPr="00000000">
        <w:rPr>
          <w:rFonts w:ascii="Arial" w:cs="Arial" w:eastAsia="Arial" w:hAnsi="Arial"/>
          <w:rtl w:val="0"/>
        </w:rPr>
        <w:t xml:space="preserve">Além disso, o Ensino Religioso, quando conduzido sob uma perspectiva intercultural e laica, configura-se como um espaço privilegiado para a aplicação da Lei nº 10.639/2003, que torna obrigatória a inclusão da história e cultura afro-brasileira no currículo escolar.</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rtl w:val="0"/>
        </w:rPr>
        <w:t xml:space="preserve">As religiões de matriz africana, marcadas pela oralidade, pelo vínculo com a natureza e pelo reconhecimento do sagrado em todas as dimensões da vida, oferecem contribuições significativas para o debate sobre identidade, diversidade e respeito às diferenças. Segundo Oliveira (2014), cabe ao Ensino Religioso problematizar os preconceitos e promover o reconhecimento da pluralidade religiosa como um direito humano fundamental. </w:t>
      </w:r>
      <w:r w:rsidDel="00000000" w:rsidR="00000000" w:rsidRPr="00000000">
        <w:rPr>
          <w:rFonts w:ascii="Arial" w:cs="Arial" w:eastAsia="Arial" w:hAnsi="Arial"/>
          <w:vertAlign w:val="baseline"/>
          <w:rtl w:val="0"/>
        </w:rPr>
        <w:t xml:space="preserve">Dessa forma, ao trabalhar com a boneca Abayomi e com os saberes afro-brasileiros no Ensino Religioso, não se trata apenas de uma atividade simbólica</w:t>
      </w:r>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baseline"/>
          <w:rtl w:val="0"/>
        </w:rPr>
        <w:t xml:space="preserve">mas um gesto pedagógico potente que contribui para a formação de sujeitos críticos e conscientes de seu papel na construção de uma sociedade antirracista. Como reforça Ribeiro (2017), a educação só será verdadeiramente transformadora quando enfrentar as desigualdades raciais como parte central do processo formativo.</w:t>
      </w:r>
    </w:p>
    <w:p w:rsidR="00000000" w:rsidDel="00000000" w:rsidP="00000000" w:rsidRDefault="00000000" w:rsidRPr="00000000" w14:paraId="0000001C">
      <w:pPr>
        <w:spacing w:after="0" w:line="360"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D">
      <w:pPr>
        <w:spacing w:after="0" w:line="360" w:lineRule="auto"/>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3 Metodologia</w:t>
      </w:r>
      <w:r w:rsidDel="00000000" w:rsidR="00000000" w:rsidRPr="00000000">
        <w:rPr>
          <w:rtl w:val="0"/>
        </w:rPr>
      </w:r>
    </w:p>
    <w:p w:rsidR="00000000" w:rsidDel="00000000" w:rsidP="00000000" w:rsidRDefault="00000000" w:rsidRPr="00000000" w14:paraId="0000001E">
      <w:pPr>
        <w:spacing w:after="0" w:line="360" w:lineRule="auto"/>
        <w:ind w:firstLine="709"/>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 escolha do modelo metodológico desta pesquisa está diretamente relacionada à natureza de seu objeto de investigação. Por seu caráter exploratório e interpretativo, optou-se pela </w:t>
      </w:r>
      <w:r w:rsidDel="00000000" w:rsidR="00000000" w:rsidRPr="00000000">
        <w:rPr>
          <w:rFonts w:ascii="Arial" w:cs="Arial" w:eastAsia="Arial" w:hAnsi="Arial"/>
          <w:vertAlign w:val="baseline"/>
          <w:rtl w:val="0"/>
        </w:rPr>
        <w:t xml:space="preserve">abordagem qualitativa, reconhecendo seu potencial para apreender significados, compreender contextos e lidar com a complexidade das práticas pedagógicas no campo do Ensino Religioso.</w:t>
      </w:r>
    </w:p>
    <w:p w:rsidR="00000000" w:rsidDel="00000000" w:rsidP="00000000" w:rsidRDefault="00000000" w:rsidRPr="00000000" w14:paraId="0000001F">
      <w:pPr>
        <w:spacing w:after="0" w:line="360" w:lineRule="auto"/>
        <w:ind w:firstLine="709"/>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De acordo com Minayo (2007), a pesquisa qualitativa busca captar a realidade social em sua totalidade, valorizando as experiências e interpretações dos sujeitos. A autora ressalta que, nesse tipo de investigação, a escuta atenta e a análise sensível dos dados produzidos no campo são essenciais para compreender os sentidos atribuídos às práticas sociais.</w:t>
      </w:r>
    </w:p>
    <w:p w:rsidR="00000000" w:rsidDel="00000000" w:rsidP="00000000" w:rsidRDefault="00000000" w:rsidRPr="00000000" w14:paraId="00000020">
      <w:pPr>
        <w:spacing w:after="0" w:line="360" w:lineRule="auto"/>
        <w:ind w:firstLine="709"/>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Investigando práticas educativas com foco no enfrentamento do racismo e da intolerância religiosa, esta pesquisa adota uma perspectiva que considera os sujeitos em sua historicidade, suas singularidades e sua inserção sociocultural. A produção dos dados baseou-se em registros oriundos de vivências formativas no curso de Licenciatura em Ciências da Religião da Universidade Regional de Blumenau (FURB), entre os meses de janeiro e julho de 2023.</w:t>
      </w:r>
    </w:p>
    <w:p w:rsidR="00000000" w:rsidDel="00000000" w:rsidP="00000000" w:rsidRDefault="00000000" w:rsidRPr="00000000" w14:paraId="00000021">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As experiências pedagógicas analisadas foram desenvolvidas em dois contextos principais: o primeiro, em oficinas com turmas do 9º ano do Ensino Fundamental de uma escola da rede municipal de Gaspar-SC, no âmbito do Estágio Supervisionado; o segundo, em uma oficina de formação continuada destinada a professores dos anos iniciais e finais das redes municipais e estaduais da região.</w:t>
      </w:r>
    </w:p>
    <w:p w:rsidR="00000000" w:rsidDel="00000000" w:rsidP="00000000" w:rsidRDefault="00000000" w:rsidRPr="00000000" w14:paraId="00000022">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A abordagem metodológica pedagógica central utilizada como descritor da prática foi a construção da boneca Abayomi, servindo como um dispositivo didático para abordar temas como identidade, ancestralidade e história afro-brasileira.</w:t>
      </w:r>
    </w:p>
    <w:p w:rsidR="00000000" w:rsidDel="00000000" w:rsidP="00000000" w:rsidRDefault="00000000" w:rsidRPr="00000000" w14:paraId="00000023">
      <w:pPr>
        <w:spacing w:after="0" w:line="360" w:lineRule="auto"/>
        <w:ind w:firstLine="709"/>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Instrumentos de geração de dados:</w:t>
      </w:r>
      <w:r w:rsidDel="00000000" w:rsidR="00000000" w:rsidRPr="00000000">
        <w:rPr>
          <w:rtl w:val="0"/>
        </w:rPr>
      </w:r>
    </w:p>
    <w:p w:rsidR="00000000" w:rsidDel="00000000" w:rsidP="00000000" w:rsidRDefault="00000000" w:rsidRPr="00000000" w14:paraId="00000024">
      <w:pPr>
        <w:spacing w:after="0" w:line="360" w:lineRule="auto"/>
        <w:ind w:left="720" w:firstLine="0"/>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a) Relatório do Estágio em Ensino Religioso II (Silva, Silva, 2023)</w:t>
      </w:r>
      <w:r w:rsidDel="00000000" w:rsidR="00000000" w:rsidRPr="00000000">
        <w:rPr>
          <w:rFonts w:ascii="Arial" w:cs="Arial" w:eastAsia="Arial" w:hAnsi="Arial"/>
          <w:vertAlign w:val="baseline"/>
          <w:rtl w:val="0"/>
        </w:rPr>
        <w:t xml:space="preserve"> – documento que apresenta os registros das práticas pedagógicas desenvolvidas em ambiente escolar, identificado como </w:t>
      </w:r>
      <w:r w:rsidDel="00000000" w:rsidR="00000000" w:rsidRPr="00000000">
        <w:rPr>
          <w:rFonts w:ascii="Arial" w:cs="Arial" w:eastAsia="Arial" w:hAnsi="Arial"/>
          <w:b w:val="1"/>
          <w:vertAlign w:val="baseline"/>
          <w:rtl w:val="0"/>
        </w:rPr>
        <w:t xml:space="preserve">Roteiro 3</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25">
      <w:pPr>
        <w:spacing w:after="0" w:line="360" w:lineRule="auto"/>
        <w:ind w:left="720" w:firstLine="0"/>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b) Roteiro de Aprendizagem / Plano de Aula</w:t>
      </w:r>
      <w:r w:rsidDel="00000000" w:rsidR="00000000" w:rsidRPr="00000000">
        <w:rPr>
          <w:rFonts w:ascii="Arial" w:cs="Arial" w:eastAsia="Arial" w:hAnsi="Arial"/>
          <w:vertAlign w:val="baseline"/>
          <w:rtl w:val="0"/>
        </w:rPr>
        <w:t xml:space="preserve"> – elaborado no contexto do Estágio em Ensino Religioso II, identificado como </w:t>
      </w:r>
      <w:r w:rsidDel="00000000" w:rsidR="00000000" w:rsidRPr="00000000">
        <w:rPr>
          <w:rFonts w:ascii="Arial" w:cs="Arial" w:eastAsia="Arial" w:hAnsi="Arial"/>
          <w:b w:val="1"/>
          <w:vertAlign w:val="baseline"/>
          <w:rtl w:val="0"/>
        </w:rPr>
        <w:t xml:space="preserve">Roteiro 1</w:t>
      </w:r>
      <w:r w:rsidDel="00000000" w:rsidR="00000000" w:rsidRPr="00000000">
        <w:rPr>
          <w:rFonts w:ascii="Arial" w:cs="Arial" w:eastAsia="Arial" w:hAnsi="Arial"/>
          <w:vertAlign w:val="baseline"/>
          <w:rtl w:val="0"/>
        </w:rPr>
        <w:t xml:space="preserve">, contendo objetivos, conteúdos e propostas de intervenção pedagógica;</w:t>
      </w:r>
    </w:p>
    <w:p w:rsidR="00000000" w:rsidDel="00000000" w:rsidP="00000000" w:rsidRDefault="00000000" w:rsidRPr="00000000" w14:paraId="00000026">
      <w:pPr>
        <w:spacing w:after="0" w:line="360" w:lineRule="auto"/>
        <w:ind w:left="720" w:firstLine="0"/>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c) Oficina “Ensino Religioso e Relações Étnico-Raciais”</w:t>
      </w:r>
      <w:r w:rsidDel="00000000" w:rsidR="00000000" w:rsidRPr="00000000">
        <w:rPr>
          <w:rFonts w:ascii="Arial" w:cs="Arial" w:eastAsia="Arial" w:hAnsi="Arial"/>
          <w:vertAlign w:val="baseline"/>
          <w:rtl w:val="0"/>
        </w:rPr>
        <w:t xml:space="preserve"> – roteiro e plano de aula criados para a oficina apresentada durante o X Colóquio Regional de Ensino Religioso (Blumenau/SC, 2023), com foco em práticas pedagógicas voltadas ao combate ao racismo, identificado como </w:t>
      </w:r>
      <w:r w:rsidDel="00000000" w:rsidR="00000000" w:rsidRPr="00000000">
        <w:rPr>
          <w:rFonts w:ascii="Arial" w:cs="Arial" w:eastAsia="Arial" w:hAnsi="Arial"/>
          <w:b w:val="1"/>
          <w:vertAlign w:val="baseline"/>
          <w:rtl w:val="0"/>
        </w:rPr>
        <w:t xml:space="preserve">Roteiro 2</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27">
      <w:pPr>
        <w:spacing w:after="0" w:line="360" w:lineRule="auto"/>
        <w:ind w:left="720" w:firstLine="0"/>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d) Registros Nossos</w:t>
      </w:r>
      <w:r w:rsidDel="00000000" w:rsidR="00000000" w:rsidRPr="00000000">
        <w:rPr>
          <w:rFonts w:ascii="Arial" w:cs="Arial" w:eastAsia="Arial" w:hAnsi="Arial"/>
          <w:vertAlign w:val="baseline"/>
          <w:rtl w:val="0"/>
        </w:rPr>
        <w:t xml:space="preserve"> – conjunto de </w:t>
      </w:r>
      <w:r w:rsidDel="00000000" w:rsidR="00000000" w:rsidRPr="00000000">
        <w:rPr>
          <w:rFonts w:ascii="Arial" w:cs="Arial" w:eastAsia="Arial" w:hAnsi="Arial"/>
          <w:b w:val="1"/>
          <w:vertAlign w:val="baseline"/>
          <w:rtl w:val="0"/>
        </w:rPr>
        <w:t xml:space="preserve">anotações e reflexões individuais e coletivas</w:t>
      </w:r>
      <w:r w:rsidDel="00000000" w:rsidR="00000000" w:rsidRPr="00000000">
        <w:rPr>
          <w:rFonts w:ascii="Arial" w:cs="Arial" w:eastAsia="Arial" w:hAnsi="Arial"/>
          <w:vertAlign w:val="baseline"/>
          <w:rtl w:val="0"/>
        </w:rPr>
        <w:t xml:space="preserve"> produzidas por dois acadêmicos do curso, organizadas em formatos físicos e digitais, que dialogam com as experiências formativas vivenciadas no estágio e em outras atividades pedagógicas.</w:t>
      </w:r>
    </w:p>
    <w:p w:rsidR="00000000" w:rsidDel="00000000" w:rsidP="00000000" w:rsidRDefault="00000000" w:rsidRPr="00000000" w14:paraId="00000028">
      <w:pPr>
        <w:spacing w:after="0" w:line="360" w:lineRule="auto"/>
        <w:ind w:firstLine="709"/>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 contexto investigado refere-se ao percurso formativo de dois dos autores deste artigo, integrantes da turma de Licenciatura em Ciências da Religião da FURB. O referido curso tem como finalidade a formação de professores(as) para o Ensino Religioso não confessional, fundamentado na laicidade do Estado, na valorização da diversidade cultural e religiosa e no compromisso com a justiça social.</w:t>
      </w:r>
    </w:p>
    <w:p w:rsidR="00000000" w:rsidDel="00000000" w:rsidP="00000000" w:rsidRDefault="00000000" w:rsidRPr="00000000" w14:paraId="00000029">
      <w:pPr>
        <w:spacing w:after="0" w:line="360" w:lineRule="auto"/>
        <w:ind w:firstLine="709"/>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Para a análise dos dados, utilizou-se a análise de conteúdo segundo a metodologia proposta por Bardin (2016), a qual consiste em um conjunto de técnicas sistemáticas de categorização e interpretação de dados textuais. Essa abordagem permitiu identificar categorias temáticas emergentes a partir dos registros e reflexões dos(as) licenciandos(as), favorecendo a compreensão dos sentidos pedagógicos atribuídos às práticas desenvolvidas.</w:t>
      </w:r>
    </w:p>
    <w:p w:rsidR="00000000" w:rsidDel="00000000" w:rsidP="00000000" w:rsidRDefault="00000000" w:rsidRPr="00000000" w14:paraId="0000002A">
      <w:pPr>
        <w:spacing w:after="0" w:line="360" w:lineRule="auto"/>
        <w:ind w:firstLine="709"/>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As categorias emergentes foram organizadas em três eixos principais de leitura:</w:t>
      </w:r>
    </w:p>
    <w:p w:rsidR="00000000" w:rsidDel="00000000" w:rsidP="00000000" w:rsidRDefault="00000000" w:rsidRPr="00000000" w14:paraId="0000002B">
      <w:pPr>
        <w:numPr>
          <w:ilvl w:val="0"/>
          <w:numId w:val="1"/>
        </w:numPr>
        <w:spacing w:after="0" w:line="360" w:lineRule="auto"/>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Formação docente e prática reflexiva – evidenciando os impactos da formação inicial sobre as práticas e posicionamentos dos(as) futuros(as) professores(as);</w:t>
      </w:r>
    </w:p>
    <w:p w:rsidR="00000000" w:rsidDel="00000000" w:rsidP="00000000" w:rsidRDefault="00000000" w:rsidRPr="00000000" w14:paraId="0000002C">
      <w:pPr>
        <w:numPr>
          <w:ilvl w:val="0"/>
          <w:numId w:val="1"/>
        </w:numPr>
        <w:spacing w:after="0" w:line="360" w:lineRule="auto"/>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Práticas pedagógicas antirracistas – destacando estratégias didáticas com foco na valorização das identidades afro-brasileiras e no enfrentamento das desigualdades raciais;</w:t>
      </w:r>
    </w:p>
    <w:p w:rsidR="00000000" w:rsidDel="00000000" w:rsidP="00000000" w:rsidRDefault="00000000" w:rsidRPr="00000000" w14:paraId="0000002D">
      <w:pPr>
        <w:numPr>
          <w:ilvl w:val="0"/>
          <w:numId w:val="1"/>
        </w:numPr>
        <w:spacing w:after="0" w:line="360" w:lineRule="auto"/>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Interdisciplinaridade – abordando o diálogo entre o Ensino Religioso e outras áreas do conhecimento na construção de uma educação antirracista e emancipadora.</w:t>
      </w:r>
    </w:p>
    <w:p w:rsidR="00000000" w:rsidDel="00000000" w:rsidP="00000000" w:rsidRDefault="00000000" w:rsidRPr="00000000" w14:paraId="0000002E">
      <w:pPr>
        <w:spacing w:after="0" w:line="360" w:lineRule="auto"/>
        <w:ind w:firstLine="709"/>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F">
      <w:pPr>
        <w:spacing w:after="0" w:line="360" w:lineRule="auto"/>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4 Resultados e Discussão</w:t>
      </w:r>
      <w:r w:rsidDel="00000000" w:rsidR="00000000" w:rsidRPr="00000000">
        <w:rPr>
          <w:rtl w:val="0"/>
        </w:rPr>
      </w:r>
    </w:p>
    <w:p w:rsidR="00000000" w:rsidDel="00000000" w:rsidP="00000000" w:rsidRDefault="00000000" w:rsidRPr="00000000" w14:paraId="00000030">
      <w:pPr>
        <w:spacing w:after="0"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Os dados analisados a partir do Relatório de Estágio Supervisionado em Ensino Religioso II, do Roteiro de Aprendizagem/Plano de Aula, da Oficina “Ensino Religioso e Relações Étnico-Raciais” e dos Registros Nossos, realizados entre janeiro e julho de 2023, evidenciam a relevância da boneca Abayomi como recurso pedagógico na promoção de práticas educativas antirracistas no Ensino Religioso.</w:t>
      </w:r>
    </w:p>
    <w:p w:rsidR="00000000" w:rsidDel="00000000" w:rsidP="00000000" w:rsidRDefault="00000000" w:rsidRPr="00000000" w14:paraId="00000031">
      <w:pPr>
        <w:spacing w:after="0" w:line="360" w:lineRule="auto"/>
        <w:jc w:val="both"/>
        <w:rPr>
          <w:rFonts w:ascii="Arial" w:cs="Arial" w:eastAsia="Arial" w:hAnsi="Arial"/>
          <w:highlight w:val="yellow"/>
        </w:rPr>
      </w:pPr>
      <w:r w:rsidDel="00000000" w:rsidR="00000000" w:rsidRPr="00000000">
        <w:rPr>
          <w:rFonts w:ascii="Arial" w:cs="Arial" w:eastAsia="Arial" w:hAnsi="Arial"/>
          <w:rtl w:val="0"/>
        </w:rPr>
        <w:t xml:space="preserve">Um dos principais indicadores qualitativos utilizados para demonstrar a contribuição da oficina para um aprendizado antirracista emergiu da observação da dinâmica em sala de aula. No início da sequência didática, foram acolhidos relatos iniciais de estudantes que compartilharam situações de racismo vividas no ambiente escolar. Após a intervenção pedagógica, centrada na história e confecção das Abayomis, notou-se uma visível mudança na postura da turma, que se tornou mais acolhedora. A prática possibilitou não apenas o contato com a história afro-brasileira, mas também despertou o reconhecimento e a valorização da cultura negra como componente estruturante da sociedade brasileira.</w:t>
      </w:r>
      <w:r w:rsidDel="00000000" w:rsidR="00000000" w:rsidRPr="00000000">
        <w:rPr>
          <w:rtl w:val="0"/>
        </w:rPr>
      </w:r>
    </w:p>
    <w:p w:rsidR="00000000" w:rsidDel="00000000" w:rsidP="00000000" w:rsidRDefault="00000000" w:rsidRPr="00000000" w14:paraId="00000032">
      <w:pPr>
        <w:spacing w:after="0"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 proposta dialoga diretamente com o pensamento de Freire (2001), ao considerar a educação como prática da liberdade e instrumento de transformação social. Do mesmo modo, os registros demonstram consonância com os apontamentos de Gomes (2007), ao destacar a importância de práticas pedagógicas que </w:t>
      </w:r>
      <w:r w:rsidDel="00000000" w:rsidR="00000000" w:rsidRPr="00000000">
        <w:rPr>
          <w:rFonts w:ascii="Arial" w:cs="Arial" w:eastAsia="Arial" w:hAnsi="Arial"/>
          <w:rtl w:val="0"/>
        </w:rPr>
        <w:t xml:space="preserve">enfrentam</w:t>
      </w:r>
      <w:r w:rsidDel="00000000" w:rsidR="00000000" w:rsidRPr="00000000">
        <w:rPr>
          <w:rFonts w:ascii="Arial" w:cs="Arial" w:eastAsia="Arial" w:hAnsi="Arial"/>
          <w:vertAlign w:val="baseline"/>
          <w:rtl w:val="0"/>
        </w:rPr>
        <w:t xml:space="preserve"> o racismo e valorizem os saberes afrodescendentes.</w:t>
      </w:r>
    </w:p>
    <w:p w:rsidR="00000000" w:rsidDel="00000000" w:rsidP="00000000" w:rsidRDefault="00000000" w:rsidRPr="00000000" w14:paraId="00000033">
      <w:pPr>
        <w:spacing w:after="0"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Além disso, os resultados mostram que a oficina com a Abayomi contribuiu para desconstruir estereótipos e preconceitos associados à população negra, reforçando os princípios da Lei nº 11.645/2008. Isso também se articula com os estudos de Santos (2008), que defendem a incorporação dos saberes tradicionais africanos no currículo como forma de justiça epistemológica e combate às assimetrias raciais presentes na escola.</w:t>
      </w:r>
    </w:p>
    <w:p w:rsidR="00000000" w:rsidDel="00000000" w:rsidP="00000000" w:rsidRDefault="00000000" w:rsidRPr="00000000" w14:paraId="00000034">
      <w:pPr>
        <w:spacing w:after="0"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 análise revelou ainda que a mediação docente, ao assumir uma postura crítica e comprometida com os direitos humanos, é fundamental para garantir uma abordagem significativa do conteúdo. Como destaca Sacristán (1989), o currículo é um espaço de disputa simbólica e, portanto, o uso de práticas educativas sensíveis à diversidade étnico-racial amplia o potencial formativo do Ensino Religioso.</w:t>
      </w:r>
    </w:p>
    <w:p w:rsidR="00000000" w:rsidDel="00000000" w:rsidP="00000000" w:rsidRDefault="00000000" w:rsidRPr="00000000" w14:paraId="00000035">
      <w:pPr>
        <w:spacing w:after="0"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Em síntese, os dados sugerem que o uso da boneca Abayomi, associado a uma prática pedagógica intencional e fundamentada teoricamente, fortalece o protagonismo estudantil, promove o reconhecimento da história e da cultura afro-brasileira e contribui para a formação de sujeitos críticos e conscientes, alinhados com os princípios de uma educação inclusiva e antirracista.</w:t>
      </w:r>
    </w:p>
    <w:p w:rsidR="00000000" w:rsidDel="00000000" w:rsidP="00000000" w:rsidRDefault="00000000" w:rsidRPr="00000000" w14:paraId="00000036">
      <w:pPr>
        <w:spacing w:after="0" w:line="360"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7">
      <w:pPr>
        <w:spacing w:after="0" w:line="360" w:lineRule="auto"/>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5 Considerações Finais</w:t>
      </w:r>
      <w:r w:rsidDel="00000000" w:rsidR="00000000" w:rsidRPr="00000000">
        <w:rPr>
          <w:rtl w:val="0"/>
        </w:rPr>
      </w:r>
    </w:p>
    <w:p w:rsidR="00000000" w:rsidDel="00000000" w:rsidP="00000000" w:rsidRDefault="00000000" w:rsidRPr="00000000" w14:paraId="00000038">
      <w:pPr>
        <w:spacing w:after="0" w:line="360" w:lineRule="auto"/>
        <w:ind w:firstLine="709"/>
        <w:jc w:val="both"/>
        <w:rPr>
          <w:rFonts w:ascii="Arial" w:cs="Arial" w:eastAsia="Arial" w:hAnsi="Arial"/>
          <w:vertAlign w:val="baseline"/>
        </w:rPr>
      </w:pPr>
      <w:r w:rsidDel="00000000" w:rsidR="00000000" w:rsidRPr="00000000">
        <w:rPr>
          <w:rFonts w:ascii="Arial" w:cs="Arial" w:eastAsia="Arial" w:hAnsi="Arial"/>
          <w:rtl w:val="0"/>
        </w:rPr>
        <w:t xml:space="preserve">A pesquisa buscou responder como o Ensino Religioso pode contribuir para o enfrentamento do racismo nas escolas. A experiência com a boneca Abayomi evidenciou seu potencial como estratégia educativa, ao promover valorização da cultura afro-brasileira, fortalecimento de identidades negras e reflexões sobre representatividade e justiça social. Pautado em abordagem crítica, plural e comprometida com os Direitos Humanos, o Ensino Religioso pode desconstruir estereótipos e preconceitos, formando sujeitos éticos e respeitosos da diversidade. Recomenda-se ampliar estudos e práticas com a Abayomi e investir na formação docente para consolidar ações pedagógicas antirracistas.</w:t>
      </w:r>
      <w:r w:rsidDel="00000000" w:rsidR="00000000" w:rsidRPr="00000000">
        <w:rPr>
          <w:rtl w:val="0"/>
        </w:rPr>
      </w:r>
    </w:p>
    <w:p w:rsidR="00000000" w:rsidDel="00000000" w:rsidP="00000000" w:rsidRDefault="00000000" w:rsidRPr="00000000" w14:paraId="00000039">
      <w:pPr>
        <w:spacing w:after="0" w:line="360" w:lineRule="auto"/>
        <w:ind w:firstLine="709"/>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A">
      <w:pPr>
        <w:spacing w:after="0" w:line="360" w:lineRule="auto"/>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Referências</w:t>
      </w:r>
      <w:r w:rsidDel="00000000" w:rsidR="00000000" w:rsidRPr="00000000">
        <w:rPr>
          <w:rtl w:val="0"/>
        </w:rPr>
      </w:r>
    </w:p>
    <w:p w:rsidR="00000000" w:rsidDel="00000000" w:rsidP="00000000" w:rsidRDefault="00000000" w:rsidRPr="00000000" w14:paraId="0000003B">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ALDEIA, Abayomi. </w:t>
      </w:r>
      <w:r w:rsidDel="00000000" w:rsidR="00000000" w:rsidRPr="00000000">
        <w:rPr>
          <w:rFonts w:ascii="Arial" w:cs="Arial" w:eastAsia="Arial" w:hAnsi="Arial"/>
          <w:i w:val="1"/>
          <w:rtl w:val="0"/>
        </w:rPr>
        <w:t xml:space="preserve">Aldeia de Pedra Preta</w:t>
      </w:r>
      <w:r w:rsidDel="00000000" w:rsidR="00000000" w:rsidRPr="00000000">
        <w:rPr>
          <w:rFonts w:ascii="Arial" w:cs="Arial" w:eastAsia="Arial" w:hAnsi="Arial"/>
          <w:rtl w:val="0"/>
        </w:rPr>
        <w:t xml:space="preserve">, 2015. Disponível em: &lt;https://aldeiadepedrapreta.blogspot.com/2015/08/abayomi.html&gt;. Acesso em: 26 nov. 2024.</w:t>
      </w:r>
    </w:p>
    <w:p w:rsidR="00000000" w:rsidDel="00000000" w:rsidP="00000000" w:rsidRDefault="00000000" w:rsidRPr="00000000" w14:paraId="0000003C">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ALMEIDA, Silvio. </w:t>
      </w:r>
      <w:r w:rsidDel="00000000" w:rsidR="00000000" w:rsidRPr="00000000">
        <w:rPr>
          <w:rFonts w:ascii="Arial" w:cs="Arial" w:eastAsia="Arial" w:hAnsi="Arial"/>
          <w:i w:val="1"/>
          <w:rtl w:val="0"/>
        </w:rPr>
        <w:t xml:space="preserve">Racismo estrutural</w:t>
      </w:r>
      <w:r w:rsidDel="00000000" w:rsidR="00000000" w:rsidRPr="00000000">
        <w:rPr>
          <w:rFonts w:ascii="Arial" w:cs="Arial" w:eastAsia="Arial" w:hAnsi="Arial"/>
          <w:rtl w:val="0"/>
        </w:rPr>
        <w:t xml:space="preserve">. São Paulo: Pólen, 2019.</w:t>
      </w:r>
    </w:p>
    <w:p w:rsidR="00000000" w:rsidDel="00000000" w:rsidP="00000000" w:rsidRDefault="00000000" w:rsidRPr="00000000" w14:paraId="0000003D">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ANDRÉ, Marli (org.). </w:t>
      </w:r>
      <w:r w:rsidDel="00000000" w:rsidR="00000000" w:rsidRPr="00000000">
        <w:rPr>
          <w:rFonts w:ascii="Arial" w:cs="Arial" w:eastAsia="Arial" w:hAnsi="Arial"/>
          <w:i w:val="1"/>
          <w:rtl w:val="0"/>
        </w:rPr>
        <w:t xml:space="preserve">Práticas inovadoras na formação de professores</w:t>
      </w:r>
      <w:r w:rsidDel="00000000" w:rsidR="00000000" w:rsidRPr="00000000">
        <w:rPr>
          <w:rFonts w:ascii="Arial" w:cs="Arial" w:eastAsia="Arial" w:hAnsi="Arial"/>
          <w:rtl w:val="0"/>
        </w:rPr>
        <w:t xml:space="preserve">. Campinas, SP: Papirus, 2016. (Prática Pedagógica).</w:t>
      </w:r>
    </w:p>
    <w:p w:rsidR="00000000" w:rsidDel="00000000" w:rsidP="00000000" w:rsidRDefault="00000000" w:rsidRPr="00000000" w14:paraId="0000003E">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BARDIN, Laurence. </w:t>
      </w:r>
      <w:r w:rsidDel="00000000" w:rsidR="00000000" w:rsidRPr="00000000">
        <w:rPr>
          <w:rFonts w:ascii="Arial" w:cs="Arial" w:eastAsia="Arial" w:hAnsi="Arial"/>
          <w:i w:val="1"/>
          <w:rtl w:val="0"/>
        </w:rPr>
        <w:t xml:space="preserve">Análise de conteúdo</w:t>
      </w:r>
      <w:r w:rsidDel="00000000" w:rsidR="00000000" w:rsidRPr="00000000">
        <w:rPr>
          <w:rFonts w:ascii="Arial" w:cs="Arial" w:eastAsia="Arial" w:hAnsi="Arial"/>
          <w:rtl w:val="0"/>
        </w:rPr>
        <w:t xml:space="preserve">. São Paulo: Edições 70, 2016.</w:t>
      </w:r>
    </w:p>
    <w:p w:rsidR="00000000" w:rsidDel="00000000" w:rsidP="00000000" w:rsidRDefault="00000000" w:rsidRPr="00000000" w14:paraId="0000003F">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BERTOZA, Tarianne da S. Pinto; AZEVEDO, Isabela Sarmet. Contos e encantos da Abayomi: serviço social e o debate das relações étnico-raciais nas escolas. </w:t>
      </w:r>
      <w:r w:rsidDel="00000000" w:rsidR="00000000" w:rsidRPr="00000000">
        <w:rPr>
          <w:rFonts w:ascii="Arial" w:cs="Arial" w:eastAsia="Arial" w:hAnsi="Arial"/>
          <w:i w:val="1"/>
          <w:rtl w:val="0"/>
        </w:rPr>
        <w:t xml:space="preserve">Agenda Social</w:t>
      </w:r>
      <w:r w:rsidDel="00000000" w:rsidR="00000000" w:rsidRPr="00000000">
        <w:rPr>
          <w:rFonts w:ascii="Arial" w:cs="Arial" w:eastAsia="Arial" w:hAnsi="Arial"/>
          <w:rtl w:val="0"/>
        </w:rPr>
        <w:t xml:space="preserve">, v. 13, n. 1, 2019.</w:t>
      </w:r>
    </w:p>
    <w:p w:rsidR="00000000" w:rsidDel="00000000" w:rsidP="00000000" w:rsidRDefault="00000000" w:rsidRPr="00000000" w14:paraId="00000040">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BOVINI, T. Podemos de fato considerar a tradição oral. </w:t>
      </w:r>
      <w:r w:rsidDel="00000000" w:rsidR="00000000" w:rsidRPr="00000000">
        <w:rPr>
          <w:rFonts w:ascii="Arial" w:cs="Arial" w:eastAsia="Arial" w:hAnsi="Arial"/>
          <w:i w:val="1"/>
          <w:rtl w:val="0"/>
        </w:rPr>
        <w:t xml:space="preserve">Projeto História</w:t>
      </w:r>
      <w:r w:rsidDel="00000000" w:rsidR="00000000" w:rsidRPr="00000000">
        <w:rPr>
          <w:rFonts w:ascii="Arial" w:cs="Arial" w:eastAsia="Arial" w:hAnsi="Arial"/>
          <w:rtl w:val="0"/>
        </w:rPr>
        <w:t xml:space="preserve">, São Paulo, n. 22, p. 5, jun. 2001.</w:t>
      </w:r>
    </w:p>
    <w:p w:rsidR="00000000" w:rsidDel="00000000" w:rsidP="00000000" w:rsidRDefault="00000000" w:rsidRPr="00000000" w14:paraId="00000041">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CARNEIRO, José L. A.; RIVAS, M. E. Teologia com ênfase nas religiões afro-brasileiras e sua interação na sociedade. </w:t>
      </w:r>
      <w:r w:rsidDel="00000000" w:rsidR="00000000" w:rsidRPr="00000000">
        <w:rPr>
          <w:rFonts w:ascii="Arial" w:cs="Arial" w:eastAsia="Arial" w:hAnsi="Arial"/>
          <w:i w:val="1"/>
          <w:rtl w:val="0"/>
        </w:rPr>
        <w:t xml:space="preserve">anais dos Simpósios da ABHR</w:t>
      </w:r>
      <w:r w:rsidDel="00000000" w:rsidR="00000000" w:rsidRPr="00000000">
        <w:rPr>
          <w:rFonts w:ascii="Arial" w:cs="Arial" w:eastAsia="Arial" w:hAnsi="Arial"/>
          <w:rtl w:val="0"/>
        </w:rPr>
        <w:t xml:space="preserve"> v. 13, 2012. Disponível em: &lt;https://revistaplura.emnuvens.com.br/anais/article/view/619&gt;. Acesso em: 14 dez. 2024.</w:t>
      </w:r>
    </w:p>
    <w:p w:rsidR="00000000" w:rsidDel="00000000" w:rsidP="00000000" w:rsidRDefault="00000000" w:rsidRPr="00000000" w14:paraId="00000042">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CORREIA, Nélsio Gomes. A relevância da tradição oral nas sociedades africanas contemporâneas. </w:t>
      </w:r>
      <w:r w:rsidDel="00000000" w:rsidR="00000000" w:rsidRPr="00000000">
        <w:rPr>
          <w:rFonts w:ascii="Arial" w:cs="Arial" w:eastAsia="Arial" w:hAnsi="Arial"/>
          <w:i w:val="1"/>
          <w:rtl w:val="0"/>
        </w:rPr>
        <w:t xml:space="preserve">Njinga &amp; Sepé: Revista Internacional de Culturas, Línguas Africanas e Brasileiras</w:t>
      </w:r>
      <w:r w:rsidDel="00000000" w:rsidR="00000000" w:rsidRPr="00000000">
        <w:rPr>
          <w:rFonts w:ascii="Arial" w:cs="Arial" w:eastAsia="Arial" w:hAnsi="Arial"/>
          <w:rtl w:val="0"/>
        </w:rPr>
        <w:t xml:space="preserve">, São Francisco do Conde (BA), v. 2, n. 2, p. 304–321, jul./dez. 2022. Disponível em: &lt;https://orcid.org/0000-0003-4440-9724&gt;. Acesso em: 14 dez. 2024.</w:t>
      </w:r>
    </w:p>
    <w:p w:rsidR="00000000" w:rsidDel="00000000" w:rsidP="00000000" w:rsidRDefault="00000000" w:rsidRPr="00000000" w14:paraId="00000043">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DESLANDES, Suely Ferreira; GOMES, Romeu; MINAYO, Maria Cecília de Souza (org.). </w:t>
      </w:r>
      <w:r w:rsidDel="00000000" w:rsidR="00000000" w:rsidRPr="00000000">
        <w:rPr>
          <w:rFonts w:ascii="Arial" w:cs="Arial" w:eastAsia="Arial" w:hAnsi="Arial"/>
          <w:i w:val="1"/>
          <w:rtl w:val="0"/>
        </w:rPr>
        <w:t xml:space="preserve">Pesquisa social: teoria, método e criatividade</w:t>
      </w:r>
      <w:r w:rsidDel="00000000" w:rsidR="00000000" w:rsidRPr="00000000">
        <w:rPr>
          <w:rFonts w:ascii="Arial" w:cs="Arial" w:eastAsia="Arial" w:hAnsi="Arial"/>
          <w:rtl w:val="0"/>
        </w:rPr>
        <w:t xml:space="preserve">. 26. ed. Petrópolis, RJ: Vozes, 2007.</w:t>
      </w:r>
    </w:p>
    <w:p w:rsidR="00000000" w:rsidDel="00000000" w:rsidP="00000000" w:rsidRDefault="00000000" w:rsidRPr="00000000" w14:paraId="00000044">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FERREIRA, P. M. </w:t>
      </w:r>
      <w:r w:rsidDel="00000000" w:rsidR="00000000" w:rsidRPr="00000000">
        <w:rPr>
          <w:rFonts w:ascii="Arial" w:cs="Arial" w:eastAsia="Arial" w:hAnsi="Arial"/>
          <w:i w:val="1"/>
          <w:rtl w:val="0"/>
        </w:rPr>
        <w:t xml:space="preserve">Abayomi: a boneca de pano como ferramenta pedagógica na educação das relações étnico-raciais</w:t>
      </w:r>
      <w:r w:rsidDel="00000000" w:rsidR="00000000" w:rsidRPr="00000000">
        <w:rPr>
          <w:rFonts w:ascii="Arial" w:cs="Arial" w:eastAsia="Arial" w:hAnsi="Arial"/>
          <w:rtl w:val="0"/>
        </w:rPr>
        <w:t xml:space="preserve">. 2018. 47 f. Trabalho de Conclusão de Curso (Licenciatura em Pedagogia) – Universidade Federal da Paraíba, João Pessoa, 2018. Disponível em: &lt;https://repositorio.ufpb.br/jspui/handle/123456789/15097&gt;. Acesso em: 18 abr. 2025.</w:t>
      </w:r>
    </w:p>
    <w:p w:rsidR="00000000" w:rsidDel="00000000" w:rsidP="00000000" w:rsidRDefault="00000000" w:rsidRPr="00000000" w14:paraId="00000045">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FÓRUM BRASILEIRO DE SEGURANÇA PÚBLICA. </w:t>
      </w:r>
      <w:r w:rsidDel="00000000" w:rsidR="00000000" w:rsidRPr="00000000">
        <w:rPr>
          <w:rFonts w:ascii="Arial" w:cs="Arial" w:eastAsia="Arial" w:hAnsi="Arial"/>
          <w:i w:val="1"/>
          <w:rtl w:val="0"/>
        </w:rPr>
        <w:t xml:space="preserve">Fórum Brasileiro de Segurança Pública</w:t>
      </w:r>
      <w:r w:rsidDel="00000000" w:rsidR="00000000" w:rsidRPr="00000000">
        <w:rPr>
          <w:rFonts w:ascii="Arial" w:cs="Arial" w:eastAsia="Arial" w:hAnsi="Arial"/>
          <w:rtl w:val="0"/>
        </w:rPr>
        <w:t xml:space="preserve">. Disponível em: &lt;https://forumseguranca.org.br/&gt;. Acesso em: 15 dez. 2024.</w:t>
      </w:r>
    </w:p>
    <w:p w:rsidR="00000000" w:rsidDel="00000000" w:rsidP="00000000" w:rsidRDefault="00000000" w:rsidRPr="00000000" w14:paraId="00000046">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FORTUNATO, Ivan; SHIGUNOV NETO, Alexandre (org.). </w:t>
      </w:r>
      <w:r w:rsidDel="00000000" w:rsidR="00000000" w:rsidRPr="00000000">
        <w:rPr>
          <w:rFonts w:ascii="Arial" w:cs="Arial" w:eastAsia="Arial" w:hAnsi="Arial"/>
          <w:i w:val="1"/>
          <w:rtl w:val="0"/>
        </w:rPr>
        <w:t xml:space="preserve">Método(s) de pesquisa em educação</w:t>
      </w:r>
      <w:r w:rsidDel="00000000" w:rsidR="00000000" w:rsidRPr="00000000">
        <w:rPr>
          <w:rFonts w:ascii="Arial" w:cs="Arial" w:eastAsia="Arial" w:hAnsi="Arial"/>
          <w:rtl w:val="0"/>
        </w:rPr>
        <w:t xml:space="preserve">. São Paulo: Edições Hipótese, 2018.</w:t>
      </w:r>
    </w:p>
    <w:p w:rsidR="00000000" w:rsidDel="00000000" w:rsidP="00000000" w:rsidRDefault="00000000" w:rsidRPr="00000000" w14:paraId="00000047">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FREIRE, Paulo. </w:t>
      </w:r>
      <w:r w:rsidDel="00000000" w:rsidR="00000000" w:rsidRPr="00000000">
        <w:rPr>
          <w:rFonts w:ascii="Arial" w:cs="Arial" w:eastAsia="Arial" w:hAnsi="Arial"/>
          <w:i w:val="1"/>
          <w:rtl w:val="0"/>
        </w:rPr>
        <w:t xml:space="preserve">Pedagogia da autonomia: saberes necessários à prática educativa</w:t>
      </w:r>
      <w:r w:rsidDel="00000000" w:rsidR="00000000" w:rsidRPr="00000000">
        <w:rPr>
          <w:rFonts w:ascii="Arial" w:cs="Arial" w:eastAsia="Arial" w:hAnsi="Arial"/>
          <w:rtl w:val="0"/>
        </w:rPr>
        <w:t xml:space="preserve">. 19. ed. São Paulo: Paz e Terra, 2001.</w:t>
      </w:r>
    </w:p>
    <w:p w:rsidR="00000000" w:rsidDel="00000000" w:rsidP="00000000" w:rsidRDefault="00000000" w:rsidRPr="00000000" w14:paraId="00000048">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GOMES, Nilma Lino. Diversidade e currículo. In: BEAUCHAMP, Jeanete et al. (org.). </w:t>
      </w:r>
      <w:r w:rsidDel="00000000" w:rsidR="00000000" w:rsidRPr="00000000">
        <w:rPr>
          <w:rFonts w:ascii="Arial" w:cs="Arial" w:eastAsia="Arial" w:hAnsi="Arial"/>
          <w:i w:val="1"/>
          <w:rtl w:val="0"/>
        </w:rPr>
        <w:t xml:space="preserve">Indagações sobre currículo: diversidade e currículo</w:t>
      </w:r>
      <w:r w:rsidDel="00000000" w:rsidR="00000000" w:rsidRPr="00000000">
        <w:rPr>
          <w:rFonts w:ascii="Arial" w:cs="Arial" w:eastAsia="Arial" w:hAnsi="Arial"/>
          <w:rtl w:val="0"/>
        </w:rPr>
        <w:t xml:space="preserve">. Brasília: Ministério da Educação, Secretaria de Educação Básica, 2007. p. 13–38.</w:t>
      </w:r>
    </w:p>
    <w:p w:rsidR="00000000" w:rsidDel="00000000" w:rsidP="00000000" w:rsidRDefault="00000000" w:rsidRPr="00000000" w14:paraId="00000049">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HOOKS, Bell. </w:t>
      </w:r>
      <w:r w:rsidDel="00000000" w:rsidR="00000000" w:rsidRPr="00000000">
        <w:rPr>
          <w:rFonts w:ascii="Arial" w:cs="Arial" w:eastAsia="Arial" w:hAnsi="Arial"/>
          <w:i w:val="1"/>
          <w:rtl w:val="0"/>
        </w:rPr>
        <w:t xml:space="preserve">Ensinando a transgredir: a educação como prática da liberdade</w:t>
      </w:r>
      <w:r w:rsidDel="00000000" w:rsidR="00000000" w:rsidRPr="00000000">
        <w:rPr>
          <w:rFonts w:ascii="Arial" w:cs="Arial" w:eastAsia="Arial" w:hAnsi="Arial"/>
          <w:rtl w:val="0"/>
        </w:rPr>
        <w:t xml:space="preserve">. São Paulo: WMF Martins Fontes, 2013.</w:t>
      </w:r>
    </w:p>
    <w:p w:rsidR="00000000" w:rsidDel="00000000" w:rsidP="00000000" w:rsidRDefault="00000000" w:rsidRPr="00000000" w14:paraId="0000004A">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LANFRANCO, Áurea Cristina Pires Marcelino; FORTUNATO, Ivan. Formação de professores e o relato de experiência como método de pesquisa: levantamento de teses e dissertações 2012–2020. </w:t>
      </w:r>
      <w:r w:rsidDel="00000000" w:rsidR="00000000" w:rsidRPr="00000000">
        <w:rPr>
          <w:rFonts w:ascii="Arial" w:cs="Arial" w:eastAsia="Arial" w:hAnsi="Arial"/>
          <w:i w:val="1"/>
          <w:rtl w:val="0"/>
        </w:rPr>
        <w:t xml:space="preserve">Revista Educação em Páginas,</w:t>
      </w:r>
      <w:r w:rsidDel="00000000" w:rsidR="00000000" w:rsidRPr="00000000">
        <w:rPr>
          <w:rFonts w:ascii="Arial" w:cs="Arial" w:eastAsia="Arial" w:hAnsi="Arial"/>
          <w:rtl w:val="0"/>
        </w:rPr>
        <w:t xml:space="preserve"> Vitória da Conquista, v. 1, e11112, 2022. DOI: 10.22481/redupa.v1.11112.</w:t>
      </w:r>
    </w:p>
    <w:p w:rsidR="00000000" w:rsidDel="00000000" w:rsidP="00000000" w:rsidRDefault="00000000" w:rsidRPr="00000000" w14:paraId="0000004B">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LANGFORD, Peter. </w:t>
      </w:r>
      <w:r w:rsidDel="00000000" w:rsidR="00000000" w:rsidRPr="00000000">
        <w:rPr>
          <w:rFonts w:ascii="Arial" w:cs="Arial" w:eastAsia="Arial" w:hAnsi="Arial"/>
          <w:i w:val="1"/>
          <w:rtl w:val="0"/>
        </w:rPr>
        <w:t xml:space="preserve">O ensino como prática social</w:t>
      </w:r>
      <w:r w:rsidDel="00000000" w:rsidR="00000000" w:rsidRPr="00000000">
        <w:rPr>
          <w:rFonts w:ascii="Arial" w:cs="Arial" w:eastAsia="Arial" w:hAnsi="Arial"/>
          <w:rtl w:val="0"/>
        </w:rPr>
        <w:t xml:space="preserve">. São Paulo: Cortez, 1989.</w:t>
      </w:r>
    </w:p>
    <w:p w:rsidR="00000000" w:rsidDel="00000000" w:rsidP="00000000" w:rsidRDefault="00000000" w:rsidRPr="00000000" w14:paraId="0000004C">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MACEDO JR. (org.). </w:t>
      </w:r>
      <w:r w:rsidDel="00000000" w:rsidR="00000000" w:rsidRPr="00000000">
        <w:rPr>
          <w:rFonts w:ascii="Arial" w:cs="Arial" w:eastAsia="Arial" w:hAnsi="Arial"/>
          <w:i w:val="1"/>
          <w:rtl w:val="0"/>
        </w:rPr>
        <w:t xml:space="preserve">Desvendando a história da África</w:t>
      </w:r>
      <w:r w:rsidDel="00000000" w:rsidR="00000000" w:rsidRPr="00000000">
        <w:rPr>
          <w:rFonts w:ascii="Arial" w:cs="Arial" w:eastAsia="Arial" w:hAnsi="Arial"/>
          <w:rtl w:val="0"/>
        </w:rPr>
        <w:t xml:space="preserve"> [online]. Porto</w:t>
      </w:r>
      <w:r w:rsidDel="00000000" w:rsidR="00000000" w:rsidRPr="00000000">
        <w:rPr>
          <w:rFonts w:ascii="Arial" w:cs="Arial" w:eastAsia="Arial" w:hAnsi="Arial"/>
          <w:rtl w:val="0"/>
        </w:rPr>
        <w:t xml:space="preserve"> Alegre: Editora da UFRGS, 2008. (Diversidades Series). Disponível em: &lt;http://books.scielo.org/id/yf4cf/epub/macedo-9788538603832.epub&gt;. Acesso em: 14 dez. 2024.</w:t>
      </w:r>
    </w:p>
    <w:p w:rsidR="00000000" w:rsidDel="00000000" w:rsidP="00000000" w:rsidRDefault="00000000" w:rsidRPr="00000000" w14:paraId="0000004D">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MINAYO, Maria Cecília de Souza. </w:t>
      </w:r>
      <w:r w:rsidDel="00000000" w:rsidR="00000000" w:rsidRPr="00000000">
        <w:rPr>
          <w:rFonts w:ascii="Arial" w:cs="Arial" w:eastAsia="Arial" w:hAnsi="Arial"/>
          <w:i w:val="1"/>
          <w:rtl w:val="0"/>
        </w:rPr>
        <w:t xml:space="preserve">Pesquisa social: teoria, método e criatividad</w:t>
      </w:r>
      <w:r w:rsidDel="00000000" w:rsidR="00000000" w:rsidRPr="00000000">
        <w:rPr>
          <w:rFonts w:ascii="Arial" w:cs="Arial" w:eastAsia="Arial" w:hAnsi="Arial"/>
          <w:rtl w:val="0"/>
        </w:rPr>
        <w:t xml:space="preserve">e. 34. ed. Petrópolis: Vozes, 2014.</w:t>
      </w:r>
    </w:p>
    <w:p w:rsidR="00000000" w:rsidDel="00000000" w:rsidP="00000000" w:rsidRDefault="00000000" w:rsidRPr="00000000" w14:paraId="0000004E">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MUNANGA, Kabengele. </w:t>
      </w:r>
      <w:r w:rsidDel="00000000" w:rsidR="00000000" w:rsidRPr="00000000">
        <w:rPr>
          <w:rFonts w:ascii="Arial" w:cs="Arial" w:eastAsia="Arial" w:hAnsi="Arial"/>
          <w:i w:val="1"/>
          <w:rtl w:val="0"/>
        </w:rPr>
        <w:t xml:space="preserve">Rediscutindo a mestiçagem no Brasil: identidade nacional versus identidade negra</w:t>
      </w:r>
      <w:r w:rsidDel="00000000" w:rsidR="00000000" w:rsidRPr="00000000">
        <w:rPr>
          <w:rFonts w:ascii="Arial" w:cs="Arial" w:eastAsia="Arial" w:hAnsi="Arial"/>
          <w:rtl w:val="0"/>
        </w:rPr>
        <w:t xml:space="preserve">. Petrópolis: Vozes, 2010.</w:t>
      </w:r>
    </w:p>
    <w:p w:rsidR="00000000" w:rsidDel="00000000" w:rsidP="00000000" w:rsidRDefault="00000000" w:rsidRPr="00000000" w14:paraId="0000004F">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ND+. </w:t>
      </w:r>
      <w:r w:rsidDel="00000000" w:rsidR="00000000" w:rsidRPr="00000000">
        <w:rPr>
          <w:rFonts w:ascii="Arial" w:cs="Arial" w:eastAsia="Arial" w:hAnsi="Arial"/>
          <w:i w:val="1"/>
          <w:rtl w:val="0"/>
        </w:rPr>
        <w:t xml:space="preserve">Santa Catarina tem o maior número de casos de injúria racial no país</w:t>
      </w:r>
      <w:r w:rsidDel="00000000" w:rsidR="00000000" w:rsidRPr="00000000">
        <w:rPr>
          <w:rFonts w:ascii="Arial" w:cs="Arial" w:eastAsia="Arial" w:hAnsi="Arial"/>
          <w:rtl w:val="0"/>
        </w:rPr>
        <w:t xml:space="preserve">.  Disponível em: &lt;https://ndmais.com.br/direitos/santa-catarina-tem-o-maior-numero-de-casos-de-injuria-racial-no-pais/&gt;. Acesso em: 14 dez. 2024.</w:t>
      </w:r>
    </w:p>
    <w:p w:rsidR="00000000" w:rsidDel="00000000" w:rsidP="00000000" w:rsidRDefault="00000000" w:rsidRPr="00000000" w14:paraId="00000050">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OLIVEIRA, R. P. de. Ensino religioso e diversidade cultural: desafios da laicidade. In: SOUZA, D. C.; CARRARA, S. (org.). </w:t>
      </w:r>
      <w:r w:rsidDel="00000000" w:rsidR="00000000" w:rsidRPr="00000000">
        <w:rPr>
          <w:rFonts w:ascii="Arial" w:cs="Arial" w:eastAsia="Arial" w:hAnsi="Arial"/>
          <w:i w:val="1"/>
          <w:rtl w:val="0"/>
        </w:rPr>
        <w:t xml:space="preserve">Educação e diversidade cult</w:t>
      </w:r>
      <w:r w:rsidDel="00000000" w:rsidR="00000000" w:rsidRPr="00000000">
        <w:rPr>
          <w:rFonts w:ascii="Arial" w:cs="Arial" w:eastAsia="Arial" w:hAnsi="Arial"/>
          <w:rtl w:val="0"/>
        </w:rPr>
        <w:t xml:space="preserve">ural. Campinas: Alínea, 2014.</w:t>
      </w:r>
    </w:p>
    <w:p w:rsidR="00000000" w:rsidDel="00000000" w:rsidP="00000000" w:rsidRDefault="00000000" w:rsidRPr="00000000" w14:paraId="00000051">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SACRISTÁN, J. Gimeno. </w:t>
      </w:r>
      <w:r w:rsidDel="00000000" w:rsidR="00000000" w:rsidRPr="00000000">
        <w:rPr>
          <w:rFonts w:ascii="Arial" w:cs="Arial" w:eastAsia="Arial" w:hAnsi="Arial"/>
          <w:i w:val="1"/>
          <w:rtl w:val="0"/>
        </w:rPr>
        <w:t xml:space="preserve">O currículo: uma reflexão sobre a prática</w:t>
      </w:r>
      <w:r w:rsidDel="00000000" w:rsidR="00000000" w:rsidRPr="00000000">
        <w:rPr>
          <w:rFonts w:ascii="Arial" w:cs="Arial" w:eastAsia="Arial" w:hAnsi="Arial"/>
          <w:rtl w:val="0"/>
        </w:rPr>
        <w:t xml:space="preserve">. Porto Alegre: Artmed, 1989.</w:t>
      </w:r>
    </w:p>
    <w:p w:rsidR="00000000" w:rsidDel="00000000" w:rsidP="00000000" w:rsidRDefault="00000000" w:rsidRPr="00000000" w14:paraId="00000052">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SANTOS, J. A. Diáspora africana: paraíso perdido ou terra prometida. In: MACEDO JR. (org.). </w:t>
      </w:r>
      <w:r w:rsidDel="00000000" w:rsidR="00000000" w:rsidRPr="00000000">
        <w:rPr>
          <w:rFonts w:ascii="Arial" w:cs="Arial" w:eastAsia="Arial" w:hAnsi="Arial"/>
          <w:i w:val="1"/>
          <w:rtl w:val="0"/>
        </w:rPr>
        <w:t xml:space="preserve">Desvendando a história da Áfric</w:t>
      </w:r>
      <w:r w:rsidDel="00000000" w:rsidR="00000000" w:rsidRPr="00000000">
        <w:rPr>
          <w:rFonts w:ascii="Arial" w:cs="Arial" w:eastAsia="Arial" w:hAnsi="Arial"/>
          <w:rtl w:val="0"/>
        </w:rPr>
        <w:t xml:space="preserve">a [online]. Porto Alegre: Editora da UFRGS, 2008. p. 181–194.Disponível em: &lt;http://books.scielo.org/id/yf4cf/epub/macedo-9788538603832.epub&gt;. Acesso em: 14 dez. 2024.</w:t>
      </w:r>
    </w:p>
    <w:p w:rsidR="00000000" w:rsidDel="00000000" w:rsidP="00000000" w:rsidRDefault="00000000" w:rsidRPr="00000000" w14:paraId="00000053">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SOUZA, Jessé. </w:t>
      </w:r>
      <w:r w:rsidDel="00000000" w:rsidR="00000000" w:rsidRPr="00000000">
        <w:rPr>
          <w:rFonts w:ascii="Arial" w:cs="Arial" w:eastAsia="Arial" w:hAnsi="Arial"/>
          <w:i w:val="1"/>
          <w:rtl w:val="0"/>
        </w:rPr>
        <w:t xml:space="preserve">Como o racismo criou o Brasil</w:t>
      </w:r>
      <w:r w:rsidDel="00000000" w:rsidR="00000000" w:rsidRPr="00000000">
        <w:rPr>
          <w:rFonts w:ascii="Arial" w:cs="Arial" w:eastAsia="Arial" w:hAnsi="Arial"/>
          <w:rtl w:val="0"/>
        </w:rPr>
        <w:t xml:space="preserve">. [recurso eletrônico]. Rio de Janeiro: Estação Brasil, 2021. ISBN 978-65-5733-011-1. Disponível em: &lt;https://www.estacaobrasil.com.br&gt;. Acesso em: 14 dez. 2024.</w:t>
      </w:r>
    </w:p>
    <w:p w:rsidR="00000000" w:rsidDel="00000000" w:rsidP="00000000" w:rsidRDefault="00000000" w:rsidRPr="00000000" w14:paraId="00000054">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TARDIF, Maurice. </w:t>
      </w:r>
      <w:r w:rsidDel="00000000" w:rsidR="00000000" w:rsidRPr="00000000">
        <w:rPr>
          <w:rFonts w:ascii="Arial" w:cs="Arial" w:eastAsia="Arial" w:hAnsi="Arial"/>
          <w:i w:val="1"/>
          <w:rtl w:val="0"/>
        </w:rPr>
        <w:t xml:space="preserve">Saberes docentes e formação profission</w:t>
      </w:r>
      <w:r w:rsidDel="00000000" w:rsidR="00000000" w:rsidRPr="00000000">
        <w:rPr>
          <w:rFonts w:ascii="Arial" w:cs="Arial" w:eastAsia="Arial" w:hAnsi="Arial"/>
          <w:rtl w:val="0"/>
        </w:rPr>
        <w:t xml:space="preserve">al. Petrópolis: Vozes, 2002.</w:t>
      </w:r>
    </w:p>
    <w:p w:rsidR="00000000" w:rsidDel="00000000" w:rsidP="00000000" w:rsidRDefault="00000000" w:rsidRPr="00000000" w14:paraId="00000055">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ZABALA, Antoni. </w:t>
      </w:r>
      <w:r w:rsidDel="00000000" w:rsidR="00000000" w:rsidRPr="00000000">
        <w:rPr>
          <w:rFonts w:ascii="Arial" w:cs="Arial" w:eastAsia="Arial" w:hAnsi="Arial"/>
          <w:i w:val="1"/>
          <w:rtl w:val="0"/>
        </w:rPr>
        <w:t xml:space="preserve">A prática educativa: como ensinar</w:t>
      </w:r>
      <w:r w:rsidDel="00000000" w:rsidR="00000000" w:rsidRPr="00000000">
        <w:rPr>
          <w:rFonts w:ascii="Arial" w:cs="Arial" w:eastAsia="Arial" w:hAnsi="Arial"/>
          <w:rtl w:val="0"/>
        </w:rPr>
        <w:t xml:space="preserve">. Porto Alegre: Artmed, 1998.</w:t>
      </w:r>
    </w:p>
    <w:p w:rsidR="00000000" w:rsidDel="00000000" w:rsidP="00000000" w:rsidRDefault="00000000" w:rsidRPr="00000000" w14:paraId="00000056">
      <w:pPr>
        <w:spacing w:after="240" w:before="240" w:line="276" w:lineRule="auto"/>
        <w:jc w:val="both"/>
        <w:rPr>
          <w:rFonts w:ascii="Arial" w:cs="Arial" w:eastAsia="Arial" w:hAnsi="Arial"/>
        </w:rPr>
      </w:pPr>
      <w:r w:rsidDel="00000000" w:rsidR="00000000" w:rsidRPr="00000000">
        <w:rPr>
          <w:rtl w:val="0"/>
        </w:rPr>
      </w:r>
    </w:p>
    <w:sectPr>
      <w:headerReference r:id="rId8" w:type="default"/>
      <w:pgSz w:h="16838" w:w="11906" w:orient="portrait"/>
      <w:pgMar w:bottom="1134" w:top="1701" w:left="1701"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Apto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8">
      <w:pPr>
        <w:spacing w:after="240" w:before="240" w:line="240" w:lineRule="auto"/>
        <w:jc w:val="both"/>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w:t>
      </w:r>
      <w:r w:rsidDel="00000000" w:rsidR="00000000" w:rsidRPr="00000000">
        <w:rPr>
          <w:rFonts w:ascii="Arial" w:cs="Arial" w:eastAsia="Arial" w:hAnsi="Arial"/>
          <w:sz w:val="18"/>
          <w:szCs w:val="18"/>
          <w:rtl w:val="0"/>
        </w:rPr>
        <w:t xml:space="preserve">raduado em Ciências da Religião na Universidade Regional de Blumenau(Furb); Acadêmico de Licenciatura em Matemática pelo IFSC;Pós-Graduado em Ciências da Religião; Docência do Ensino Religioso e Teologia e História das Religiões pela Faveni;Professor da rede pública estadual de SC no componente curricular de Ensino Religioso.</w:t>
      </w:r>
      <w:r w:rsidDel="00000000" w:rsidR="00000000" w:rsidRPr="00000000">
        <w:rPr>
          <w:rFonts w:ascii="Arial" w:cs="Arial" w:eastAsia="Arial" w:hAnsi="Arial"/>
          <w:color w:val="0070c0"/>
          <w:sz w:val="18"/>
          <w:szCs w:val="18"/>
          <w:rtl w:val="0"/>
        </w:rPr>
        <w:t xml:space="preserve">E-mail:</w:t>
      </w:r>
      <w:hyperlink r:id="rId1">
        <w:r w:rsidDel="00000000" w:rsidR="00000000" w:rsidRPr="00000000">
          <w:rPr>
            <w:rFonts w:ascii="Arial" w:cs="Arial" w:eastAsia="Arial" w:hAnsi="Arial"/>
            <w:color w:val="1155cc"/>
            <w:sz w:val="18"/>
            <w:szCs w:val="18"/>
            <w:u w:val="single"/>
            <w:rtl w:val="0"/>
          </w:rPr>
          <w:t xml:space="preserve">fabiojrsantana@hotmail.com</w:t>
        </w:r>
      </w:hyperlink>
      <w:r w:rsidDel="00000000" w:rsidR="00000000" w:rsidRPr="00000000">
        <w:rPr>
          <w:rFonts w:ascii="Arial" w:cs="Arial" w:eastAsia="Arial" w:hAnsi="Arial"/>
          <w:color w:val="0070c0"/>
          <w:sz w:val="18"/>
          <w:szCs w:val="18"/>
          <w:rtl w:val="0"/>
        </w:rPr>
        <w:t xml:space="preserve"> </w:t>
      </w:r>
      <w:r w:rsidDel="00000000" w:rsidR="00000000" w:rsidRPr="00000000">
        <w:rPr>
          <w:rFonts w:ascii="Arial" w:cs="Arial" w:eastAsia="Arial" w:hAnsi="Arial"/>
          <w:sz w:val="18"/>
          <w:szCs w:val="18"/>
          <w:rtl w:val="0"/>
        </w:rPr>
        <w:t xml:space="preserve">Número Orcid:</w:t>
      </w:r>
      <w:hyperlink r:id="rId2">
        <w:r w:rsidDel="00000000" w:rsidR="00000000" w:rsidRPr="00000000">
          <w:rPr>
            <w:rFonts w:ascii="Arial" w:cs="Arial" w:eastAsia="Arial" w:hAnsi="Arial"/>
            <w:sz w:val="18"/>
            <w:szCs w:val="18"/>
            <w:rtl w:val="0"/>
          </w:rPr>
          <w:t xml:space="preserve"> </w:t>
        </w:r>
      </w:hyperlink>
      <w:hyperlink r:id="rId3">
        <w:r w:rsidDel="00000000" w:rsidR="00000000" w:rsidRPr="00000000">
          <w:rPr>
            <w:rFonts w:ascii="Arial" w:cs="Arial" w:eastAsia="Arial" w:hAnsi="Arial"/>
            <w:color w:val="1155cc"/>
            <w:sz w:val="18"/>
            <w:szCs w:val="18"/>
            <w:u w:val="single"/>
            <w:rtl w:val="0"/>
          </w:rPr>
          <w:t xml:space="preserve">https://orcid.org/0009-0005-4220-1462</w:t>
        </w:r>
      </w:hyperlink>
      <w:r w:rsidDel="00000000" w:rsidR="00000000" w:rsidRPr="00000000">
        <w:rPr>
          <w:rFonts w:ascii="Arial" w:cs="Arial" w:eastAsia="Arial" w:hAnsi="Arial"/>
          <w:sz w:val="18"/>
          <w:szCs w:val="18"/>
          <w:rtl w:val="0"/>
        </w:rPr>
        <w:t xml:space="preserve">.</w:t>
      </w:r>
      <w:r w:rsidDel="00000000" w:rsidR="00000000" w:rsidRPr="00000000">
        <w:rPr>
          <w:rtl w:val="0"/>
        </w:rPr>
      </w:r>
    </w:p>
  </w:footnote>
  <w:footnote w:id="1">
    <w:p w:rsidR="00000000" w:rsidDel="00000000" w:rsidP="00000000" w:rsidRDefault="00000000" w:rsidRPr="00000000" w14:paraId="00000059">
      <w:pPr>
        <w:spacing w:after="0" w:line="240" w:lineRule="auto"/>
        <w:jc w:val="both"/>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18"/>
          <w:szCs w:val="18"/>
          <w:rtl w:val="0"/>
        </w:rPr>
        <w:t xml:space="preserve">Graduada em Ciências da Religião</w:t>
      </w:r>
      <w:r w:rsidDel="00000000" w:rsidR="00000000" w:rsidRPr="00000000">
        <w:rPr>
          <w:rFonts w:ascii="Arial" w:cs="Arial" w:eastAsia="Arial" w:hAnsi="Arial"/>
          <w:sz w:val="18"/>
          <w:szCs w:val="18"/>
          <w:rtl w:val="0"/>
        </w:rPr>
        <w:t xml:space="preserve"> Religião pela Universidade Regional de Blumenau( FURB); Acadêmica do curso de  Licenciatura em  Geografia pela Uniasselvi; Acadêmica de licenciatura em matemática pelo IFSC ;Pós-graduanda em História e Cultura Afro-Brasileira e Docência do Ensino Religioso pela FaveniI;Professor da rede pública estadual de SC no componente curricular de Ensino Religioso.</w:t>
      </w:r>
    </w:p>
    <w:p w:rsidR="00000000" w:rsidDel="00000000" w:rsidP="00000000" w:rsidRDefault="00000000" w:rsidRPr="00000000" w14:paraId="0000005A">
      <w:pPr>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E-mail</w:t>
      </w:r>
      <w:r w:rsidDel="00000000" w:rsidR="00000000" w:rsidRPr="00000000">
        <w:rPr>
          <w:rFonts w:ascii="Arial" w:cs="Arial" w:eastAsia="Arial" w:hAnsi="Arial"/>
          <w:color w:val="0070c0"/>
          <w:sz w:val="18"/>
          <w:szCs w:val="18"/>
          <w:rtl w:val="0"/>
        </w:rPr>
        <w:t xml:space="preserve">: </w:t>
      </w:r>
      <w:r w:rsidDel="00000000" w:rsidR="00000000" w:rsidRPr="00000000">
        <w:rPr>
          <w:rFonts w:ascii="Arial" w:cs="Arial" w:eastAsia="Arial" w:hAnsi="Arial"/>
          <w:sz w:val="18"/>
          <w:szCs w:val="18"/>
          <w:rtl w:val="0"/>
        </w:rPr>
        <w:t xml:space="preserve">soelifs@hotmail.com; Número Orcid:</w:t>
      </w:r>
      <w:hyperlink r:id="rId4">
        <w:r w:rsidDel="00000000" w:rsidR="00000000" w:rsidRPr="00000000">
          <w:rPr>
            <w:rFonts w:ascii="Arial" w:cs="Arial" w:eastAsia="Arial" w:hAnsi="Arial"/>
            <w:sz w:val="18"/>
            <w:szCs w:val="18"/>
            <w:rtl w:val="0"/>
          </w:rPr>
          <w:t xml:space="preserve"> </w:t>
        </w:r>
      </w:hyperlink>
      <w:hyperlink r:id="rId5">
        <w:r w:rsidDel="00000000" w:rsidR="00000000" w:rsidRPr="00000000">
          <w:rPr>
            <w:rFonts w:ascii="Arial" w:cs="Arial" w:eastAsia="Arial" w:hAnsi="Arial"/>
            <w:color w:val="1155cc"/>
            <w:sz w:val="18"/>
            <w:szCs w:val="18"/>
            <w:u w:val="single"/>
            <w:rtl w:val="0"/>
          </w:rPr>
          <w:t xml:space="preserve">https://orcid.org/0009-0006-5701-9337</w:t>
        </w:r>
      </w:hyperlink>
      <w:r w:rsidDel="00000000" w:rsidR="00000000" w:rsidRPr="00000000">
        <w:rPr>
          <w:rFonts w:ascii="Arial" w:cs="Arial" w:eastAsia="Arial" w:hAnsi="Arial"/>
          <w:sz w:val="18"/>
          <w:szCs w:val="18"/>
          <w:rtl w:val="0"/>
        </w:rPr>
        <w:t xml:space="preserve">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-1088389</wp:posOffset>
          </wp:positionH>
          <wp:positionV relativeFrom="paragraph">
            <wp:posOffset>-433069</wp:posOffset>
          </wp:positionV>
          <wp:extent cx="7561580" cy="1065974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61580" cy="1065974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pt_B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Título1">
    <w:name w:val="Título 1"/>
    <w:basedOn w:val="Normal"/>
    <w:next w:val="Normal"/>
    <w:autoRedefine w:val="0"/>
    <w:hidden w:val="0"/>
    <w:qFormat w:val="0"/>
    <w:pPr>
      <w:keepNext w:val="1"/>
      <w:keepLines w:val="1"/>
      <w:suppressAutoHyphens w:val="1"/>
      <w:spacing w:after="80" w:before="360" w:line="259" w:lineRule="auto"/>
      <w:ind w:leftChars="-1" w:rightChars="0" w:firstLineChars="-1"/>
      <w:textDirection w:val="btLr"/>
      <w:textAlignment w:val="top"/>
      <w:outlineLvl w:val="0"/>
    </w:pPr>
    <w:rPr>
      <w:rFonts w:ascii="Aptos Display" w:cs="Times New Roman" w:eastAsia="Times New Roman" w:hAnsi="Aptos Display"/>
      <w:color w:val="0f4761"/>
      <w:w w:val="100"/>
      <w:kern w:val="2"/>
      <w:position w:val="-1"/>
      <w:sz w:val="40"/>
      <w:szCs w:val="40"/>
      <w:effect w:val="none"/>
      <w:vertAlign w:val="baseline"/>
      <w:cs w:val="0"/>
      <w:em w:val="none"/>
      <w:lang w:bidi="ar-SA" w:eastAsia="en-US" w:val="pt-BR"/>
    </w:rPr>
  </w:style>
  <w:style w:type="paragraph" w:styleId="Título2">
    <w:name w:val="Título 2"/>
    <w:basedOn w:val="Normal"/>
    <w:next w:val="Normal"/>
    <w:autoRedefine w:val="0"/>
    <w:hidden w:val="0"/>
    <w:qFormat w:val="1"/>
    <w:pPr>
      <w:keepNext w:val="1"/>
      <w:keepLines w:val="1"/>
      <w:suppressAutoHyphens w:val="1"/>
      <w:spacing w:after="80" w:before="160" w:line="259" w:lineRule="auto"/>
      <w:ind w:leftChars="-1" w:rightChars="0" w:firstLineChars="-1"/>
      <w:textDirection w:val="btLr"/>
      <w:textAlignment w:val="top"/>
      <w:outlineLvl w:val="1"/>
    </w:pPr>
    <w:rPr>
      <w:rFonts w:ascii="Aptos Display" w:cs="Times New Roman" w:eastAsia="Times New Roman" w:hAnsi="Aptos Display"/>
      <w:color w:val="0f4761"/>
      <w:w w:val="100"/>
      <w:kern w:val="2"/>
      <w:position w:val="-1"/>
      <w:sz w:val="32"/>
      <w:szCs w:val="32"/>
      <w:effect w:val="none"/>
      <w:vertAlign w:val="baseline"/>
      <w:cs w:val="0"/>
      <w:em w:val="none"/>
      <w:lang w:bidi="ar-SA" w:eastAsia="en-US" w:val="pt-BR"/>
    </w:rPr>
  </w:style>
  <w:style w:type="paragraph" w:styleId="Título3">
    <w:name w:val="Título 3"/>
    <w:basedOn w:val="Normal"/>
    <w:next w:val="Normal"/>
    <w:autoRedefine w:val="0"/>
    <w:hidden w:val="0"/>
    <w:qFormat w:val="1"/>
    <w:pPr>
      <w:keepNext w:val="1"/>
      <w:keepLines w:val="1"/>
      <w:suppressAutoHyphens w:val="1"/>
      <w:spacing w:after="80" w:before="160" w:line="259" w:lineRule="auto"/>
      <w:ind w:leftChars="-1" w:rightChars="0" w:firstLineChars="-1"/>
      <w:textDirection w:val="btLr"/>
      <w:textAlignment w:val="top"/>
      <w:outlineLvl w:val="2"/>
    </w:pPr>
    <w:rPr>
      <w:color w:val="0f4761"/>
      <w:w w:val="100"/>
      <w:kern w:val="2"/>
      <w:position w:val="-1"/>
      <w:sz w:val="28"/>
      <w:szCs w:val="28"/>
      <w:effect w:val="none"/>
      <w:vertAlign w:val="baseline"/>
      <w:cs w:val="0"/>
      <w:em w:val="none"/>
      <w:lang w:bidi="ar-SA" w:eastAsia="en-US" w:val="pt-BR"/>
    </w:rPr>
  </w:style>
  <w:style w:type="paragraph" w:styleId="Título4">
    <w:name w:val="Título 4"/>
    <w:basedOn w:val="Normal"/>
    <w:next w:val="Normal"/>
    <w:autoRedefine w:val="0"/>
    <w:hidden w:val="0"/>
    <w:qFormat w:val="1"/>
    <w:pPr>
      <w:keepNext w:val="1"/>
      <w:keepLines w:val="1"/>
      <w:suppressAutoHyphens w:val="1"/>
      <w:spacing w:after="40" w:before="80" w:line="259" w:lineRule="auto"/>
      <w:ind w:leftChars="-1" w:rightChars="0" w:firstLineChars="-1"/>
      <w:textDirection w:val="btLr"/>
      <w:textAlignment w:val="top"/>
      <w:outlineLvl w:val="3"/>
    </w:pPr>
    <w:rPr>
      <w:i w:val="1"/>
      <w:iCs w:val="1"/>
      <w:color w:val="0f4761"/>
      <w:w w:val="100"/>
      <w:kern w:val="2"/>
      <w:position w:val="-1"/>
      <w:sz w:val="22"/>
      <w:szCs w:val="22"/>
      <w:effect w:val="none"/>
      <w:vertAlign w:val="baseline"/>
      <w:cs w:val="0"/>
      <w:em w:val="none"/>
      <w:lang w:bidi="ar-SA" w:eastAsia="en-US" w:val="pt-BR"/>
    </w:rPr>
  </w:style>
  <w:style w:type="paragraph" w:styleId="Título5">
    <w:name w:val="Título 5"/>
    <w:basedOn w:val="Normal"/>
    <w:next w:val="Normal"/>
    <w:autoRedefine w:val="0"/>
    <w:hidden w:val="0"/>
    <w:qFormat w:val="1"/>
    <w:pPr>
      <w:keepNext w:val="1"/>
      <w:keepLines w:val="1"/>
      <w:suppressAutoHyphens w:val="1"/>
      <w:spacing w:after="40" w:before="80" w:line="259" w:lineRule="auto"/>
      <w:ind w:leftChars="-1" w:rightChars="0" w:firstLineChars="-1"/>
      <w:textDirection w:val="btLr"/>
      <w:textAlignment w:val="top"/>
      <w:outlineLvl w:val="4"/>
    </w:pPr>
    <w:rPr>
      <w:color w:val="0f4761"/>
      <w:w w:val="100"/>
      <w:kern w:val="2"/>
      <w:position w:val="-1"/>
      <w:sz w:val="22"/>
      <w:szCs w:val="22"/>
      <w:effect w:val="none"/>
      <w:vertAlign w:val="baseline"/>
      <w:cs w:val="0"/>
      <w:em w:val="none"/>
      <w:lang w:bidi="ar-SA" w:eastAsia="en-US" w:val="pt-BR"/>
    </w:rPr>
  </w:style>
  <w:style w:type="paragraph" w:styleId="Título6">
    <w:name w:val="Título 6"/>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5"/>
    </w:pPr>
    <w:rPr>
      <w:i w:val="1"/>
      <w:iCs w:val="1"/>
      <w:color w:val="595959"/>
      <w:w w:val="100"/>
      <w:kern w:val="2"/>
      <w:position w:val="-1"/>
      <w:sz w:val="22"/>
      <w:szCs w:val="22"/>
      <w:effect w:val="none"/>
      <w:vertAlign w:val="baseline"/>
      <w:cs w:val="0"/>
      <w:em w:val="none"/>
      <w:lang w:bidi="ar-SA" w:eastAsia="en-US" w:val="pt-BR"/>
    </w:rPr>
  </w:style>
  <w:style w:type="paragraph" w:styleId="Título7">
    <w:name w:val="Título 7"/>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6"/>
    </w:pPr>
    <w:rPr>
      <w:color w:val="595959"/>
      <w:w w:val="100"/>
      <w:kern w:val="2"/>
      <w:position w:val="-1"/>
      <w:sz w:val="22"/>
      <w:szCs w:val="22"/>
      <w:effect w:val="none"/>
      <w:vertAlign w:val="baseline"/>
      <w:cs w:val="0"/>
      <w:em w:val="none"/>
      <w:lang w:bidi="ar-SA" w:eastAsia="en-US" w:val="pt-BR"/>
    </w:rPr>
  </w:style>
  <w:style w:type="paragraph" w:styleId="Título8">
    <w:name w:val="Título 8"/>
    <w:basedOn w:val="Normal"/>
    <w:next w:val="Normal"/>
    <w:autoRedefine w:val="0"/>
    <w:hidden w:val="0"/>
    <w:qFormat w:val="1"/>
    <w:pPr>
      <w:keepNext w:val="1"/>
      <w:keepLines w:val="1"/>
      <w:suppressAutoHyphens w:val="1"/>
      <w:spacing w:after="0" w:line="259" w:lineRule="auto"/>
      <w:ind w:leftChars="-1" w:rightChars="0" w:firstLineChars="-1"/>
      <w:textDirection w:val="btLr"/>
      <w:textAlignment w:val="top"/>
      <w:outlineLvl w:val="7"/>
    </w:pPr>
    <w:rPr>
      <w:i w:val="1"/>
      <w:iCs w:val="1"/>
      <w:color w:val="272727"/>
      <w:w w:val="100"/>
      <w:kern w:val="2"/>
      <w:position w:val="-1"/>
      <w:sz w:val="22"/>
      <w:szCs w:val="22"/>
      <w:effect w:val="none"/>
      <w:vertAlign w:val="baseline"/>
      <w:cs w:val="0"/>
      <w:em w:val="none"/>
      <w:lang w:bidi="ar-SA" w:eastAsia="en-US" w:val="pt-BR"/>
    </w:rPr>
  </w:style>
  <w:style w:type="paragraph" w:styleId="Título9">
    <w:name w:val="Título 9"/>
    <w:basedOn w:val="Normal"/>
    <w:next w:val="Normal"/>
    <w:autoRedefine w:val="0"/>
    <w:hidden w:val="0"/>
    <w:qFormat w:val="1"/>
    <w:pPr>
      <w:keepNext w:val="1"/>
      <w:keepLines w:val="1"/>
      <w:suppressAutoHyphens w:val="1"/>
      <w:spacing w:after="0" w:line="259" w:lineRule="auto"/>
      <w:ind w:leftChars="-1" w:rightChars="0" w:firstLineChars="-1"/>
      <w:textDirection w:val="btLr"/>
      <w:textAlignment w:val="top"/>
      <w:outlineLvl w:val="8"/>
    </w:pPr>
    <w:rPr>
      <w:color w:val="272727"/>
      <w:w w:val="100"/>
      <w:kern w:val="2"/>
      <w:position w:val="-1"/>
      <w:sz w:val="22"/>
      <w:szCs w:val="22"/>
      <w:effect w:val="none"/>
      <w:vertAlign w:val="baseline"/>
      <w:cs w:val="0"/>
      <w:em w:val="none"/>
      <w:lang w:bidi="ar-SA" w:eastAsia="en-US" w:val="pt-BR"/>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character" w:styleId="Título1Char">
    <w:name w:val="Título 1 Char"/>
    <w:next w:val="Título1Char"/>
    <w:autoRedefine w:val="0"/>
    <w:hidden w:val="0"/>
    <w:qFormat w:val="0"/>
    <w:rPr>
      <w:rFonts w:ascii="Aptos Display" w:cs="Times New Roman" w:eastAsia="Times New Roman" w:hAnsi="Aptos Display"/>
      <w:color w:val="0f4761"/>
      <w:w w:val="100"/>
      <w:position w:val="-1"/>
      <w:sz w:val="40"/>
      <w:szCs w:val="40"/>
      <w:effect w:val="none"/>
      <w:vertAlign w:val="baseline"/>
      <w:cs w:val="0"/>
      <w:em w:val="none"/>
      <w:lang/>
    </w:rPr>
  </w:style>
  <w:style w:type="character" w:styleId="Título2Char">
    <w:name w:val="Título 2 Char"/>
    <w:next w:val="Título2Char"/>
    <w:autoRedefine w:val="0"/>
    <w:hidden w:val="0"/>
    <w:qFormat w:val="0"/>
    <w:rPr>
      <w:rFonts w:ascii="Aptos Display" w:cs="Times New Roman" w:eastAsia="Times New Roman" w:hAnsi="Aptos Display"/>
      <w:color w:val="0f4761"/>
      <w:w w:val="100"/>
      <w:position w:val="-1"/>
      <w:sz w:val="32"/>
      <w:szCs w:val="32"/>
      <w:effect w:val="none"/>
      <w:vertAlign w:val="baseline"/>
      <w:cs w:val="0"/>
      <w:em w:val="none"/>
      <w:lang/>
    </w:rPr>
  </w:style>
  <w:style w:type="character" w:styleId="Título3Char">
    <w:name w:val="Título 3 Char"/>
    <w:next w:val="Título3Char"/>
    <w:autoRedefine w:val="0"/>
    <w:hidden w:val="0"/>
    <w:qFormat w:val="0"/>
    <w:rPr>
      <w:color w:val="0f4761"/>
      <w:w w:val="100"/>
      <w:position w:val="-1"/>
      <w:sz w:val="28"/>
      <w:szCs w:val="28"/>
      <w:effect w:val="none"/>
      <w:vertAlign w:val="baseline"/>
      <w:cs w:val="0"/>
      <w:em w:val="none"/>
      <w:lang/>
    </w:rPr>
  </w:style>
  <w:style w:type="character" w:styleId="Título4Char">
    <w:name w:val="Título 4 Char"/>
    <w:next w:val="Título4Char"/>
    <w:autoRedefine w:val="0"/>
    <w:hidden w:val="0"/>
    <w:qFormat w:val="0"/>
    <w:rPr>
      <w:i w:val="1"/>
      <w:iCs w:val="1"/>
      <w:color w:val="0f4761"/>
      <w:w w:val="100"/>
      <w:position w:val="-1"/>
      <w:effect w:val="none"/>
      <w:vertAlign w:val="baseline"/>
      <w:cs w:val="0"/>
      <w:em w:val="none"/>
      <w:lang/>
    </w:rPr>
  </w:style>
  <w:style w:type="character" w:styleId="Título5Char">
    <w:name w:val="Título 5 Char"/>
    <w:next w:val="Título5Char"/>
    <w:autoRedefine w:val="0"/>
    <w:hidden w:val="0"/>
    <w:qFormat w:val="0"/>
    <w:rPr>
      <w:color w:val="0f4761"/>
      <w:w w:val="100"/>
      <w:position w:val="-1"/>
      <w:effect w:val="none"/>
      <w:vertAlign w:val="baseline"/>
      <w:cs w:val="0"/>
      <w:em w:val="none"/>
      <w:lang/>
    </w:rPr>
  </w:style>
  <w:style w:type="character" w:styleId="Título6Char">
    <w:name w:val="Título 6 Char"/>
    <w:next w:val="Título6Char"/>
    <w:autoRedefine w:val="0"/>
    <w:hidden w:val="0"/>
    <w:qFormat w:val="0"/>
    <w:rPr>
      <w:i w:val="1"/>
      <w:iCs w:val="1"/>
      <w:color w:val="595959"/>
      <w:w w:val="100"/>
      <w:position w:val="-1"/>
      <w:effect w:val="none"/>
      <w:vertAlign w:val="baseline"/>
      <w:cs w:val="0"/>
      <w:em w:val="none"/>
      <w:lang/>
    </w:rPr>
  </w:style>
  <w:style w:type="character" w:styleId="Título7Char">
    <w:name w:val="Título 7 Char"/>
    <w:next w:val="Título7Char"/>
    <w:autoRedefine w:val="0"/>
    <w:hidden w:val="0"/>
    <w:qFormat w:val="0"/>
    <w:rPr>
      <w:color w:val="595959"/>
      <w:w w:val="100"/>
      <w:position w:val="-1"/>
      <w:effect w:val="none"/>
      <w:vertAlign w:val="baseline"/>
      <w:cs w:val="0"/>
      <w:em w:val="none"/>
      <w:lang/>
    </w:rPr>
  </w:style>
  <w:style w:type="character" w:styleId="Título8Char">
    <w:name w:val="Título 8 Char"/>
    <w:next w:val="Título8Char"/>
    <w:autoRedefine w:val="0"/>
    <w:hidden w:val="0"/>
    <w:qFormat w:val="0"/>
    <w:rPr>
      <w:i w:val="1"/>
      <w:iCs w:val="1"/>
      <w:color w:val="272727"/>
      <w:w w:val="100"/>
      <w:position w:val="-1"/>
      <w:effect w:val="none"/>
      <w:vertAlign w:val="baseline"/>
      <w:cs w:val="0"/>
      <w:em w:val="none"/>
      <w:lang/>
    </w:rPr>
  </w:style>
  <w:style w:type="character" w:styleId="Título9Char">
    <w:name w:val="Título 9 Char"/>
    <w:next w:val="Título9Char"/>
    <w:autoRedefine w:val="0"/>
    <w:hidden w:val="0"/>
    <w:qFormat w:val="0"/>
    <w:rPr>
      <w:color w:val="272727"/>
      <w:w w:val="100"/>
      <w:position w:val="-1"/>
      <w:effect w:val="none"/>
      <w:vertAlign w:val="baseline"/>
      <w:cs w:val="0"/>
      <w:em w:val="none"/>
      <w:lang/>
    </w:rPr>
  </w:style>
  <w:style w:type="paragraph" w:styleId="Título">
    <w:name w:val="Título"/>
    <w:basedOn w:val="Normal"/>
    <w:next w:val="Normal"/>
    <w:autoRedefine w:val="0"/>
    <w:hidden w:val="0"/>
    <w:qFormat w:val="0"/>
    <w:pPr>
      <w:suppressAutoHyphens w:val="1"/>
      <w:spacing w:after="80" w:line="240" w:lineRule="auto"/>
      <w:ind w:leftChars="-1" w:rightChars="0" w:firstLineChars="-1"/>
      <w:contextualSpacing w:val="1"/>
      <w:textDirection w:val="btLr"/>
      <w:textAlignment w:val="top"/>
      <w:outlineLvl w:val="0"/>
    </w:pPr>
    <w:rPr>
      <w:rFonts w:ascii="Aptos Display" w:cs="Times New Roman" w:eastAsia="Times New Roman" w:hAnsi="Aptos Display"/>
      <w:spacing w:val="-10"/>
      <w:w w:val="100"/>
      <w:kern w:val="28"/>
      <w:position w:val="-1"/>
      <w:sz w:val="56"/>
      <w:szCs w:val="56"/>
      <w:effect w:val="none"/>
      <w:vertAlign w:val="baseline"/>
      <w:cs w:val="0"/>
      <w:em w:val="none"/>
      <w:lang w:bidi="ar-SA" w:eastAsia="en-US" w:val="pt-BR"/>
    </w:rPr>
  </w:style>
  <w:style w:type="character" w:styleId="TítuloChar">
    <w:name w:val="Título Char"/>
    <w:next w:val="TítuloChar"/>
    <w:autoRedefine w:val="0"/>
    <w:hidden w:val="0"/>
    <w:qFormat w:val="0"/>
    <w:rPr>
      <w:rFonts w:ascii="Aptos Display" w:cs="Times New Roman" w:eastAsia="Times New Roman" w:hAnsi="Aptos Display"/>
      <w:spacing w:val="-10"/>
      <w:w w:val="100"/>
      <w:kern w:val="28"/>
      <w:position w:val="-1"/>
      <w:sz w:val="56"/>
      <w:szCs w:val="56"/>
      <w:effect w:val="none"/>
      <w:vertAlign w:val="baseline"/>
      <w:cs w:val="0"/>
      <w:em w:val="none"/>
      <w:lang/>
    </w:rPr>
  </w:style>
  <w:style w:type="paragraph" w:styleId="Subtítulo">
    <w:name w:val="Subtítulo"/>
    <w:basedOn w:val="Normal"/>
    <w:next w:val="Normal"/>
    <w:autoRedefine w:val="0"/>
    <w:hidden w:val="0"/>
    <w:qFormat w:val="0"/>
    <w:pPr>
      <w:numPr>
        <w:ilvl w:val="1"/>
        <w:numId w:val="0"/>
      </w:numPr>
      <w:suppressAutoHyphens w:val="1"/>
      <w:spacing w:after="160" w:line="259" w:lineRule="auto"/>
      <w:ind w:leftChars="-1" w:rightChars="0" w:firstLineChars="-1"/>
      <w:textDirection w:val="btLr"/>
      <w:textAlignment w:val="top"/>
      <w:outlineLvl w:val="0"/>
    </w:pPr>
    <w:rPr>
      <w:color w:val="595959"/>
      <w:spacing w:val="15"/>
      <w:w w:val="100"/>
      <w:kern w:val="2"/>
      <w:position w:val="-1"/>
      <w:sz w:val="28"/>
      <w:szCs w:val="28"/>
      <w:effect w:val="none"/>
      <w:vertAlign w:val="baseline"/>
      <w:cs w:val="0"/>
      <w:em w:val="none"/>
      <w:lang w:bidi="ar-SA" w:eastAsia="en-US" w:val="pt-BR"/>
    </w:rPr>
  </w:style>
  <w:style w:type="character" w:styleId="SubtítuloChar">
    <w:name w:val="Subtítulo Char"/>
    <w:next w:val="SubtítuloChar"/>
    <w:autoRedefine w:val="0"/>
    <w:hidden w:val="0"/>
    <w:qFormat w:val="0"/>
    <w:rPr>
      <w:color w:val="595959"/>
      <w:spacing w:val="15"/>
      <w:w w:val="100"/>
      <w:position w:val="-1"/>
      <w:sz w:val="28"/>
      <w:szCs w:val="28"/>
      <w:effect w:val="none"/>
      <w:vertAlign w:val="baseline"/>
      <w:cs w:val="0"/>
      <w:em w:val="none"/>
      <w:lang/>
    </w:rPr>
  </w:style>
  <w:style w:type="paragraph" w:styleId="Citação">
    <w:name w:val="Citação"/>
    <w:basedOn w:val="Normal"/>
    <w:next w:val="Normal"/>
    <w:autoRedefine w:val="0"/>
    <w:hidden w:val="0"/>
    <w:qFormat w:val="0"/>
    <w:pPr>
      <w:suppressAutoHyphens w:val="1"/>
      <w:spacing w:after="160" w:before="160" w:line="259" w:lineRule="auto"/>
      <w:ind w:leftChars="-1" w:rightChars="0" w:firstLineChars="-1"/>
      <w:jc w:val="center"/>
      <w:textDirection w:val="btLr"/>
      <w:textAlignment w:val="top"/>
      <w:outlineLvl w:val="0"/>
    </w:pPr>
    <w:rPr>
      <w:i w:val="1"/>
      <w:iCs w:val="1"/>
      <w:color w:val="404040"/>
      <w:w w:val="100"/>
      <w:kern w:val="2"/>
      <w:position w:val="-1"/>
      <w:sz w:val="22"/>
      <w:szCs w:val="22"/>
      <w:effect w:val="none"/>
      <w:vertAlign w:val="baseline"/>
      <w:cs w:val="0"/>
      <w:em w:val="none"/>
      <w:lang w:bidi="ar-SA" w:eastAsia="en-US" w:val="pt-BR"/>
    </w:rPr>
  </w:style>
  <w:style w:type="character" w:styleId="CitaçãoChar">
    <w:name w:val="Citação Char"/>
    <w:next w:val="CitaçãoChar"/>
    <w:autoRedefine w:val="0"/>
    <w:hidden w:val="0"/>
    <w:qFormat w:val="0"/>
    <w:rPr>
      <w:i w:val="1"/>
      <w:iCs w:val="1"/>
      <w:color w:val="404040"/>
      <w:w w:val="100"/>
      <w:position w:val="-1"/>
      <w:effect w:val="none"/>
      <w:vertAlign w:val="baseline"/>
      <w:cs w:val="0"/>
      <w:em w:val="none"/>
      <w:lang/>
    </w:rPr>
  </w:style>
  <w:style w:type="paragraph" w:styleId="ParágrafodaLista">
    <w:name w:val="Parágrafo da Lista"/>
    <w:basedOn w:val="Normal"/>
    <w:next w:val="ParágrafodaLista"/>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w w:val="100"/>
      <w:kern w:val="2"/>
      <w:position w:val="-1"/>
      <w:sz w:val="22"/>
      <w:szCs w:val="22"/>
      <w:effect w:val="none"/>
      <w:vertAlign w:val="baseline"/>
      <w:cs w:val="0"/>
      <w:em w:val="none"/>
      <w:lang w:bidi="ar-SA" w:eastAsia="en-US" w:val="pt-BR"/>
    </w:rPr>
  </w:style>
  <w:style w:type="character" w:styleId="ÊnfaseIntensa">
    <w:name w:val="Ênfase Intensa"/>
    <w:next w:val="ÊnfaseIntensa"/>
    <w:autoRedefine w:val="0"/>
    <w:hidden w:val="0"/>
    <w:qFormat w:val="0"/>
    <w:rPr>
      <w:i w:val="1"/>
      <w:iCs w:val="1"/>
      <w:color w:val="0f4761"/>
      <w:w w:val="100"/>
      <w:position w:val="-1"/>
      <w:effect w:val="none"/>
      <w:vertAlign w:val="baseline"/>
      <w:cs w:val="0"/>
      <w:em w:val="none"/>
      <w:lang/>
    </w:rPr>
  </w:style>
  <w:style w:type="paragraph" w:styleId="CitaçãoIntensa">
    <w:name w:val="Citação Intensa"/>
    <w:basedOn w:val="Normal"/>
    <w:next w:val="Normal"/>
    <w:autoRedefine w:val="0"/>
    <w:hidden w:val="0"/>
    <w:qFormat w:val="0"/>
    <w:pPr>
      <w:pBdr>
        <w:top w:color="0f4761" w:space="10" w:sz="4" w:val="single"/>
        <w:bottom w:color="0f4761" w:space="10" w:sz="4" w:val="single"/>
      </w:pBdr>
      <w:suppressAutoHyphens w:val="1"/>
      <w:spacing w:after="360" w:before="360" w:line="259" w:lineRule="auto"/>
      <w:ind w:left="864" w:right="864" w:leftChars="-1" w:rightChars="0" w:firstLineChars="-1"/>
      <w:jc w:val="center"/>
      <w:textDirection w:val="btLr"/>
      <w:textAlignment w:val="top"/>
      <w:outlineLvl w:val="0"/>
    </w:pPr>
    <w:rPr>
      <w:i w:val="1"/>
      <w:iCs w:val="1"/>
      <w:color w:val="0f4761"/>
      <w:w w:val="100"/>
      <w:kern w:val="2"/>
      <w:position w:val="-1"/>
      <w:sz w:val="22"/>
      <w:szCs w:val="22"/>
      <w:effect w:val="none"/>
      <w:vertAlign w:val="baseline"/>
      <w:cs w:val="0"/>
      <w:em w:val="none"/>
      <w:lang w:bidi="ar-SA" w:eastAsia="en-US" w:val="pt-BR"/>
    </w:rPr>
  </w:style>
  <w:style w:type="character" w:styleId="CitaçãoIntensaChar">
    <w:name w:val="Citação Intensa Char"/>
    <w:next w:val="CitaçãoIntensaChar"/>
    <w:autoRedefine w:val="0"/>
    <w:hidden w:val="0"/>
    <w:qFormat w:val="0"/>
    <w:rPr>
      <w:i w:val="1"/>
      <w:iCs w:val="1"/>
      <w:color w:val="0f4761"/>
      <w:w w:val="100"/>
      <w:position w:val="-1"/>
      <w:effect w:val="none"/>
      <w:vertAlign w:val="baseline"/>
      <w:cs w:val="0"/>
      <w:em w:val="none"/>
      <w:lang/>
    </w:rPr>
  </w:style>
  <w:style w:type="character" w:styleId="ReferênciaIntensa">
    <w:name w:val="Referência Intensa"/>
    <w:next w:val="ReferênciaIntensa"/>
    <w:autoRedefine w:val="0"/>
    <w:hidden w:val="0"/>
    <w:qFormat w:val="0"/>
    <w:rPr>
      <w:b w:val="1"/>
      <w:bCs w:val="1"/>
      <w:smallCaps w:val="1"/>
      <w:color w:val="0f4761"/>
      <w:spacing w:val="5"/>
      <w:w w:val="100"/>
      <w:position w:val="-1"/>
      <w:effect w:val="none"/>
      <w:vertAlign w:val="baseline"/>
      <w:cs w:val="0"/>
      <w:em w:val="none"/>
      <w:lang/>
    </w:rPr>
  </w:style>
  <w:style w:type="paragraph" w:styleId="Cabeçalho">
    <w:name w:val="Cabeçalho"/>
    <w:basedOn w:val="Normal"/>
    <w:next w:val="Cabeçalho"/>
    <w:autoRedefine w:val="0"/>
    <w:hidden w:val="0"/>
    <w:qFormat w:val="1"/>
    <w:pPr>
      <w:tabs>
        <w:tab w:val="center" w:leader="none" w:pos="4252"/>
        <w:tab w:val="right" w:leader="none" w:pos="8504"/>
      </w:tabs>
      <w:suppressAutoHyphens w:val="1"/>
      <w:spacing w:after="0" w:line="240" w:lineRule="auto"/>
      <w:ind w:leftChars="-1" w:rightChars="0" w:firstLineChars="-1"/>
      <w:textDirection w:val="btLr"/>
      <w:textAlignment w:val="top"/>
      <w:outlineLvl w:val="0"/>
    </w:pPr>
    <w:rPr>
      <w:w w:val="100"/>
      <w:kern w:val="2"/>
      <w:position w:val="-1"/>
      <w:sz w:val="22"/>
      <w:szCs w:val="22"/>
      <w:effect w:val="none"/>
      <w:vertAlign w:val="baseline"/>
      <w:cs w:val="0"/>
      <w:em w:val="none"/>
      <w:lang w:bidi="ar-SA" w:eastAsia="en-US" w:val="pt-BR"/>
    </w:rPr>
  </w:style>
  <w:style w:type="character" w:styleId="CabeçalhoChar">
    <w:name w:val="Cabeçalho Char"/>
    <w:basedOn w:val="Fonteparág.padrão"/>
    <w:next w:val="CabeçalhoChar"/>
    <w:autoRedefine w:val="0"/>
    <w:hidden w:val="0"/>
    <w:qFormat w:val="0"/>
    <w:rPr>
      <w:w w:val="100"/>
      <w:position w:val="-1"/>
      <w:effect w:val="none"/>
      <w:vertAlign w:val="baseline"/>
      <w:cs w:val="0"/>
      <w:em w:val="none"/>
      <w:lang/>
    </w:rPr>
  </w:style>
  <w:style w:type="paragraph" w:styleId="Rodapé">
    <w:name w:val="Rodapé"/>
    <w:basedOn w:val="Normal"/>
    <w:next w:val="Rodapé"/>
    <w:autoRedefine w:val="0"/>
    <w:hidden w:val="0"/>
    <w:qFormat w:val="1"/>
    <w:pPr>
      <w:tabs>
        <w:tab w:val="center" w:leader="none" w:pos="4252"/>
        <w:tab w:val="right" w:leader="none" w:pos="8504"/>
      </w:tabs>
      <w:suppressAutoHyphens w:val="1"/>
      <w:spacing w:after="0" w:line="240" w:lineRule="auto"/>
      <w:ind w:leftChars="-1" w:rightChars="0" w:firstLineChars="-1"/>
      <w:textDirection w:val="btLr"/>
      <w:textAlignment w:val="top"/>
      <w:outlineLvl w:val="0"/>
    </w:pPr>
    <w:rPr>
      <w:w w:val="100"/>
      <w:kern w:val="2"/>
      <w:position w:val="-1"/>
      <w:sz w:val="22"/>
      <w:szCs w:val="22"/>
      <w:effect w:val="none"/>
      <w:vertAlign w:val="baseline"/>
      <w:cs w:val="0"/>
      <w:em w:val="none"/>
      <w:lang w:bidi="ar-SA" w:eastAsia="en-US" w:val="pt-BR"/>
    </w:rPr>
  </w:style>
  <w:style w:type="character" w:styleId="RodapéChar">
    <w:name w:val="Rodapé Char"/>
    <w:basedOn w:val="Fonteparág.padrão"/>
    <w:next w:val="RodapéChar"/>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fabiojrsantana@hotmail.com" TargetMode="External"/><Relationship Id="rId2" Type="http://schemas.openxmlformats.org/officeDocument/2006/relationships/hyperlink" Target="https://orcid.org/0009-0005-4220-1462" TargetMode="External"/><Relationship Id="rId3" Type="http://schemas.openxmlformats.org/officeDocument/2006/relationships/hyperlink" Target="https://orcid.org/0009-0005-4220-1462" TargetMode="External"/><Relationship Id="rId4" Type="http://schemas.openxmlformats.org/officeDocument/2006/relationships/hyperlink" Target="https://orcid.org/0009-0006-5701-9337" TargetMode="External"/><Relationship Id="rId5" Type="http://schemas.openxmlformats.org/officeDocument/2006/relationships/hyperlink" Target="https://orcid.org/0009-0006-5701-933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8Eyan2z8cwiiSDnPo4Y0nOfqg==">CgMxLjAyDmguOXJtZnhtbXVsejV6OAByITFBUU1ncElXR3NVa1BGM3Vnb0YxZTVmMkltMU9aRXNhQg==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2025-07-26T00:11:00Z</dcterms:created>
  <dc:creator>Harry Neto - Netinho</dc:creator>
</cp:coreProperties>
</file>

<file path=docProps/custom.xml><?xml version="1.0" encoding="utf-8"?>
<Properties xmlns="http://schemas.openxmlformats.org/officeDocument/2006/custom-properties" xmlns:vt="http://schemas.openxmlformats.org/officeDocument/2006/docPropsVTypes"/>
</file>