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3FF18" w14:textId="744F7BFC" w:rsidR="009B4808" w:rsidRDefault="00A415BE">
      <w:pPr>
        <w:shd w:val="clear" w:color="auto" w:fill="FFFFFF"/>
        <w:spacing w:after="150" w:line="240" w:lineRule="auto"/>
        <w:ind w:left="-284" w:right="-2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COLOPEXIA EM CUXIÚ (</w:t>
      </w:r>
      <w:r w:rsidRPr="00A415B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Chiropotes utahickae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 – RELATO DE CASO</w:t>
      </w:r>
    </w:p>
    <w:p w14:paraId="464E18A1" w14:textId="77777777" w:rsidR="009B4808" w:rsidRDefault="009B4808">
      <w:pPr>
        <w:shd w:val="clear" w:color="auto" w:fill="FFFFFF"/>
        <w:spacing w:after="150" w:line="240" w:lineRule="auto"/>
        <w:ind w:left="-284" w:right="-2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13BB52" w14:textId="6D3280D0" w:rsidR="009B4808" w:rsidRDefault="001015E3">
      <w:pPr>
        <w:shd w:val="clear" w:color="auto" w:fill="FFFFFF"/>
        <w:spacing w:after="150" w:line="240" w:lineRule="auto"/>
        <w:ind w:left="-284" w:right="-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SILVA, J. L. B. S.</w:t>
      </w:r>
      <w:r w:rsidR="00585CFC">
        <w:rPr>
          <w:rFonts w:ascii="Times New Roman" w:eastAsia="Times New Roman" w:hAnsi="Times New Roman" w:cs="Times New Roman"/>
          <w:color w:val="000000"/>
          <w:sz w:val="24"/>
          <w:szCs w:val="24"/>
        </w:rPr>
        <w:t>¹;</w:t>
      </w:r>
      <w:r w:rsidR="00A15F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NEVES, I. M. S.¹;</w:t>
      </w:r>
      <w:r w:rsidR="00585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GALVAO, M. S.</w:t>
      </w:r>
      <w:r w:rsidRPr="001015E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="00585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BENARROS, M. S. C.</w:t>
      </w:r>
      <w:r w:rsidRPr="001015E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="00585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ANDRADE, R. S.</w:t>
      </w:r>
      <w:r w:rsidRPr="001015E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="00585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FALCAO, R. G.</w:t>
      </w:r>
      <w:r w:rsidRPr="001015E3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585C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90602AB" w14:textId="46197FA5" w:rsidR="009B4808" w:rsidRDefault="00585CFC">
      <w:pPr>
        <w:shd w:val="clear" w:color="auto" w:fill="FFFFFF"/>
        <w:spacing w:after="150" w:line="240" w:lineRule="auto"/>
        <w:ind w:left="-284" w:right="-285"/>
        <w:jc w:val="both"/>
        <w:rPr>
          <w:rFonts w:ascii="Times New Roman" w:eastAsia="Times New Roman" w:hAnsi="Times New Roman" w:cs="Times New Roman"/>
          <w:color w:val="777777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Graduando em Medicina Veterinária, Universidad</w:t>
      </w:r>
      <w:r w:rsidR="001015E3">
        <w:rPr>
          <w:rFonts w:ascii="Times New Roman" w:eastAsia="Times New Roman" w:hAnsi="Times New Roman" w:cs="Times New Roman"/>
          <w:color w:val="000000"/>
          <w:sz w:val="24"/>
          <w:szCs w:val="24"/>
        </w:rPr>
        <w:t>e da Amazônia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B</w:t>
      </w:r>
      <w:r w:rsidR="001015E3">
        <w:rPr>
          <w:rFonts w:ascii="Times New Roman" w:eastAsia="Times New Roman" w:hAnsi="Times New Roman" w:cs="Times New Roman"/>
          <w:color w:val="000000"/>
          <w:sz w:val="24"/>
          <w:szCs w:val="24"/>
        </w:rPr>
        <w:t>elém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P</w:t>
      </w:r>
      <w:r w:rsidR="001015E3">
        <w:rPr>
          <w:rFonts w:ascii="Times New Roman" w:eastAsia="Times New Roman" w:hAnsi="Times New Roman" w:cs="Times New Roman"/>
          <w:color w:val="000000"/>
          <w:sz w:val="24"/>
          <w:szCs w:val="24"/>
        </w:rPr>
        <w:t>ará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Brasil (</w:t>
      </w:r>
      <w:r w:rsidR="001015E3">
        <w:rPr>
          <w:rFonts w:ascii="Times New Roman" w:eastAsia="Times New Roman" w:hAnsi="Times New Roman" w:cs="Times New Roman"/>
          <w:color w:val="000000"/>
          <w:sz w:val="24"/>
          <w:szCs w:val="24"/>
        </w:rPr>
        <w:t>jamerson580@outlook.com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2.</w:t>
      </w:r>
      <w:r w:rsidR="00A415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015E3">
        <w:rPr>
          <w:rFonts w:ascii="Times New Roman" w:eastAsia="Times New Roman" w:hAnsi="Times New Roman" w:cs="Times New Roman"/>
          <w:color w:val="000000"/>
          <w:sz w:val="24"/>
          <w:szCs w:val="24"/>
        </w:rPr>
        <w:t>Residente em Anestesiologia veterinária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1015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Universidade Federal Rural da Amazônia,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015E3">
        <w:rPr>
          <w:rFonts w:ascii="Times New Roman" w:eastAsia="Times New Roman" w:hAnsi="Times New Roman" w:cs="Times New Roman"/>
          <w:color w:val="000000"/>
          <w:sz w:val="24"/>
          <w:szCs w:val="24"/>
        </w:rPr>
        <w:t>Belém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P</w:t>
      </w:r>
      <w:r w:rsidR="001015E3">
        <w:rPr>
          <w:rFonts w:ascii="Times New Roman" w:eastAsia="Times New Roman" w:hAnsi="Times New Roman" w:cs="Times New Roman"/>
          <w:color w:val="000000"/>
          <w:sz w:val="24"/>
          <w:szCs w:val="24"/>
        </w:rPr>
        <w:t>ará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Brasil</w:t>
      </w:r>
      <w:r w:rsidR="00A415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 Bolsista Fiotec, Centro Nacional de Primatas, Ananindeua, Pará, Brasil 4. Cirurgiã veterinária, Hospital Veterinário Saúde animal, Belém, Pará, Brasil. </w:t>
      </w:r>
    </w:p>
    <w:p w14:paraId="36A137B5" w14:textId="06742DFD" w:rsidR="009B4808" w:rsidRDefault="00C652A2">
      <w:pPr>
        <w:shd w:val="clear" w:color="auto" w:fill="FFFFFF"/>
        <w:spacing w:after="150" w:line="240" w:lineRule="auto"/>
        <w:ind w:left="-284" w:right="-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52A2">
        <w:rPr>
          <w:rFonts w:ascii="Times New Roman" w:eastAsia="Times New Roman" w:hAnsi="Times New Roman" w:cs="Times New Roman"/>
          <w:sz w:val="24"/>
          <w:szCs w:val="24"/>
        </w:rPr>
        <w:t>Prolapso retal é a protrusão da mucosa retal através do orifício anal, associado principalmente a endoparasitismo e enterite. Nos primatas não humanos (PNH) o fator estresse também está associado a este achado; já a colopexia é a criação de uma aderência permanente entre a parede do colón e a musculatura abdominal, indicada caso a redução do prolapso através da bolsa de tabaco não consiga evitar a recidiva. Desse modo, objetiva-se relatar</w:t>
      </w:r>
      <w:r w:rsidR="001261C0">
        <w:rPr>
          <w:rFonts w:ascii="Times New Roman" w:eastAsia="Times New Roman" w:hAnsi="Times New Roman" w:cs="Times New Roman"/>
          <w:sz w:val="24"/>
          <w:szCs w:val="24"/>
        </w:rPr>
        <w:t xml:space="preserve"> um </w:t>
      </w:r>
      <w:r w:rsidRPr="00C652A2">
        <w:rPr>
          <w:rFonts w:ascii="Times New Roman" w:eastAsia="Times New Roman" w:hAnsi="Times New Roman" w:cs="Times New Roman"/>
          <w:sz w:val="24"/>
          <w:szCs w:val="24"/>
        </w:rPr>
        <w:t>caso de correção de prolapso retal recorrente por meio de colopexia em cuxiú</w:t>
      </w:r>
      <w:r w:rsidR="001261C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1261C0" w:rsidRPr="001261C0">
        <w:rPr>
          <w:rFonts w:ascii="Times New Roman" w:eastAsia="Times New Roman" w:hAnsi="Times New Roman" w:cs="Times New Roman"/>
          <w:i/>
          <w:iCs/>
          <w:sz w:val="24"/>
          <w:szCs w:val="24"/>
        </w:rPr>
        <w:t>Chiropotes utahickae</w:t>
      </w:r>
      <w:r w:rsidR="001261C0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D735D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735D2">
        <w:rPr>
          <w:rFonts w:ascii="Times New Roman" w:eastAsia="Times New Roman" w:hAnsi="Times New Roman" w:cs="Times New Roman"/>
          <w:color w:val="EE0000"/>
          <w:sz w:val="24"/>
          <w:szCs w:val="24"/>
        </w:rPr>
        <w:t xml:space="preserve"> </w:t>
      </w:r>
      <w:r w:rsidRPr="00C652A2">
        <w:rPr>
          <w:rFonts w:ascii="Times New Roman" w:eastAsia="Times New Roman" w:hAnsi="Times New Roman" w:cs="Times New Roman"/>
          <w:sz w:val="24"/>
          <w:szCs w:val="24"/>
        </w:rPr>
        <w:t>Foi atendido no Setor de Medicina Veterinária (SEMEV) do Centro Nacional de Primatas (CENP), espécime de cuxiú fêmea, pesando 1,7 kg, nulípara, exames coproparasitológicos negativos; ao exame físico observou-se prolapso total de seguimento retal, enquanto no exame ultrassonográfico não foram observados corpos estranhos e peristaltismo preservado. Foi realizada tentativa de redução do prolapso mediante técnica de sutura em bolsa de fumo, sem sucesso, optando-se pela realização da colopexia incisional por celiotomia. Para isso, utilizou-se como MPA associação de cetamina (7 mg/kg), dexmedetomidina (0,015 mg/kg), midazolam (0,2 mg/kg) e morfina (2 mg/kg), via IM, e manutenção com isoflurano em máscara com oxigênio 100%; posteriormente, o abdômen foi tricotomizado e um acesso com cateter 24g posicionado em veia cefálica do MTE. Depois de posicionado em decúbito dorsal, a cavidade abdominal foi acessada através de celiotomia retro-umbilical, seguido de isolamento da porção descendente do colón com compressas cirúrgicas estéreis. Para a realização da colopexia, realizou-se incisão longitudinal na região antimesentérica do reto com exposição da camada serosa do órgão, e na parede abdominal a incisão seguiu os mesmos diâmetros. Na fixação do colón na parede abdominal optou-se por utilizar nylon 4-0 em um padrão simples separado, já na síntese de parede abdominal e pele utilizou-se fio absorvível poliglactina 3-0 multifilamentar, em padrão reverdin e intradérmico, respectivamente. No pós-cirúrgico administrou-se meloxicam (0,2 mg/kg)</w:t>
      </w:r>
      <w:r w:rsidR="001261C0">
        <w:rPr>
          <w:rFonts w:ascii="Times New Roman" w:eastAsia="Times New Roman" w:hAnsi="Times New Roman" w:cs="Times New Roman"/>
          <w:sz w:val="24"/>
          <w:szCs w:val="24"/>
        </w:rPr>
        <w:t xml:space="preserve"> que se estendeu por 4 dias,</w:t>
      </w:r>
      <w:r w:rsidRPr="00C652A2">
        <w:rPr>
          <w:rFonts w:ascii="Times New Roman" w:eastAsia="Times New Roman" w:hAnsi="Times New Roman" w:cs="Times New Roman"/>
          <w:sz w:val="24"/>
          <w:szCs w:val="24"/>
        </w:rPr>
        <w:t xml:space="preserve"> enrofloxacino (5 mg/kg</w:t>
      </w:r>
      <w:r w:rsidR="00D735D2" w:rsidRPr="00F459E2">
        <w:rPr>
          <w:rFonts w:ascii="Times New Roman" w:eastAsia="Times New Roman" w:hAnsi="Times New Roman" w:cs="Times New Roman"/>
          <w:sz w:val="24"/>
          <w:szCs w:val="24"/>
        </w:rPr>
        <w:t>)</w:t>
      </w:r>
      <w:r w:rsidR="0063337F" w:rsidRPr="00F459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261C0">
        <w:rPr>
          <w:rFonts w:ascii="Times New Roman" w:eastAsia="Times New Roman" w:hAnsi="Times New Roman" w:cs="Times New Roman"/>
          <w:sz w:val="24"/>
          <w:szCs w:val="24"/>
        </w:rPr>
        <w:t>por 7 dias</w:t>
      </w:r>
      <w:r w:rsidR="00B41FB1">
        <w:rPr>
          <w:rFonts w:ascii="Times New Roman" w:eastAsia="Times New Roman" w:hAnsi="Times New Roman" w:cs="Times New Roman"/>
          <w:sz w:val="24"/>
          <w:szCs w:val="24"/>
        </w:rPr>
        <w:t xml:space="preserve"> e como controle da dor tramadol (2 mg/kg) por 3 dias</w:t>
      </w:r>
      <w:r w:rsidRPr="00F459E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459E2">
        <w:rPr>
          <w:rFonts w:ascii="Times New Roman" w:eastAsia="Times New Roman" w:hAnsi="Times New Roman" w:cs="Times New Roman"/>
          <w:color w:val="EE0000"/>
          <w:sz w:val="24"/>
          <w:szCs w:val="24"/>
        </w:rPr>
        <w:t xml:space="preserve"> </w:t>
      </w:r>
      <w:r w:rsidR="001261C0">
        <w:rPr>
          <w:rFonts w:ascii="Times New Roman" w:eastAsia="Times New Roman" w:hAnsi="Times New Roman" w:cs="Times New Roman"/>
          <w:sz w:val="24"/>
          <w:szCs w:val="24"/>
        </w:rPr>
        <w:t xml:space="preserve">Decorrido </w:t>
      </w:r>
      <w:r w:rsidRPr="00C652A2">
        <w:rPr>
          <w:rFonts w:ascii="Times New Roman" w:eastAsia="Times New Roman" w:hAnsi="Times New Roman" w:cs="Times New Roman"/>
          <w:sz w:val="24"/>
          <w:szCs w:val="24"/>
        </w:rPr>
        <w:t>7 dias da cirurgia, não houve recidiva e o animal recebeu alta. Conclui-se que a colopexia como tratamento para correção de prolapso retal recorrente em PNH pode ser utilizada com segurança quando seguida a técnica corretamente. Este é o primeiro relato da utilização da técnica de colopexia em cuxiú cativo na Amazônia brasileira.</w:t>
      </w:r>
    </w:p>
    <w:p w14:paraId="61E2EF92" w14:textId="67141804" w:rsidR="009B4808" w:rsidRDefault="00585CFC">
      <w:pPr>
        <w:shd w:val="clear" w:color="auto" w:fill="FFFFFF"/>
        <w:spacing w:after="0" w:line="240" w:lineRule="auto"/>
        <w:ind w:left="-284" w:right="-2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Palavras-chave: </w:t>
      </w:r>
      <w:r w:rsidR="00690E39">
        <w:rPr>
          <w:rFonts w:ascii="Times New Roman" w:eastAsia="Times New Roman" w:hAnsi="Times New Roman" w:cs="Times New Roman"/>
          <w:color w:val="000000"/>
          <w:sz w:val="24"/>
          <w:szCs w:val="24"/>
        </w:rPr>
        <w:t>Primatas Não Humanos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690E39">
        <w:rPr>
          <w:rFonts w:ascii="Times New Roman" w:eastAsia="Times New Roman" w:hAnsi="Times New Roman" w:cs="Times New Roman"/>
          <w:color w:val="000000"/>
          <w:sz w:val="24"/>
          <w:szCs w:val="24"/>
        </w:rPr>
        <w:t>Amazônia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690E39">
        <w:rPr>
          <w:rFonts w:ascii="Times New Roman" w:eastAsia="Times New Roman" w:hAnsi="Times New Roman" w:cs="Times New Roman"/>
          <w:color w:val="000000"/>
          <w:sz w:val="24"/>
          <w:szCs w:val="24"/>
        </w:rPr>
        <w:t>Prolapso retal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690E39">
        <w:rPr>
          <w:rFonts w:ascii="Times New Roman" w:eastAsia="Times New Roman" w:hAnsi="Times New Roman" w:cs="Times New Roman"/>
          <w:color w:val="000000"/>
          <w:sz w:val="24"/>
          <w:szCs w:val="24"/>
        </w:rPr>
        <w:t>Técnica cirúrgica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A0DA58E" w14:textId="77777777" w:rsidR="009B4808" w:rsidRDefault="009B4808">
      <w:pPr>
        <w:shd w:val="clear" w:color="auto" w:fill="FFFFFF"/>
        <w:spacing w:after="0" w:line="240" w:lineRule="auto"/>
        <w:ind w:left="-284" w:right="-28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95198B" w14:textId="77777777" w:rsidR="009B4808" w:rsidRDefault="00585CFC">
      <w:pPr>
        <w:shd w:val="clear" w:color="auto" w:fill="FFFFFF"/>
        <w:spacing w:after="0" w:line="240" w:lineRule="auto"/>
        <w:ind w:left="-284" w:right="-2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REFERÊNCIAS: </w:t>
      </w:r>
    </w:p>
    <w:p w14:paraId="6B01C4FB" w14:textId="77777777" w:rsidR="009B4808" w:rsidRDefault="009B4808">
      <w:pPr>
        <w:shd w:val="clear" w:color="auto" w:fill="FFFFFF"/>
        <w:spacing w:after="0" w:line="240" w:lineRule="auto"/>
        <w:ind w:left="-284" w:right="-28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A482FF" w14:textId="76B6542D" w:rsidR="009B4808" w:rsidRDefault="00690E39">
      <w:pPr>
        <w:shd w:val="clear" w:color="auto" w:fill="FFFFFF"/>
        <w:spacing w:after="0" w:line="240" w:lineRule="auto"/>
        <w:ind w:left="-284" w:right="-28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Fossum, T. W. Cirurgia de Pequenos Animais (4 ed.). GEN Guanabara Koogan, 2014. </w:t>
      </w:r>
    </w:p>
    <w:sectPr w:rsidR="009B4808">
      <w:headerReference w:type="default" r:id="rId7"/>
      <w:footerReference w:type="default" r:id="rId8"/>
      <w:pgSz w:w="11906" w:h="16838"/>
      <w:pgMar w:top="1417" w:right="1701" w:bottom="1417" w:left="1701" w:header="708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AC5DA" w14:textId="77777777" w:rsidR="008A1D8E" w:rsidRDefault="008A1D8E">
      <w:pPr>
        <w:spacing w:after="0" w:line="240" w:lineRule="auto"/>
      </w:pPr>
      <w:r>
        <w:separator/>
      </w:r>
    </w:p>
  </w:endnote>
  <w:endnote w:type="continuationSeparator" w:id="0">
    <w:p w14:paraId="1A8BC66E" w14:textId="77777777" w:rsidR="008A1D8E" w:rsidRDefault="008A1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839D22-25AC-4A92-B460-481EACA9C220}"/>
    <w:embedBold r:id="rId2" w:fontKey="{8E42F7B3-3EFB-41B8-8002-FC4121AC16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5F89A3D-AFBF-49A7-931D-952FA7E7387F}"/>
    <w:embedItalic r:id="rId4" w:fontKey="{14CFFF3C-653B-46F8-8BFD-E729E82704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6D6D829-124C-4D18-9724-086E6B8152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81F79" w14:textId="77777777" w:rsidR="009B4808" w:rsidRDefault="009B48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24C41CC" w14:textId="77777777" w:rsidR="009B4808" w:rsidRDefault="009B48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5B108" w14:textId="77777777" w:rsidR="008A1D8E" w:rsidRDefault="008A1D8E">
      <w:pPr>
        <w:spacing w:after="0" w:line="240" w:lineRule="auto"/>
      </w:pPr>
      <w:r>
        <w:separator/>
      </w:r>
    </w:p>
  </w:footnote>
  <w:footnote w:type="continuationSeparator" w:id="0">
    <w:p w14:paraId="2ECC414B" w14:textId="77777777" w:rsidR="008A1D8E" w:rsidRDefault="008A1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73D72" w14:textId="5C6F94E9" w:rsidR="009B4808" w:rsidRDefault="005B71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EF18608" wp14:editId="17E78CB2">
          <wp:extent cx="2705100" cy="1352550"/>
          <wp:effectExtent l="0" t="0" r="0" b="0"/>
          <wp:docPr id="82744337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8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3CFC74" w14:textId="77777777" w:rsidR="009B4808" w:rsidRDefault="009B480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808"/>
    <w:rsid w:val="00071B44"/>
    <w:rsid w:val="001015E3"/>
    <w:rsid w:val="0011306F"/>
    <w:rsid w:val="001261C0"/>
    <w:rsid w:val="0024207B"/>
    <w:rsid w:val="002B43CB"/>
    <w:rsid w:val="00377CF5"/>
    <w:rsid w:val="004114AB"/>
    <w:rsid w:val="00523DF0"/>
    <w:rsid w:val="00585CFC"/>
    <w:rsid w:val="005B71A5"/>
    <w:rsid w:val="005F6806"/>
    <w:rsid w:val="0063337F"/>
    <w:rsid w:val="00690E39"/>
    <w:rsid w:val="007442B3"/>
    <w:rsid w:val="00793AA0"/>
    <w:rsid w:val="007F4C4B"/>
    <w:rsid w:val="00825CAB"/>
    <w:rsid w:val="00865D9E"/>
    <w:rsid w:val="00874AB6"/>
    <w:rsid w:val="00881F4E"/>
    <w:rsid w:val="008A1D8E"/>
    <w:rsid w:val="008B7505"/>
    <w:rsid w:val="00996711"/>
    <w:rsid w:val="009969A2"/>
    <w:rsid w:val="009B4808"/>
    <w:rsid w:val="00A00622"/>
    <w:rsid w:val="00A15FDB"/>
    <w:rsid w:val="00A309FE"/>
    <w:rsid w:val="00A415BE"/>
    <w:rsid w:val="00A44038"/>
    <w:rsid w:val="00B271FD"/>
    <w:rsid w:val="00B41FB1"/>
    <w:rsid w:val="00BA07CC"/>
    <w:rsid w:val="00C044A6"/>
    <w:rsid w:val="00C60539"/>
    <w:rsid w:val="00C652A2"/>
    <w:rsid w:val="00D1323D"/>
    <w:rsid w:val="00D42467"/>
    <w:rsid w:val="00D735D2"/>
    <w:rsid w:val="00E17980"/>
    <w:rsid w:val="00F4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64F887D"/>
  <w15:docId w15:val="{4F075D87-5B60-44AF-8EEF-3B1C85E2B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A00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A00622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5B71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71A5"/>
  </w:style>
  <w:style w:type="paragraph" w:styleId="Rodap">
    <w:name w:val="footer"/>
    <w:basedOn w:val="Normal"/>
    <w:link w:val="RodapChar"/>
    <w:uiPriority w:val="99"/>
    <w:unhideWhenUsed/>
    <w:rsid w:val="005B71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71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YPAITbv0bC7/YMbJZoTDryYesg==">CgMxLjAyCGguZ2pkZ3hzOAByITFfbDFYbkVrM0NTMUl4ZE1jSGpzMUtDR05JUTlQanFwaw==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512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Jamerson Luiz</cp:lastModifiedBy>
  <cp:revision>21</cp:revision>
  <dcterms:created xsi:type="dcterms:W3CDTF">2025-01-30T17:39:00Z</dcterms:created>
  <dcterms:modified xsi:type="dcterms:W3CDTF">2025-08-15T14:57:00Z</dcterms:modified>
</cp:coreProperties>
</file>