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EF8" w:rsidRDefault="00B87EF8" w14:paraId="771674AE" w14:textId="77777777">
      <w:pPr>
        <w:spacing w:after="0" w:line="360" w:lineRule="auto"/>
        <w:jc w:val="center"/>
        <w:rPr>
          <w:rFonts w:ascii="Arial" w:hAnsi="Arial" w:eastAsia="Arial" w:cs="Arial"/>
          <w:b/>
          <w:sz w:val="28"/>
          <w:szCs w:val="28"/>
        </w:rPr>
      </w:pPr>
    </w:p>
    <w:p w:rsidR="00B87EF8" w:rsidRDefault="00375F87" w14:paraId="33872595" w14:textId="77777777">
      <w:pPr>
        <w:spacing w:after="0" w:line="360" w:lineRule="auto"/>
        <w:jc w:val="center"/>
        <w:rPr>
          <w:rFonts w:ascii="Arial" w:hAnsi="Arial" w:eastAsia="Arial" w:cs="Arial"/>
          <w:b/>
          <w:sz w:val="28"/>
          <w:szCs w:val="28"/>
        </w:rPr>
      </w:pPr>
      <w:r>
        <w:rPr>
          <w:rFonts w:ascii="Arial" w:hAnsi="Arial" w:eastAsia="Arial" w:cs="Arial"/>
          <w:b/>
          <w:sz w:val="28"/>
          <w:szCs w:val="28"/>
        </w:rPr>
        <w:t xml:space="preserve">PERFIL DOS PROFESSORES DE ENSINO RELIGIOSO NA REGIÃO METROPOLITANA DE BELÉM - PA: </w:t>
      </w:r>
    </w:p>
    <w:p w:rsidR="00B87EF8" w:rsidP="6A1FD1C4" w:rsidRDefault="00375F87" w14:paraId="62B98E08" w14:textId="481C67C6">
      <w:pPr>
        <w:spacing w:after="0" w:line="360" w:lineRule="auto"/>
        <w:jc w:val="center"/>
        <w:rPr>
          <w:rFonts w:ascii="Arial" w:hAnsi="Arial" w:eastAsia="Arial" w:cs="Arial"/>
          <w:b w:val="1"/>
          <w:bCs w:val="1"/>
          <w:sz w:val="28"/>
          <w:szCs w:val="28"/>
        </w:rPr>
      </w:pPr>
      <w:r w:rsidRPr="7E046173" w:rsidR="00375F87">
        <w:rPr>
          <w:rFonts w:ascii="Arial" w:hAnsi="Arial" w:eastAsia="Arial" w:cs="Arial"/>
          <w:b w:val="1"/>
          <w:bCs w:val="1"/>
          <w:sz w:val="28"/>
          <w:szCs w:val="28"/>
        </w:rPr>
        <w:t xml:space="preserve">Desafios </w:t>
      </w:r>
      <w:r w:rsidRPr="7E046173" w:rsidR="52D41889">
        <w:rPr>
          <w:rFonts w:ascii="Arial" w:hAnsi="Arial" w:eastAsia="Arial" w:cs="Arial"/>
          <w:b w:val="1"/>
          <w:bCs w:val="1"/>
          <w:sz w:val="28"/>
          <w:szCs w:val="28"/>
        </w:rPr>
        <w:t>P</w:t>
      </w:r>
      <w:r w:rsidRPr="7E046173" w:rsidR="00375F87">
        <w:rPr>
          <w:rFonts w:ascii="Arial" w:hAnsi="Arial" w:eastAsia="Arial" w:cs="Arial"/>
          <w:b w:val="1"/>
          <w:bCs w:val="1"/>
          <w:sz w:val="28"/>
          <w:szCs w:val="28"/>
        </w:rPr>
        <w:t xml:space="preserve">ara </w:t>
      </w:r>
      <w:r w:rsidRPr="7E046173" w:rsidR="45EF373F">
        <w:rPr>
          <w:rFonts w:ascii="Arial" w:hAnsi="Arial" w:eastAsia="Arial" w:cs="Arial"/>
          <w:b w:val="1"/>
          <w:bCs w:val="1"/>
          <w:sz w:val="28"/>
          <w:szCs w:val="28"/>
        </w:rPr>
        <w:t>A</w:t>
      </w:r>
      <w:r w:rsidRPr="7E046173" w:rsidR="00375F87">
        <w:rPr>
          <w:rFonts w:ascii="Arial" w:hAnsi="Arial" w:eastAsia="Arial" w:cs="Arial"/>
          <w:b w:val="1"/>
          <w:bCs w:val="1"/>
          <w:sz w:val="28"/>
          <w:szCs w:val="28"/>
        </w:rPr>
        <w:t xml:space="preserve"> </w:t>
      </w:r>
      <w:r w:rsidRPr="7E046173" w:rsidR="00375F87">
        <w:rPr>
          <w:rFonts w:ascii="Arial" w:hAnsi="Arial" w:eastAsia="Arial" w:cs="Arial"/>
          <w:b w:val="1"/>
          <w:bCs w:val="1"/>
          <w:sz w:val="28"/>
          <w:szCs w:val="28"/>
        </w:rPr>
        <w:t xml:space="preserve">Formação Inicial e Continuada </w:t>
      </w:r>
      <w:r w:rsidRPr="7E046173" w:rsidR="7C5A2E54">
        <w:rPr>
          <w:rFonts w:ascii="Arial" w:hAnsi="Arial" w:eastAsia="Arial" w:cs="Arial"/>
          <w:b w:val="1"/>
          <w:bCs w:val="1"/>
          <w:sz w:val="28"/>
          <w:szCs w:val="28"/>
        </w:rPr>
        <w:t>N</w:t>
      </w:r>
      <w:r w:rsidRPr="7E046173" w:rsidR="00375F87">
        <w:rPr>
          <w:rFonts w:ascii="Arial" w:hAnsi="Arial" w:eastAsia="Arial" w:cs="Arial"/>
          <w:b w:val="1"/>
          <w:bCs w:val="1"/>
          <w:sz w:val="28"/>
          <w:szCs w:val="28"/>
        </w:rPr>
        <w:t>a Amazônia Paraense</w:t>
      </w:r>
    </w:p>
    <w:p w:rsidR="00B87EF8" w:rsidRDefault="00B87EF8" w14:paraId="038ABEFF" w14:textId="77777777">
      <w:pPr>
        <w:spacing w:after="0"/>
        <w:rPr>
          <w:rFonts w:ascii="Arial" w:hAnsi="Arial" w:eastAsia="Arial" w:cs="Arial"/>
          <w:sz w:val="28"/>
          <w:szCs w:val="28"/>
        </w:rPr>
      </w:pPr>
    </w:p>
    <w:p w:rsidR="00B87EF8" w:rsidRDefault="00B87EF8" w14:paraId="7CCDFA4D" w14:textId="77777777">
      <w:pPr>
        <w:spacing w:after="0"/>
        <w:rPr>
          <w:rFonts w:ascii="Arial" w:hAnsi="Arial" w:eastAsia="Arial" w:cs="Arial"/>
          <w:sz w:val="28"/>
          <w:szCs w:val="28"/>
        </w:rPr>
      </w:pPr>
    </w:p>
    <w:p w:rsidR="00B87EF8" w:rsidRDefault="00375F87" w14:paraId="0508489F" w14:textId="77777777">
      <w:pPr>
        <w:spacing w:after="0" w:line="360" w:lineRule="auto"/>
        <w:jc w:val="right"/>
        <w:rPr>
          <w:rFonts w:ascii="Arial" w:hAnsi="Arial" w:eastAsia="Arial" w:cs="Arial"/>
          <w:b/>
          <w:i/>
        </w:rPr>
      </w:pPr>
      <w:r>
        <w:rPr>
          <w:rFonts w:ascii="Arial" w:hAnsi="Arial" w:eastAsia="Arial" w:cs="Arial"/>
          <w:b/>
          <w:i/>
        </w:rPr>
        <w:t>Jéssica Camilla Pantaleão Barbosa</w:t>
      </w:r>
      <w:r>
        <w:rPr>
          <w:rFonts w:ascii="Arial" w:hAnsi="Arial" w:eastAsia="Arial" w:cs="Arial"/>
          <w:vertAlign w:val="superscript"/>
        </w:rPr>
        <w:footnoteReference w:id="1"/>
      </w:r>
    </w:p>
    <w:p w:rsidR="00B87EF8" w:rsidRDefault="00375F87" w14:paraId="29D6BDED" w14:textId="77777777">
      <w:pPr>
        <w:spacing w:after="0" w:line="360" w:lineRule="auto"/>
        <w:jc w:val="right"/>
        <w:rPr>
          <w:rFonts w:ascii="Arial" w:hAnsi="Arial" w:eastAsia="Arial" w:cs="Arial"/>
          <w:b/>
          <w:i/>
        </w:rPr>
      </w:pPr>
      <w:r>
        <w:rPr>
          <w:rFonts w:ascii="Arial" w:hAnsi="Arial" w:eastAsia="Arial" w:cs="Arial"/>
          <w:b/>
          <w:i/>
        </w:rPr>
        <w:t>Rita de Cássia de Oliveira Gonçalves</w:t>
      </w:r>
      <w:r>
        <w:rPr>
          <w:rFonts w:ascii="Arial" w:hAnsi="Arial" w:eastAsia="Arial" w:cs="Arial"/>
          <w:vertAlign w:val="superscript"/>
        </w:rPr>
        <w:footnoteReference w:id="2"/>
      </w:r>
    </w:p>
    <w:p w:rsidR="00B87EF8" w:rsidRDefault="00375F87" w14:paraId="2E40EF7C" w14:textId="77777777">
      <w:pPr>
        <w:spacing w:after="0" w:line="360" w:lineRule="auto"/>
        <w:jc w:val="right"/>
        <w:rPr>
          <w:rFonts w:ascii="Arial" w:hAnsi="Arial" w:eastAsia="Arial" w:cs="Arial"/>
          <w:b/>
          <w:i/>
        </w:rPr>
      </w:pPr>
      <w:r w:rsidRPr="6A1FD1C4" w:rsidR="00375F87">
        <w:rPr>
          <w:rFonts w:ascii="Arial" w:hAnsi="Arial" w:eastAsia="Arial" w:cs="Arial"/>
          <w:b w:val="1"/>
          <w:bCs w:val="1"/>
          <w:i w:val="1"/>
          <w:iCs w:val="1"/>
        </w:rPr>
        <w:t>Francisco Willams Campos Lima</w:t>
      </w:r>
      <w:r>
        <w:rPr>
          <w:rFonts w:ascii="Arial" w:hAnsi="Arial" w:eastAsia="Arial" w:cs="Arial"/>
          <w:vertAlign w:val="superscript"/>
        </w:rPr>
        <w:footnoteReference w:id="3"/>
      </w:r>
    </w:p>
    <w:p w:rsidR="00B87EF8" w:rsidRDefault="00B87EF8" w14:paraId="0C303F58" w14:textId="77777777">
      <w:pPr>
        <w:spacing w:after="0" w:line="360" w:lineRule="auto"/>
        <w:jc w:val="right"/>
        <w:rPr>
          <w:rFonts w:ascii="Arial" w:hAnsi="Arial" w:eastAsia="Arial" w:cs="Arial"/>
        </w:rPr>
      </w:pPr>
    </w:p>
    <w:p w:rsidR="00B87EF8" w:rsidRDefault="00B87EF8" w14:paraId="31FAB789" w14:textId="77777777">
      <w:pPr>
        <w:spacing w:after="0" w:line="360" w:lineRule="auto"/>
        <w:jc w:val="right"/>
        <w:rPr>
          <w:rFonts w:ascii="Arial" w:hAnsi="Arial" w:eastAsia="Arial" w:cs="Arial"/>
        </w:rPr>
      </w:pPr>
    </w:p>
    <w:p w:rsidR="00B87EF8" w:rsidRDefault="00B87EF8" w14:paraId="7A5FCED2" w14:textId="77777777">
      <w:pPr>
        <w:spacing w:after="0"/>
        <w:jc w:val="right"/>
        <w:rPr>
          <w:rFonts w:ascii="Arial" w:hAnsi="Arial" w:eastAsia="Arial" w:cs="Arial"/>
        </w:rPr>
      </w:pPr>
    </w:p>
    <w:p w:rsidR="00B87EF8" w:rsidRDefault="00375F87" w14:paraId="488E3624" w14:textId="550D3C10">
      <w:pPr>
        <w:spacing w:after="0"/>
        <w:rPr>
          <w:rFonts w:ascii="Arial" w:hAnsi="Arial" w:eastAsia="Arial" w:cs="Arial"/>
        </w:rPr>
      </w:pPr>
      <w:r w:rsidRPr="78B89953">
        <w:rPr>
          <w:rFonts w:ascii="Arial" w:hAnsi="Arial" w:eastAsia="Arial" w:cs="Arial"/>
          <w:b/>
          <w:bCs/>
        </w:rPr>
        <w:t>Grupo de Trabalho (GT3):</w:t>
      </w:r>
      <w:r w:rsidRPr="78B89953" w:rsidR="0486F35C">
        <w:rPr>
          <w:rFonts w:ascii="Arial" w:hAnsi="Arial" w:eastAsia="Arial" w:cs="Arial"/>
          <w:b/>
          <w:bCs/>
        </w:rPr>
        <w:t xml:space="preserve"> </w:t>
      </w:r>
      <w:r w:rsidRPr="78B89953">
        <w:rPr>
          <w:rFonts w:ascii="Arial" w:hAnsi="Arial" w:eastAsia="Arial" w:cs="Arial"/>
        </w:rPr>
        <w:t>Formação docente em e para o Ensino Religioso</w:t>
      </w:r>
    </w:p>
    <w:p w:rsidR="00B87EF8" w:rsidRDefault="00B87EF8" w14:paraId="12BFD3A1" w14:textId="77777777">
      <w:pPr>
        <w:spacing w:after="0"/>
      </w:pPr>
    </w:p>
    <w:p w:rsidR="00B87EF8" w:rsidRDefault="00375F87" w14:paraId="64268514" w14:textId="77777777">
      <w:pPr>
        <w:spacing w:after="0"/>
        <w:rPr>
          <w:rFonts w:ascii="Arial" w:hAnsi="Arial" w:eastAsia="Arial" w:cs="Arial"/>
          <w:b/>
        </w:rPr>
      </w:pPr>
      <w:r>
        <w:rPr>
          <w:rFonts w:ascii="Arial" w:hAnsi="Arial" w:eastAsia="Arial" w:cs="Arial"/>
          <w:b/>
        </w:rPr>
        <w:t>Resumo</w:t>
      </w:r>
    </w:p>
    <w:p w:rsidR="00B87EF8" w:rsidRDefault="00B87EF8" w14:paraId="34CC35F2" w14:textId="77777777">
      <w:pPr>
        <w:spacing w:after="0"/>
        <w:jc w:val="both"/>
        <w:rPr>
          <w:rFonts w:ascii="Arial" w:hAnsi="Arial" w:eastAsia="Arial" w:cs="Arial"/>
        </w:rPr>
      </w:pPr>
    </w:p>
    <w:p w:rsidR="00B87EF8" w:rsidP="00473901" w:rsidRDefault="00432D10" w14:paraId="05D1E5CD" w14:textId="63FA2543">
      <w:pPr>
        <w:spacing w:after="0"/>
        <w:jc w:val="both"/>
        <w:rPr>
          <w:rFonts w:ascii="Arial" w:hAnsi="Arial" w:eastAsia="Arial" w:cs="Arial"/>
        </w:rPr>
      </w:pPr>
      <w:r w:rsidRPr="0923B49C" w:rsidR="575C10F3">
        <w:rPr>
          <w:rFonts w:ascii="Arial" w:hAnsi="Arial" w:eastAsia="Arial" w:cs="Arial"/>
        </w:rPr>
        <w:t>A presente pesquisa</w:t>
      </w:r>
      <w:r w:rsidRPr="0923B49C" w:rsidR="2D739134">
        <w:rPr>
          <w:rFonts w:ascii="Arial" w:hAnsi="Arial" w:eastAsia="Arial" w:cs="Arial"/>
        </w:rPr>
        <w:t xml:space="preserve"> objetiva analisar o perfil do professor que atua no Ensino Religioso, na área </w:t>
      </w:r>
      <w:r w:rsidRPr="0923B49C" w:rsidR="06E3B816">
        <w:rPr>
          <w:rFonts w:ascii="Arial" w:hAnsi="Arial" w:eastAsia="Arial" w:cs="Arial"/>
        </w:rPr>
        <w:t>M</w:t>
      </w:r>
      <w:r w:rsidRPr="0923B49C" w:rsidR="2D739134">
        <w:rPr>
          <w:rFonts w:ascii="Arial" w:hAnsi="Arial" w:eastAsia="Arial" w:cs="Arial"/>
        </w:rPr>
        <w:t xml:space="preserve">etropolitana de Belém – Pará, </w:t>
      </w:r>
      <w:r w:rsidRPr="0923B49C" w:rsidR="72B10BBC">
        <w:rPr>
          <w:rFonts w:ascii="Arial" w:hAnsi="Arial" w:eastAsia="Arial" w:cs="Arial"/>
        </w:rPr>
        <w:t>no período de 2018-2023</w:t>
      </w:r>
      <w:r w:rsidRPr="0923B49C" w:rsidR="2D739134">
        <w:rPr>
          <w:rFonts w:ascii="Arial" w:hAnsi="Arial" w:eastAsia="Arial" w:cs="Arial"/>
        </w:rPr>
        <w:t xml:space="preserve">. </w:t>
      </w:r>
      <w:r w:rsidRPr="0923B49C" w:rsidR="72B10BBC">
        <w:rPr>
          <w:rFonts w:ascii="Arial" w:hAnsi="Arial" w:eastAsia="Arial" w:cs="Arial"/>
        </w:rPr>
        <w:t>Trata-se de</w:t>
      </w:r>
      <w:r w:rsidRPr="0923B49C" w:rsidR="2D739134">
        <w:rPr>
          <w:rFonts w:ascii="Arial" w:hAnsi="Arial" w:eastAsia="Arial" w:cs="Arial"/>
        </w:rPr>
        <w:t xml:space="preserve"> uma </w:t>
      </w:r>
      <w:r w:rsidRPr="0923B49C" w:rsidR="575C10F3">
        <w:rPr>
          <w:rFonts w:ascii="Arial" w:hAnsi="Arial" w:eastAsia="Arial" w:cs="Arial"/>
        </w:rPr>
        <w:t xml:space="preserve">abordagem </w:t>
      </w:r>
      <w:r w:rsidRPr="0923B49C" w:rsidR="2D739134">
        <w:rPr>
          <w:rFonts w:ascii="Arial" w:hAnsi="Arial" w:eastAsia="Arial" w:cs="Arial"/>
        </w:rPr>
        <w:t>quanti-qualitativa, por</w:t>
      </w:r>
      <w:r w:rsidRPr="0923B49C" w:rsidR="2AD3239C">
        <w:rPr>
          <w:rFonts w:ascii="Arial" w:hAnsi="Arial" w:eastAsia="Arial" w:cs="Arial"/>
        </w:rPr>
        <w:t xml:space="preserve"> meio da qual será possível </w:t>
      </w:r>
      <w:r w:rsidRPr="0923B49C" w:rsidR="2D739134">
        <w:rPr>
          <w:rFonts w:ascii="Arial" w:hAnsi="Arial" w:eastAsia="Arial" w:cs="Arial"/>
        </w:rPr>
        <w:t>caracteriza</w:t>
      </w:r>
      <w:r w:rsidRPr="0923B49C" w:rsidR="510BE590">
        <w:rPr>
          <w:rFonts w:ascii="Arial" w:hAnsi="Arial" w:eastAsia="Arial" w:cs="Arial"/>
        </w:rPr>
        <w:t>r</w:t>
      </w:r>
      <w:r w:rsidRPr="0923B49C" w:rsidR="2D739134">
        <w:rPr>
          <w:rFonts w:ascii="Arial" w:hAnsi="Arial" w:eastAsia="Arial" w:cs="Arial"/>
        </w:rPr>
        <w:t xml:space="preserve"> as condições dos professores que atuam no </w:t>
      </w:r>
      <w:r w:rsidRPr="0923B49C" w:rsidR="7F97079A">
        <w:rPr>
          <w:rFonts w:ascii="Arial" w:hAnsi="Arial" w:eastAsia="Arial" w:cs="Arial"/>
        </w:rPr>
        <w:t>E</w:t>
      </w:r>
      <w:r w:rsidRPr="0923B49C" w:rsidR="2D739134">
        <w:rPr>
          <w:rFonts w:ascii="Arial" w:hAnsi="Arial" w:eastAsia="Arial" w:cs="Arial"/>
        </w:rPr>
        <w:t xml:space="preserve">nsino </w:t>
      </w:r>
      <w:r w:rsidRPr="0923B49C" w:rsidR="0B72D9BF">
        <w:rPr>
          <w:rFonts w:ascii="Arial" w:hAnsi="Arial" w:eastAsia="Arial" w:cs="Arial"/>
        </w:rPr>
        <w:t>R</w:t>
      </w:r>
      <w:r w:rsidRPr="0923B49C" w:rsidR="2D739134">
        <w:rPr>
          <w:rFonts w:ascii="Arial" w:hAnsi="Arial" w:eastAsia="Arial" w:cs="Arial"/>
        </w:rPr>
        <w:t xml:space="preserve">eligioso em termos de formação profissional, para abordagem do fenômeno religioso na Amazônia Paraense. </w:t>
      </w:r>
      <w:r w:rsidRPr="0923B49C" w:rsidR="72B10BBC">
        <w:rPr>
          <w:rFonts w:ascii="Arial" w:hAnsi="Arial" w:eastAsia="Arial" w:cs="Arial"/>
        </w:rPr>
        <w:t>Os resultados tem possibilitado a construção de um</w:t>
      </w:r>
      <w:r w:rsidRPr="0923B49C" w:rsidR="2D739134">
        <w:rPr>
          <w:rFonts w:ascii="Arial" w:hAnsi="Arial" w:eastAsia="Arial" w:cs="Arial"/>
        </w:rPr>
        <w:t xml:space="preserve"> diagnóstico circunstanciado sobre a atuação de professores que atuam no ensino religioso, na Região Metropolitana de Belém – PA</w:t>
      </w:r>
      <w:r w:rsidRPr="0923B49C" w:rsidR="72B10BBC">
        <w:rPr>
          <w:rFonts w:ascii="Arial" w:hAnsi="Arial" w:eastAsia="Arial" w:cs="Arial"/>
        </w:rPr>
        <w:t>, assim como a</w:t>
      </w:r>
      <w:r w:rsidRPr="0923B49C" w:rsidR="2D739134">
        <w:rPr>
          <w:rFonts w:ascii="Arial" w:hAnsi="Arial" w:eastAsia="Arial" w:cs="Arial"/>
        </w:rPr>
        <w:t xml:space="preserve"> elaboração do Perfil do profissional que atua no Ensino Religioso na Região Amazônia</w:t>
      </w:r>
      <w:r w:rsidRPr="0923B49C" w:rsidR="72B10BBC">
        <w:rPr>
          <w:rFonts w:ascii="Arial" w:hAnsi="Arial" w:eastAsia="Arial" w:cs="Arial"/>
        </w:rPr>
        <w:t>.</w:t>
      </w:r>
      <w:r w:rsidRPr="0923B49C" w:rsidR="2D739134">
        <w:rPr>
          <w:rFonts w:ascii="Arial" w:hAnsi="Arial" w:eastAsia="Arial" w:cs="Arial"/>
        </w:rPr>
        <w:t xml:space="preserve"> </w:t>
      </w:r>
    </w:p>
    <w:p w:rsidR="00473901" w:rsidP="00473901" w:rsidRDefault="00473901" w14:paraId="604C8154" w14:textId="77777777">
      <w:pPr>
        <w:spacing w:after="0"/>
        <w:jc w:val="both"/>
      </w:pPr>
    </w:p>
    <w:p w:rsidR="00B87EF8" w:rsidRDefault="00375F87" w14:paraId="6069A62A" w14:textId="77777777">
      <w:pPr>
        <w:spacing w:after="0" w:line="360" w:lineRule="auto"/>
        <w:jc w:val="both"/>
        <w:rPr>
          <w:rFonts w:ascii="Arial" w:hAnsi="Arial" w:eastAsia="Arial" w:cs="Arial"/>
        </w:rPr>
      </w:pPr>
      <w:r>
        <w:rPr>
          <w:rFonts w:ascii="Arial" w:hAnsi="Arial" w:eastAsia="Arial" w:cs="Arial"/>
          <w:b/>
        </w:rPr>
        <w:t xml:space="preserve">Palavras-chave: </w:t>
      </w:r>
      <w:r>
        <w:rPr>
          <w:rFonts w:ascii="Arial" w:hAnsi="Arial" w:eastAsia="Arial" w:cs="Arial"/>
        </w:rPr>
        <w:t>Perfil dos Professores de Ensino Religioso; Formação Inicial; Formação Continuada; Fenômeno Religioso; Amazônia Paraense.</w:t>
      </w:r>
    </w:p>
    <w:p w:rsidR="00B87EF8" w:rsidRDefault="00B87EF8" w14:paraId="5018780B" w14:textId="77777777">
      <w:pPr>
        <w:spacing w:after="0" w:line="360" w:lineRule="auto"/>
        <w:jc w:val="both"/>
        <w:rPr>
          <w:rFonts w:ascii="Arial" w:hAnsi="Arial" w:eastAsia="Arial" w:cs="Arial"/>
        </w:rPr>
      </w:pPr>
    </w:p>
    <w:p w:rsidR="2D739134" w:rsidP="0923B49C" w:rsidRDefault="2D739134" w14:paraId="10B8F603" w14:textId="316E6A17">
      <w:pPr>
        <w:spacing w:after="0" w:line="360" w:lineRule="auto"/>
        <w:jc w:val="both"/>
        <w:rPr>
          <w:rFonts w:ascii="Arial" w:hAnsi="Arial" w:eastAsia="Arial" w:cs="Arial"/>
        </w:rPr>
      </w:pPr>
      <w:r w:rsidRPr="0923B49C" w:rsidR="2D739134">
        <w:rPr>
          <w:rFonts w:ascii="Arial" w:hAnsi="Arial" w:eastAsia="Arial" w:cs="Arial"/>
          <w:b w:val="1"/>
          <w:bCs w:val="1"/>
        </w:rPr>
        <w:t>1 Introdução</w:t>
      </w:r>
    </w:p>
    <w:p w:rsidR="0923B49C" w:rsidP="0923B49C" w:rsidRDefault="0923B49C" w14:paraId="3025C082" w14:textId="7B66E808">
      <w:pPr>
        <w:spacing w:after="0" w:line="360" w:lineRule="auto"/>
        <w:ind w:firstLine="720"/>
        <w:jc w:val="both"/>
        <w:rPr>
          <w:rFonts w:ascii="Arial" w:hAnsi="Arial" w:eastAsia="Arial" w:cs="Arial"/>
          <w:b w:val="1"/>
          <w:bCs w:val="1"/>
        </w:rPr>
      </w:pPr>
    </w:p>
    <w:p w:rsidR="00B87EF8" w:rsidRDefault="00375F87" w14:paraId="10CEAD4A" w14:textId="77777777">
      <w:pPr>
        <w:spacing w:after="0" w:line="360" w:lineRule="auto"/>
        <w:ind w:firstLine="709"/>
        <w:jc w:val="both"/>
        <w:rPr>
          <w:rFonts w:ascii="Arial" w:hAnsi="Arial" w:eastAsia="Arial" w:cs="Arial"/>
        </w:rPr>
      </w:pPr>
      <w:r>
        <w:rPr>
          <w:rFonts w:ascii="Arial" w:hAnsi="Arial" w:eastAsia="Arial" w:cs="Arial"/>
        </w:rPr>
        <w:t>Com a aprovação da última versão da Base Nacional Comum Curricular (BNCC, 2018), o Ensino Religioso passou a ser confirmado como área do conhecimento do currículo da educação básica. Para tanto, a formação inicial e continuada do Professor de Ensino Religioso vem se constituindo numa demanda a ser atendidas pelos sistemas educacionais brasileiros, em razão da inadequação da formação docente para atuação, sobretudo nos anos finais do Ensino Fundamental (6º ao 9º ano).</w:t>
      </w:r>
    </w:p>
    <w:p w:rsidR="00B87EF8" w:rsidRDefault="00375F87" w14:paraId="63DAB078" w14:textId="77777777">
      <w:pPr>
        <w:spacing w:after="0" w:line="360" w:lineRule="auto"/>
        <w:ind w:firstLine="709"/>
        <w:jc w:val="both"/>
        <w:rPr>
          <w:rFonts w:ascii="Arial" w:hAnsi="Arial" w:eastAsia="Arial" w:cs="Arial"/>
        </w:rPr>
      </w:pPr>
      <w:r>
        <w:rPr>
          <w:rFonts w:ascii="Arial" w:hAnsi="Arial" w:eastAsia="Arial" w:cs="Arial"/>
        </w:rPr>
        <w:t xml:space="preserve">Com efeito, o último levantamento do Censo da Educação Básica, efetivado pelo Instituto Nacional de Estudos e Pesquisas Anísio Teixeira (INEP, 2022), comprova essa problemática, haja vista que em relação as demais áreas do currículo escolar, o Ensino Religioso apresenta a maior discrepância em relação à formação inicial exigida para atuação na educação básica, conforme Indicador de adequação da formação docente (2023), utilizado para monitoramento da Meta 15 do Plano Nacional de Educação (PNE 2014-2024). Essa Meta tem como objeto de interesse garantir que todos os professores e as professoras da educação básica possuam formação específica de nível superior, obtida em curso de licenciatura na área de conhecimento em que atuam, considerando o ordenamento legal vigente. </w:t>
      </w:r>
    </w:p>
    <w:p w:rsidR="00B87EF8" w:rsidRDefault="00375F87" w14:paraId="57B0DB76" w14:textId="77777777">
      <w:pPr>
        <w:spacing w:after="0" w:line="360" w:lineRule="auto"/>
        <w:ind w:firstLine="709"/>
        <w:jc w:val="both"/>
        <w:rPr>
          <w:rFonts w:ascii="Arial" w:hAnsi="Arial" w:eastAsia="Arial" w:cs="Arial"/>
        </w:rPr>
      </w:pPr>
      <w:r>
        <w:rPr>
          <w:rFonts w:ascii="Arial" w:hAnsi="Arial" w:eastAsia="Arial" w:cs="Arial"/>
        </w:rPr>
        <w:t xml:space="preserve">Portanto, em relação à docência no Ensino Religioso foram os identificados os seguintes resultados: 71,2% dos professores possuem apenas Licenciatura (ou Bacharelado com complementação Pedagógica) em disciplina diferente daquela que leciona; ao passo, por exemplo, que 11,1% atuam no segundo segmento do ensino fundamental sem formação superior. </w:t>
      </w:r>
    </w:p>
    <w:p w:rsidR="00B87EF8" w:rsidRDefault="00375F87" w14:paraId="36E01EFA" w14:textId="1E90F47E">
      <w:pPr>
        <w:spacing w:after="0" w:line="360" w:lineRule="auto"/>
        <w:ind w:firstLine="709"/>
        <w:jc w:val="both"/>
        <w:rPr>
          <w:rFonts w:ascii="Arial" w:hAnsi="Arial" w:eastAsia="Arial" w:cs="Arial"/>
          <w:color w:val="EE0000"/>
        </w:rPr>
      </w:pPr>
      <w:r>
        <w:rPr>
          <w:rFonts w:ascii="Arial" w:hAnsi="Arial" w:eastAsia="Arial" w:cs="Arial"/>
        </w:rPr>
        <w:t>Não obstante os dados produzidos em âmbito nacional, pode-se considerar que esse fenômeno apresenta especificidades na região Norte e, mais particularmente, em relação a Amazônia Paraense, com suas diversidades culturais e religiosas. Para tanto, define-se como questão-problema: Qual o perfil do professor que atua na área do Ensino Religioso, a partir do advento da BNCC (2018) e do Documento Curricular do Estado do Pará (2019), na área metropolitana de Belém - Pará, no período de 2018-2023?</w:t>
      </w:r>
      <w:r w:rsidR="00450876">
        <w:rPr>
          <w:rFonts w:ascii="Arial" w:hAnsi="Arial" w:eastAsia="Arial" w:cs="Arial"/>
          <w:color w:val="EE0000"/>
        </w:rPr>
        <w:t xml:space="preserve"> </w:t>
      </w:r>
    </w:p>
    <w:p w:rsidRPr="00450876" w:rsidR="00450876" w:rsidRDefault="00450876" w14:paraId="37C0657B" w14:textId="395E23EF">
      <w:pPr>
        <w:spacing w:after="0" w:line="360" w:lineRule="auto"/>
        <w:ind w:firstLine="709"/>
        <w:jc w:val="both"/>
        <w:rPr>
          <w:rFonts w:ascii="Arial" w:hAnsi="Arial" w:eastAsia="Arial" w:cs="Arial"/>
        </w:rPr>
      </w:pPr>
      <w:r w:rsidRPr="0923B49C" w:rsidR="75FEB747">
        <w:rPr>
          <w:rFonts w:ascii="Arial" w:hAnsi="Arial" w:eastAsia="Arial" w:cs="Arial"/>
        </w:rPr>
        <w:t xml:space="preserve">À luz dessa questão, sustenta-se, </w:t>
      </w:r>
      <w:r w:rsidRPr="0923B49C" w:rsidR="75FEB747">
        <w:rPr>
          <w:rFonts w:ascii="Arial" w:hAnsi="Arial" w:eastAsia="Arial" w:cs="Arial"/>
          <w:i w:val="1"/>
          <w:iCs w:val="1"/>
        </w:rPr>
        <w:t xml:space="preserve">a priori, </w:t>
      </w:r>
      <w:r w:rsidRPr="0923B49C" w:rsidR="75FEB747">
        <w:rPr>
          <w:rFonts w:ascii="Arial" w:hAnsi="Arial" w:eastAsia="Arial" w:cs="Arial"/>
        </w:rPr>
        <w:t>a tese de que o perfil do Professor de Ensino Religioso, na Região Metropolitana de Belém-Pará, reflete as contradições e desafios presentes na trajetória dos profissionais dessa área, que precisam desenvolver uma prática pedagógica voltada para a discussão do fenômeno religioso, na educação básica, mas não reúnem condições adequadas de empregabilidade e de trabalho.</w:t>
      </w:r>
    </w:p>
    <w:p w:rsidR="00B87EF8" w:rsidRDefault="00375F87" w14:paraId="4F111FE1" w14:textId="77777777">
      <w:pPr>
        <w:spacing w:after="0" w:line="360" w:lineRule="auto"/>
        <w:ind w:firstLine="709"/>
        <w:jc w:val="both"/>
        <w:rPr>
          <w:rFonts w:ascii="Arial" w:hAnsi="Arial" w:eastAsia="Arial" w:cs="Arial"/>
        </w:rPr>
      </w:pPr>
      <w:r>
        <w:rPr>
          <w:rFonts w:ascii="Arial" w:hAnsi="Arial" w:eastAsia="Arial" w:cs="Arial"/>
        </w:rPr>
        <w:t>O recorte temporal do projeto justifica-se porque, em 2018, concluiu-se o processo de integralização da BNCC, com as diretrizes curriculares para o Ensino Médio, sendo que, no ano de 2023, foram registrados 6 (seis) anos de aprovação dessa nova perspectiva de organização de um currículo mínimo em âmbito nacional, prazo que se considerou razoável para a consolidação dessa política pública nos sistemas de ensino do País.</w:t>
      </w:r>
    </w:p>
    <w:p w:rsidR="00B87EF8" w:rsidRDefault="00375F87" w14:paraId="5F00EA61" w14:textId="77777777">
      <w:pPr>
        <w:spacing w:after="0" w:line="360" w:lineRule="auto"/>
        <w:ind w:firstLine="709"/>
        <w:jc w:val="both"/>
        <w:rPr>
          <w:rFonts w:ascii="Arial" w:hAnsi="Arial" w:eastAsia="Arial" w:cs="Arial"/>
        </w:rPr>
      </w:pPr>
      <w:r>
        <w:rPr>
          <w:rFonts w:ascii="Arial" w:hAnsi="Arial" w:eastAsia="Arial" w:cs="Arial"/>
        </w:rPr>
        <w:t>Nesse sentido, ressalta-se a importância da efetivação de uma pesquisa que possa demonstrar o perfil do professor de Ensino Religioso, na Região Metropolitana de Belém, que apresenta um dos maiores continentes populacionais, entre as 12 (doze) regiões de integração do Estado. Dessa forma, poderão ser evidenciadas as condições, sob diferentes aspectos, em que o fenômeno religioso vem sendo desenvolvido na prática pedagógica dos professores que atuam na docência nessa área do conhecimento.</w:t>
      </w:r>
    </w:p>
    <w:p w:rsidR="00B87EF8" w:rsidRDefault="00375F87" w14:paraId="412C7DCE" w14:textId="77777777">
      <w:pPr>
        <w:spacing w:after="0" w:line="360" w:lineRule="auto"/>
        <w:ind w:firstLine="709"/>
        <w:jc w:val="both"/>
        <w:rPr>
          <w:rFonts w:ascii="Arial" w:hAnsi="Arial" w:eastAsia="Arial" w:cs="Arial"/>
        </w:rPr>
      </w:pPr>
      <w:r>
        <w:rPr>
          <w:rFonts w:ascii="Arial" w:hAnsi="Arial" w:eastAsia="Arial" w:cs="Arial"/>
        </w:rPr>
        <w:t>Trata-se de um cenário que traz implicações para a formação do estudante da escola básica, no que concerne ao atendimento aos seus direitos de aprendizagem quanto ao fenômeno religioso, que precisa ser abordado na perspectiva das Ciências da Religião, isto é, como inerente existência humana que estabelece diferentes formas de interação com o sagrado. Assim, faz-se referência:</w:t>
      </w:r>
    </w:p>
    <w:p w:rsidR="00B87EF8" w:rsidRDefault="00375F87" w14:paraId="62E31742" w14:textId="77777777">
      <w:pPr>
        <w:spacing w:after="0" w:line="240" w:lineRule="auto"/>
        <w:ind w:left="2268"/>
        <w:jc w:val="both"/>
        <w:rPr>
          <w:rFonts w:ascii="Arial" w:hAnsi="Arial" w:eastAsia="Arial" w:cs="Arial"/>
        </w:rPr>
      </w:pPr>
      <w:r>
        <w:rPr>
          <w:rFonts w:ascii="Arial" w:hAnsi="Arial" w:eastAsia="Arial" w:cs="Arial"/>
        </w:rPr>
        <w:t>[...] ao modelo que fornece aparato teórico e metodológico interdisciplinar para o estudo e o ensino do que tem se convencionado chamar de fenômeno religioso. Trata o ensino religioso como espécie de área de aplicação de sua ciência e caracteriza-se por ter na religião o seu principal tema de interesse (RODRIGUES, 2021, p.78-79).</w:t>
      </w:r>
    </w:p>
    <w:p w:rsidR="00B87EF8" w:rsidRDefault="00B87EF8" w14:paraId="3D002D7F" w14:textId="77777777">
      <w:pPr>
        <w:spacing w:after="0" w:line="240" w:lineRule="auto"/>
        <w:ind w:left="2268"/>
        <w:jc w:val="both"/>
        <w:rPr>
          <w:rFonts w:ascii="Arial" w:hAnsi="Arial" w:eastAsia="Arial" w:cs="Arial"/>
        </w:rPr>
      </w:pPr>
    </w:p>
    <w:p w:rsidR="00B87EF8" w:rsidRDefault="00375F87" w14:paraId="4ADE37E7" w14:textId="77777777">
      <w:pPr>
        <w:spacing w:after="0" w:line="360" w:lineRule="auto"/>
        <w:ind w:firstLine="709"/>
        <w:jc w:val="both"/>
        <w:rPr>
          <w:rFonts w:ascii="Arial" w:hAnsi="Arial" w:eastAsia="Arial" w:cs="Arial"/>
        </w:rPr>
      </w:pPr>
      <w:r>
        <w:rPr>
          <w:rFonts w:ascii="Arial" w:hAnsi="Arial" w:eastAsia="Arial" w:cs="Arial"/>
        </w:rPr>
        <w:t>Tal paradigma formativo referenciado na(s) Ciência(s) da Religião emerge como um campo de aplicação dessa área de conhecimento, o qual se constitui pela necessidade de “investigação do fenômeno religioso em perspectiva fenomenológica e compreensiva” (Rodrigues, 2022, p. 45). Os documentos curriculares como a BNCC (2018), por exemplo, vêm induzindo a formação inicial e continuada de professores, que seja capaz de romper seja com o catequético-doutrinal; seja com o teológico-ecumênico, que não contemplam as pluralidades culturais e religiosas, que caracterizam a sociedades brasileiras e amazônicas.</w:t>
      </w:r>
    </w:p>
    <w:p w:rsidR="00B87EF8" w:rsidRDefault="00375F87" w14:paraId="4A137FCB" w14:textId="77777777">
      <w:pPr>
        <w:spacing w:after="0" w:line="360" w:lineRule="auto"/>
        <w:ind w:firstLine="709"/>
        <w:jc w:val="both"/>
        <w:rPr>
          <w:rFonts w:ascii="Arial" w:hAnsi="Arial" w:eastAsia="Arial" w:cs="Arial"/>
        </w:rPr>
      </w:pPr>
      <w:r>
        <w:rPr>
          <w:rFonts w:ascii="Arial" w:hAnsi="Arial" w:eastAsia="Arial" w:cs="Arial"/>
        </w:rPr>
        <w:t>Nessa perspectiva, o Projeto se encontra vinculado ao Grupo de Pesquisas sobre o Ensino Religioso na Amazônia (GEPERA), que tem, entre suas finalidades, a produção de conhecimento nessa área em vista do aprimoramento de práticas pedagógicas e curriculares no âmbito da educação básica, assim como para a indução de políticas públicas sociais acerca de adequadas abordagens acerca do fenômeno religioso, em contextos Amazônicos, em favor de paradigmas formativos que favoreçam o diálogo intercultural.</w:t>
      </w:r>
    </w:p>
    <w:p w:rsidR="00B87EF8" w:rsidRDefault="00B87EF8" w14:paraId="691A77A5" w14:textId="77777777">
      <w:pPr>
        <w:spacing w:after="0" w:line="360" w:lineRule="auto"/>
        <w:ind w:firstLine="709"/>
        <w:jc w:val="both"/>
        <w:rPr>
          <w:rFonts w:ascii="Arial" w:hAnsi="Arial" w:eastAsia="Arial" w:cs="Arial"/>
        </w:rPr>
      </w:pPr>
    </w:p>
    <w:p w:rsidR="00B87EF8" w:rsidRDefault="00375F87" w14:paraId="376CDA2C" w14:textId="77777777">
      <w:pPr>
        <w:spacing w:after="0" w:line="360" w:lineRule="auto"/>
        <w:jc w:val="both"/>
        <w:rPr>
          <w:rFonts w:ascii="Arial" w:hAnsi="Arial" w:eastAsia="Arial" w:cs="Arial"/>
          <w:b/>
        </w:rPr>
      </w:pPr>
      <w:r>
        <w:rPr>
          <w:rFonts w:ascii="Arial" w:hAnsi="Arial" w:eastAsia="Arial" w:cs="Arial"/>
          <w:b/>
        </w:rPr>
        <w:t>2 Fundamentação teórica e metodologia</w:t>
      </w:r>
    </w:p>
    <w:p w:rsidR="00B87EF8" w:rsidRDefault="00B87EF8" w14:paraId="65FA8CAB" w14:textId="77777777">
      <w:pPr>
        <w:spacing w:after="0" w:line="360" w:lineRule="auto"/>
        <w:ind w:firstLine="709"/>
        <w:jc w:val="both"/>
        <w:rPr>
          <w:rFonts w:ascii="Arial" w:hAnsi="Arial" w:eastAsia="Arial" w:cs="Arial"/>
        </w:rPr>
      </w:pPr>
    </w:p>
    <w:p w:rsidR="00B87EF8" w:rsidRDefault="00375F87" w14:paraId="57F36F49" w14:textId="77777777">
      <w:pPr>
        <w:spacing w:after="0" w:line="360" w:lineRule="auto"/>
        <w:ind w:firstLine="709"/>
        <w:jc w:val="both"/>
        <w:rPr>
          <w:rFonts w:ascii="Arial" w:hAnsi="Arial" w:eastAsia="Arial" w:cs="Arial"/>
        </w:rPr>
      </w:pPr>
      <w:r>
        <w:rPr>
          <w:rFonts w:ascii="Arial" w:hAnsi="Arial" w:eastAsia="Arial" w:cs="Arial"/>
        </w:rPr>
        <w:t xml:space="preserve">Trata-se de uma abordagem quanti-qualitativa/quali-quantitativa, por meio da qual serão levantados dados quantitativos, os quais serão submetidos a procedimentos de análise qualitativa, a partir de categorias previamente definidas. Assim, considera-se que esses aspectos são complementares entre si, o que enriquece a análise e as discussões a serem realizadas (Minayo; Sanches, 1993), tendo em vista os distintos e variados desideratos desta proposta de investigação, “cujos propósitos não podem ser alcançados por uma única abordagem” (Souza; Kerbauy, 2017, p. 34). Nesse sentido, parte-se do pressuposto de que esse tipo de abordagem se constitui na possibilidade de caracterização do fenômeno a ser investigado em suas múltiplas dimensões e em todas as nuances, pois na perspectiva de </w:t>
      </w:r>
      <w:r>
        <w:rPr>
          <w:rFonts w:ascii="Arial" w:hAnsi="Arial" w:eastAsia="Arial" w:cs="Arial"/>
          <w:i/>
        </w:rPr>
        <w:t>Thiollent</w:t>
      </w:r>
      <w:r>
        <w:rPr>
          <w:rFonts w:ascii="Arial" w:hAnsi="Arial" w:eastAsia="Arial" w:cs="Arial"/>
        </w:rPr>
        <w:t xml:space="preserve"> (1984) o fato social possui elementos que podem ser descritos seja em termos qualitativos, seja em termos quantitativos.</w:t>
      </w:r>
    </w:p>
    <w:p w:rsidR="00B87EF8" w:rsidRDefault="00375F87" w14:paraId="31012454" w14:textId="77777777">
      <w:pPr>
        <w:spacing w:after="0" w:line="360" w:lineRule="auto"/>
        <w:ind w:firstLine="709"/>
        <w:jc w:val="both"/>
        <w:rPr>
          <w:rFonts w:ascii="Arial" w:hAnsi="Arial" w:eastAsia="Arial" w:cs="Arial"/>
        </w:rPr>
      </w:pPr>
      <w:r>
        <w:rPr>
          <w:rFonts w:ascii="Arial" w:hAnsi="Arial" w:eastAsia="Arial" w:cs="Arial"/>
        </w:rPr>
        <w:t>Nessa perspectiva, será realizada, inicialmente, uma pesquisa bibliográfica-documental, na literatura especializada sobre a formação de professores para a abordagem do fenômeno religioso na Amazônia, tendo em vista a necessidade de construção de quadro de referências analíticas acerca dos achados da pesquisa. Nesse contexto, serão examinados os documentos curriculares que vem norteando as políticas de formação de professores, seja em âmbito nacional, seja em âmbito estadual, entre os quais se destaca: BNCC (2018); Diretrizes Curriculares Nacionais para o curso de licenciatura em Ciências da Religião (2018), o Documento Curricular do Estado do Pará (2019). Tratam-se de documentos que apresentam um conjunto de competências e habilidades que precisam ser desenvolvidas pelos estudantes da educação básica, mediante o trabalho pedagógico do professor e Ensino Religioso.</w:t>
      </w:r>
    </w:p>
    <w:p w:rsidR="00B87EF8" w:rsidRDefault="00375F87" w14:paraId="13DB7812" w14:textId="3514B84C">
      <w:pPr>
        <w:spacing w:after="0" w:line="360" w:lineRule="auto"/>
        <w:ind w:firstLine="709"/>
        <w:jc w:val="both"/>
        <w:rPr>
          <w:rFonts w:ascii="Arial" w:hAnsi="Arial" w:eastAsia="Arial" w:cs="Arial"/>
        </w:rPr>
      </w:pPr>
      <w:r w:rsidRPr="0923B49C" w:rsidR="2D739134">
        <w:rPr>
          <w:rFonts w:ascii="Arial" w:hAnsi="Arial" w:eastAsia="Arial" w:cs="Arial"/>
        </w:rPr>
        <w:t xml:space="preserve">Como instrumentos de coleta de dados, </w:t>
      </w:r>
      <w:r w:rsidRPr="0923B49C" w:rsidR="72B10BBC">
        <w:rPr>
          <w:rFonts w:ascii="Arial" w:hAnsi="Arial" w:eastAsia="Arial" w:cs="Arial"/>
        </w:rPr>
        <w:t>foram</w:t>
      </w:r>
      <w:r w:rsidRPr="0923B49C" w:rsidR="2D739134">
        <w:rPr>
          <w:rFonts w:ascii="Arial" w:hAnsi="Arial" w:eastAsia="Arial" w:cs="Arial"/>
        </w:rPr>
        <w:t xml:space="preserve"> elaborados questionários </w:t>
      </w:r>
      <w:r w:rsidRPr="0923B49C" w:rsidR="72B10BBC">
        <w:rPr>
          <w:rFonts w:ascii="Arial" w:hAnsi="Arial" w:eastAsia="Arial" w:cs="Arial"/>
        </w:rPr>
        <w:t>com</w:t>
      </w:r>
      <w:r w:rsidRPr="0923B49C" w:rsidR="2D739134">
        <w:rPr>
          <w:rFonts w:ascii="Arial" w:hAnsi="Arial" w:eastAsia="Arial" w:cs="Arial"/>
        </w:rPr>
        <w:t xml:space="preserve"> questões semiabertas, os quais </w:t>
      </w:r>
      <w:r w:rsidRPr="0923B49C" w:rsidR="72B10BBC">
        <w:rPr>
          <w:rFonts w:ascii="Arial" w:hAnsi="Arial" w:eastAsia="Arial" w:cs="Arial"/>
        </w:rPr>
        <w:t>estão sendo</w:t>
      </w:r>
      <w:r w:rsidRPr="0923B49C" w:rsidR="2D739134">
        <w:rPr>
          <w:rFonts w:ascii="Arial" w:hAnsi="Arial" w:eastAsia="Arial" w:cs="Arial"/>
        </w:rPr>
        <w:t xml:space="preserve"> aplicados junto aos professores 1º ao 5º ano e do 6º ao 9º ano que atuam no Ensino Religioso em escolas das Redes Públicas Municipais e Estaduais e da Rede Privada da Região Metropolitana de Belém (RMB), o que perfaz um total de 108 respondentes da pesquisa de acordo com os seguintes parâmetros amostrais:</w:t>
      </w:r>
    </w:p>
    <w:p w:rsidR="0923B49C" w:rsidP="0923B49C" w:rsidRDefault="0923B49C" w14:paraId="4B0A21FF" w14:textId="297C92B6">
      <w:pPr>
        <w:spacing w:after="0" w:line="360" w:lineRule="auto"/>
        <w:ind w:firstLine="709"/>
        <w:jc w:val="both"/>
        <w:rPr>
          <w:rFonts w:ascii="Arial" w:hAnsi="Arial" w:eastAsia="Arial" w:cs="Arial"/>
        </w:rPr>
      </w:pPr>
    </w:p>
    <w:p w:rsidR="00B87EF8" w:rsidRDefault="00375F87" w14:paraId="6599FDF0" w14:textId="77777777">
      <w:pPr>
        <w:spacing w:after="0" w:line="240" w:lineRule="auto"/>
        <w:ind w:firstLine="709"/>
        <w:jc w:val="center"/>
        <w:rPr>
          <w:rFonts w:ascii="Arial" w:hAnsi="Arial" w:eastAsia="Arial" w:cs="Arial"/>
        </w:rPr>
      </w:pPr>
      <w:r>
        <w:rPr>
          <w:rFonts w:ascii="Arial" w:hAnsi="Arial" w:eastAsia="Arial" w:cs="Arial"/>
        </w:rPr>
        <w:t>Quadro 1: Escolas que ofertam Ensino Religioso nas Redes Públicas e Privadas (por segmento do Ensino Fundamental)</w:t>
      </w:r>
    </w:p>
    <w:p w:rsidR="00B87EF8" w:rsidRDefault="00B87EF8" w14:paraId="5FAFD141" w14:textId="77777777">
      <w:pPr>
        <w:spacing w:after="0" w:line="240" w:lineRule="auto"/>
        <w:ind w:firstLine="709"/>
        <w:jc w:val="center"/>
        <w:rPr>
          <w:rFonts w:ascii="Arial" w:hAnsi="Arial" w:eastAsia="Arial" w:cs="Arial"/>
        </w:rPr>
      </w:pPr>
    </w:p>
    <w:tbl>
      <w:tblPr>
        <w:tblStyle w:val="a"/>
        <w:tblW w:w="8494" w:type="dxa"/>
        <w:tblInd w:w="0" w:type="dxa"/>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Layout w:type="fixed"/>
        <w:tblLook w:val="0400" w:firstRow="0" w:lastRow="0" w:firstColumn="0" w:lastColumn="0" w:noHBand="0" w:noVBand="1"/>
      </w:tblPr>
      <w:tblGrid>
        <w:gridCol w:w="1698"/>
        <w:gridCol w:w="1699"/>
        <w:gridCol w:w="1699"/>
        <w:gridCol w:w="1699"/>
        <w:gridCol w:w="1699"/>
      </w:tblGrid>
      <w:tr w:rsidR="00B87EF8" w14:paraId="65CBABAC" w14:textId="77777777">
        <w:tc>
          <w:tcPr>
            <w:tcW w:w="1698" w:type="dxa"/>
            <w:vMerge w:val="restart"/>
            <w:tcBorders>
              <w:bottom w:val="single" w:color="9CC2E5" w:sz="12" w:space="0"/>
            </w:tcBorders>
            <w:vAlign w:val="center"/>
          </w:tcPr>
          <w:p w:rsidR="00B87EF8" w:rsidRDefault="00375F87" w14:paraId="76FB881F" w14:textId="77777777">
            <w:pPr>
              <w:jc w:val="center"/>
              <w:rPr>
                <w:rFonts w:ascii="Times New Roman" w:hAnsi="Times New Roman" w:eastAsia="Times New Roman" w:cs="Times New Roman"/>
                <w:b/>
              </w:rPr>
            </w:pPr>
            <w:r>
              <w:rPr>
                <w:rFonts w:ascii="Times New Roman" w:hAnsi="Times New Roman" w:eastAsia="Times New Roman" w:cs="Times New Roman"/>
                <w:b/>
              </w:rPr>
              <w:t>Municípios</w:t>
            </w:r>
          </w:p>
        </w:tc>
        <w:tc>
          <w:tcPr>
            <w:tcW w:w="3398" w:type="dxa"/>
            <w:gridSpan w:val="2"/>
            <w:tcBorders>
              <w:bottom w:val="single" w:color="9CC2E5" w:sz="12" w:space="0"/>
            </w:tcBorders>
          </w:tcPr>
          <w:p w:rsidR="00B87EF8" w:rsidRDefault="00375F87" w14:paraId="2AA2017A" w14:textId="77777777">
            <w:pPr>
              <w:jc w:val="center"/>
              <w:rPr>
                <w:rFonts w:ascii="Times New Roman" w:hAnsi="Times New Roman" w:eastAsia="Times New Roman" w:cs="Times New Roman"/>
                <w:b/>
              </w:rPr>
            </w:pPr>
            <w:r>
              <w:rPr>
                <w:rFonts w:ascii="Times New Roman" w:hAnsi="Times New Roman" w:eastAsia="Times New Roman" w:cs="Times New Roman"/>
                <w:b/>
              </w:rPr>
              <w:t>1º ao 5º Ano do EF</w:t>
            </w:r>
          </w:p>
        </w:tc>
        <w:tc>
          <w:tcPr>
            <w:tcW w:w="3398" w:type="dxa"/>
            <w:gridSpan w:val="2"/>
            <w:tcBorders>
              <w:bottom w:val="single" w:color="9CC2E5" w:sz="12" w:space="0"/>
            </w:tcBorders>
          </w:tcPr>
          <w:p w:rsidR="00B87EF8" w:rsidRDefault="00375F87" w14:paraId="241F74AC" w14:textId="77777777">
            <w:pPr>
              <w:jc w:val="center"/>
              <w:rPr>
                <w:rFonts w:ascii="Times New Roman" w:hAnsi="Times New Roman" w:eastAsia="Times New Roman" w:cs="Times New Roman"/>
                <w:b/>
              </w:rPr>
            </w:pPr>
            <w:r>
              <w:rPr>
                <w:rFonts w:ascii="Times New Roman" w:hAnsi="Times New Roman" w:eastAsia="Times New Roman" w:cs="Times New Roman"/>
                <w:b/>
              </w:rPr>
              <w:t>6º ao 9º Ano do EF</w:t>
            </w:r>
          </w:p>
        </w:tc>
      </w:tr>
      <w:tr w:rsidR="00B87EF8" w14:paraId="21B67147" w14:textId="77777777">
        <w:tc>
          <w:tcPr>
            <w:tcW w:w="1698" w:type="dxa"/>
            <w:vMerge/>
            <w:tcBorders>
              <w:bottom w:val="single" w:color="9CC2E5" w:sz="12" w:space="0"/>
            </w:tcBorders>
            <w:vAlign w:val="center"/>
          </w:tcPr>
          <w:p w:rsidR="00B87EF8" w:rsidRDefault="00B87EF8" w14:paraId="5185C05F" w14:textId="77777777">
            <w:pPr>
              <w:widowControl w:val="0"/>
              <w:pBdr>
                <w:top w:val="nil"/>
                <w:left w:val="nil"/>
                <w:bottom w:val="nil"/>
                <w:right w:val="nil"/>
                <w:between w:val="nil"/>
              </w:pBdr>
              <w:spacing w:after="0" w:line="276" w:lineRule="auto"/>
              <w:rPr>
                <w:rFonts w:ascii="Times New Roman" w:hAnsi="Times New Roman" w:eastAsia="Times New Roman" w:cs="Times New Roman"/>
                <w:b/>
              </w:rPr>
            </w:pPr>
          </w:p>
        </w:tc>
        <w:tc>
          <w:tcPr>
            <w:tcW w:w="1699" w:type="dxa"/>
            <w:shd w:val="clear" w:color="auto" w:fill="EDEDED"/>
          </w:tcPr>
          <w:p w:rsidR="00B87EF8" w:rsidRDefault="00375F87" w14:paraId="1331E304" w14:textId="77777777">
            <w:pPr>
              <w:jc w:val="both"/>
              <w:rPr>
                <w:rFonts w:ascii="Times New Roman" w:hAnsi="Times New Roman" w:eastAsia="Times New Roman" w:cs="Times New Roman"/>
                <w:b/>
              </w:rPr>
            </w:pPr>
            <w:r>
              <w:rPr>
                <w:rFonts w:ascii="Times New Roman" w:hAnsi="Times New Roman" w:eastAsia="Times New Roman" w:cs="Times New Roman"/>
                <w:b/>
              </w:rPr>
              <w:t>Rede Pública</w:t>
            </w:r>
          </w:p>
        </w:tc>
        <w:tc>
          <w:tcPr>
            <w:tcW w:w="1699" w:type="dxa"/>
          </w:tcPr>
          <w:p w:rsidR="00B87EF8" w:rsidRDefault="00375F87" w14:paraId="7BDED682" w14:textId="77777777">
            <w:pPr>
              <w:jc w:val="both"/>
              <w:rPr>
                <w:rFonts w:ascii="Times New Roman" w:hAnsi="Times New Roman" w:eastAsia="Times New Roman" w:cs="Times New Roman"/>
                <w:b/>
              </w:rPr>
            </w:pPr>
            <w:r>
              <w:rPr>
                <w:rFonts w:ascii="Times New Roman" w:hAnsi="Times New Roman" w:eastAsia="Times New Roman" w:cs="Times New Roman"/>
                <w:b/>
              </w:rPr>
              <w:t>Rede Privada</w:t>
            </w:r>
          </w:p>
        </w:tc>
        <w:tc>
          <w:tcPr>
            <w:tcW w:w="1699" w:type="dxa"/>
            <w:shd w:val="clear" w:color="auto" w:fill="EDEDED"/>
          </w:tcPr>
          <w:p w:rsidR="00B87EF8" w:rsidRDefault="00375F87" w14:paraId="2ED83310" w14:textId="77777777">
            <w:pPr>
              <w:jc w:val="both"/>
              <w:rPr>
                <w:rFonts w:ascii="Times New Roman" w:hAnsi="Times New Roman" w:eastAsia="Times New Roman" w:cs="Times New Roman"/>
                <w:b/>
              </w:rPr>
            </w:pPr>
            <w:r>
              <w:rPr>
                <w:rFonts w:ascii="Times New Roman" w:hAnsi="Times New Roman" w:eastAsia="Times New Roman" w:cs="Times New Roman"/>
                <w:b/>
              </w:rPr>
              <w:t>Rede Pública</w:t>
            </w:r>
          </w:p>
        </w:tc>
        <w:tc>
          <w:tcPr>
            <w:tcW w:w="1699" w:type="dxa"/>
          </w:tcPr>
          <w:p w:rsidR="00B87EF8" w:rsidRDefault="00375F87" w14:paraId="372BADC7" w14:textId="77777777">
            <w:pPr>
              <w:jc w:val="both"/>
              <w:rPr>
                <w:rFonts w:ascii="Times New Roman" w:hAnsi="Times New Roman" w:eastAsia="Times New Roman" w:cs="Times New Roman"/>
                <w:b/>
              </w:rPr>
            </w:pPr>
            <w:r>
              <w:rPr>
                <w:rFonts w:ascii="Times New Roman" w:hAnsi="Times New Roman" w:eastAsia="Times New Roman" w:cs="Times New Roman"/>
                <w:b/>
              </w:rPr>
              <w:t>Rede Privada</w:t>
            </w:r>
          </w:p>
        </w:tc>
      </w:tr>
      <w:tr w:rsidR="00B87EF8" w14:paraId="1D067F61" w14:textId="77777777">
        <w:tc>
          <w:tcPr>
            <w:tcW w:w="1698" w:type="dxa"/>
          </w:tcPr>
          <w:p w:rsidR="00B87EF8" w:rsidRDefault="00375F87" w14:paraId="6F247D4B" w14:textId="77777777">
            <w:pPr>
              <w:jc w:val="both"/>
              <w:rPr>
                <w:rFonts w:ascii="Times New Roman" w:hAnsi="Times New Roman" w:eastAsia="Times New Roman" w:cs="Times New Roman"/>
                <w:b/>
              </w:rPr>
            </w:pPr>
            <w:r>
              <w:rPr>
                <w:rFonts w:ascii="Times New Roman" w:hAnsi="Times New Roman" w:eastAsia="Times New Roman" w:cs="Times New Roman"/>
              </w:rPr>
              <w:t>Belém</w:t>
            </w:r>
          </w:p>
        </w:tc>
        <w:tc>
          <w:tcPr>
            <w:tcW w:w="1699" w:type="dxa"/>
            <w:shd w:val="clear" w:color="auto" w:fill="EDEDED"/>
          </w:tcPr>
          <w:p w:rsidR="00B87EF8" w:rsidRDefault="00375F87" w14:paraId="65E7918B" w14:textId="77777777">
            <w:pPr>
              <w:jc w:val="center"/>
              <w:rPr>
                <w:rFonts w:ascii="Times New Roman" w:hAnsi="Times New Roman" w:eastAsia="Times New Roman" w:cs="Times New Roman"/>
                <w:b/>
              </w:rPr>
            </w:pPr>
            <w:r>
              <w:rPr>
                <w:rFonts w:ascii="Times New Roman" w:hAnsi="Times New Roman" w:eastAsia="Times New Roman" w:cs="Times New Roman"/>
                <w:b/>
              </w:rPr>
              <w:t>15</w:t>
            </w:r>
          </w:p>
        </w:tc>
        <w:tc>
          <w:tcPr>
            <w:tcW w:w="1699" w:type="dxa"/>
          </w:tcPr>
          <w:p w:rsidR="00B87EF8" w:rsidRDefault="00375F87" w14:paraId="7FC75F87" w14:textId="77777777">
            <w:pPr>
              <w:jc w:val="center"/>
              <w:rPr>
                <w:rFonts w:ascii="Times New Roman" w:hAnsi="Times New Roman" w:eastAsia="Times New Roman" w:cs="Times New Roman"/>
                <w:b/>
              </w:rPr>
            </w:pPr>
            <w:r>
              <w:rPr>
                <w:rFonts w:ascii="Times New Roman" w:hAnsi="Times New Roman" w:eastAsia="Times New Roman" w:cs="Times New Roman"/>
                <w:b/>
              </w:rPr>
              <w:t>05</w:t>
            </w:r>
          </w:p>
        </w:tc>
        <w:tc>
          <w:tcPr>
            <w:tcW w:w="1699" w:type="dxa"/>
            <w:shd w:val="clear" w:color="auto" w:fill="EDEDED"/>
          </w:tcPr>
          <w:p w:rsidR="00B87EF8" w:rsidRDefault="00375F87" w14:paraId="1EA8BCAD" w14:textId="77777777">
            <w:pPr>
              <w:jc w:val="center"/>
              <w:rPr>
                <w:rFonts w:ascii="Times New Roman" w:hAnsi="Times New Roman" w:eastAsia="Times New Roman" w:cs="Times New Roman"/>
                <w:b/>
              </w:rPr>
            </w:pPr>
            <w:r>
              <w:rPr>
                <w:rFonts w:ascii="Times New Roman" w:hAnsi="Times New Roman" w:eastAsia="Times New Roman" w:cs="Times New Roman"/>
                <w:b/>
              </w:rPr>
              <w:t>15</w:t>
            </w:r>
          </w:p>
        </w:tc>
        <w:tc>
          <w:tcPr>
            <w:tcW w:w="1699" w:type="dxa"/>
          </w:tcPr>
          <w:p w:rsidR="00B87EF8" w:rsidRDefault="00375F87" w14:paraId="4A5AEB6D" w14:textId="77777777">
            <w:pPr>
              <w:jc w:val="center"/>
              <w:rPr>
                <w:rFonts w:ascii="Times New Roman" w:hAnsi="Times New Roman" w:eastAsia="Times New Roman" w:cs="Times New Roman"/>
                <w:b/>
              </w:rPr>
            </w:pPr>
            <w:r>
              <w:rPr>
                <w:rFonts w:ascii="Times New Roman" w:hAnsi="Times New Roman" w:eastAsia="Times New Roman" w:cs="Times New Roman"/>
                <w:b/>
              </w:rPr>
              <w:t>05</w:t>
            </w:r>
          </w:p>
        </w:tc>
      </w:tr>
      <w:tr w:rsidR="00B87EF8" w14:paraId="72171222" w14:textId="77777777">
        <w:tc>
          <w:tcPr>
            <w:tcW w:w="1698" w:type="dxa"/>
          </w:tcPr>
          <w:p w:rsidR="00B87EF8" w:rsidRDefault="00375F87" w14:paraId="1D516A5B" w14:textId="77777777">
            <w:pPr>
              <w:jc w:val="both"/>
              <w:rPr>
                <w:rFonts w:ascii="Times New Roman" w:hAnsi="Times New Roman" w:eastAsia="Times New Roman" w:cs="Times New Roman"/>
                <w:b/>
              </w:rPr>
            </w:pPr>
            <w:r>
              <w:rPr>
                <w:rFonts w:ascii="Times New Roman" w:hAnsi="Times New Roman" w:eastAsia="Times New Roman" w:cs="Times New Roman"/>
              </w:rPr>
              <w:t>Ananindeua</w:t>
            </w:r>
          </w:p>
        </w:tc>
        <w:tc>
          <w:tcPr>
            <w:tcW w:w="1699" w:type="dxa"/>
            <w:shd w:val="clear" w:color="auto" w:fill="EDEDED"/>
          </w:tcPr>
          <w:p w:rsidR="00B87EF8" w:rsidRDefault="00375F87" w14:paraId="5769EEC9" w14:textId="77777777">
            <w:pPr>
              <w:jc w:val="center"/>
              <w:rPr>
                <w:rFonts w:ascii="Times New Roman" w:hAnsi="Times New Roman" w:eastAsia="Times New Roman" w:cs="Times New Roman"/>
                <w:b/>
              </w:rPr>
            </w:pPr>
            <w:r>
              <w:rPr>
                <w:rFonts w:ascii="Times New Roman" w:hAnsi="Times New Roman" w:eastAsia="Times New Roman" w:cs="Times New Roman"/>
                <w:b/>
              </w:rPr>
              <w:t>05</w:t>
            </w:r>
          </w:p>
        </w:tc>
        <w:tc>
          <w:tcPr>
            <w:tcW w:w="1699" w:type="dxa"/>
          </w:tcPr>
          <w:p w:rsidR="00B87EF8" w:rsidRDefault="00375F87" w14:paraId="15FA8B09" w14:textId="77777777">
            <w:pPr>
              <w:jc w:val="center"/>
              <w:rPr>
                <w:rFonts w:ascii="Times New Roman" w:hAnsi="Times New Roman" w:eastAsia="Times New Roman" w:cs="Times New Roman"/>
                <w:b/>
              </w:rPr>
            </w:pPr>
            <w:r>
              <w:rPr>
                <w:rFonts w:ascii="Times New Roman" w:hAnsi="Times New Roman" w:eastAsia="Times New Roman" w:cs="Times New Roman"/>
                <w:b/>
              </w:rPr>
              <w:t>05</w:t>
            </w:r>
          </w:p>
        </w:tc>
        <w:tc>
          <w:tcPr>
            <w:tcW w:w="1699" w:type="dxa"/>
            <w:shd w:val="clear" w:color="auto" w:fill="EDEDED"/>
          </w:tcPr>
          <w:p w:rsidR="00B87EF8" w:rsidRDefault="00375F87" w14:paraId="47B48EF8" w14:textId="77777777">
            <w:pPr>
              <w:jc w:val="center"/>
              <w:rPr>
                <w:rFonts w:ascii="Times New Roman" w:hAnsi="Times New Roman" w:eastAsia="Times New Roman" w:cs="Times New Roman"/>
                <w:b/>
              </w:rPr>
            </w:pPr>
            <w:r>
              <w:rPr>
                <w:rFonts w:ascii="Times New Roman" w:hAnsi="Times New Roman" w:eastAsia="Times New Roman" w:cs="Times New Roman"/>
                <w:b/>
              </w:rPr>
              <w:t>05</w:t>
            </w:r>
          </w:p>
        </w:tc>
        <w:tc>
          <w:tcPr>
            <w:tcW w:w="1699" w:type="dxa"/>
          </w:tcPr>
          <w:p w:rsidR="00B87EF8" w:rsidRDefault="00375F87" w14:paraId="74DD8A7F" w14:textId="77777777">
            <w:pPr>
              <w:jc w:val="center"/>
              <w:rPr>
                <w:rFonts w:ascii="Times New Roman" w:hAnsi="Times New Roman" w:eastAsia="Times New Roman" w:cs="Times New Roman"/>
                <w:b/>
              </w:rPr>
            </w:pPr>
            <w:r>
              <w:rPr>
                <w:rFonts w:ascii="Times New Roman" w:hAnsi="Times New Roman" w:eastAsia="Times New Roman" w:cs="Times New Roman"/>
                <w:b/>
              </w:rPr>
              <w:t>05</w:t>
            </w:r>
          </w:p>
        </w:tc>
      </w:tr>
      <w:tr w:rsidR="00B87EF8" w14:paraId="3474502B" w14:textId="77777777">
        <w:tc>
          <w:tcPr>
            <w:tcW w:w="1698" w:type="dxa"/>
          </w:tcPr>
          <w:p w:rsidR="00B87EF8" w:rsidRDefault="00375F87" w14:paraId="7A1FA70C" w14:textId="77777777">
            <w:pPr>
              <w:jc w:val="both"/>
              <w:rPr>
                <w:rFonts w:ascii="Times New Roman" w:hAnsi="Times New Roman" w:eastAsia="Times New Roman" w:cs="Times New Roman"/>
                <w:b/>
              </w:rPr>
            </w:pPr>
            <w:r>
              <w:rPr>
                <w:rFonts w:ascii="Times New Roman" w:hAnsi="Times New Roman" w:eastAsia="Times New Roman" w:cs="Times New Roman"/>
              </w:rPr>
              <w:t>Marituba</w:t>
            </w:r>
          </w:p>
        </w:tc>
        <w:tc>
          <w:tcPr>
            <w:tcW w:w="1699" w:type="dxa"/>
            <w:shd w:val="clear" w:color="auto" w:fill="EDEDED"/>
          </w:tcPr>
          <w:p w:rsidR="00B87EF8" w:rsidRDefault="00375F87" w14:paraId="2B586B93"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7A23B5C0"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shd w:val="clear" w:color="auto" w:fill="EDEDED"/>
          </w:tcPr>
          <w:p w:rsidR="00B87EF8" w:rsidRDefault="00375F87" w14:paraId="47006E4D"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76945B02"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r>
      <w:tr w:rsidR="00B87EF8" w14:paraId="5C32B088" w14:textId="77777777">
        <w:tc>
          <w:tcPr>
            <w:tcW w:w="1698" w:type="dxa"/>
          </w:tcPr>
          <w:p w:rsidR="00B87EF8" w:rsidRDefault="00375F87" w14:paraId="6D343F96" w14:textId="77777777">
            <w:pPr>
              <w:jc w:val="both"/>
              <w:rPr>
                <w:rFonts w:ascii="Times New Roman" w:hAnsi="Times New Roman" w:eastAsia="Times New Roman" w:cs="Times New Roman"/>
                <w:b/>
              </w:rPr>
            </w:pPr>
            <w:r>
              <w:rPr>
                <w:rFonts w:ascii="Times New Roman" w:hAnsi="Times New Roman" w:eastAsia="Times New Roman" w:cs="Times New Roman"/>
              </w:rPr>
              <w:t>Benevides</w:t>
            </w:r>
          </w:p>
        </w:tc>
        <w:tc>
          <w:tcPr>
            <w:tcW w:w="1699" w:type="dxa"/>
            <w:shd w:val="clear" w:color="auto" w:fill="EDEDED"/>
          </w:tcPr>
          <w:p w:rsidR="00B87EF8" w:rsidRDefault="00375F87" w14:paraId="08783FA7"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082E9B59"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shd w:val="clear" w:color="auto" w:fill="EDEDED"/>
          </w:tcPr>
          <w:p w:rsidR="00B87EF8" w:rsidRDefault="00375F87" w14:paraId="7F0A6937"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4D73528C"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r>
      <w:tr w:rsidR="00B87EF8" w14:paraId="52027C5B" w14:textId="77777777">
        <w:tc>
          <w:tcPr>
            <w:tcW w:w="1698" w:type="dxa"/>
          </w:tcPr>
          <w:p w:rsidR="00B87EF8" w:rsidRDefault="00375F87" w14:paraId="1FAB2BEC" w14:textId="77777777">
            <w:pPr>
              <w:jc w:val="both"/>
              <w:rPr>
                <w:rFonts w:ascii="Times New Roman" w:hAnsi="Times New Roman" w:eastAsia="Times New Roman" w:cs="Times New Roman"/>
                <w:b/>
              </w:rPr>
            </w:pPr>
            <w:r>
              <w:rPr>
                <w:rFonts w:ascii="Times New Roman" w:hAnsi="Times New Roman" w:eastAsia="Times New Roman" w:cs="Times New Roman"/>
              </w:rPr>
              <w:t>Santa Bárbara do Pará</w:t>
            </w:r>
          </w:p>
        </w:tc>
        <w:tc>
          <w:tcPr>
            <w:tcW w:w="1699" w:type="dxa"/>
            <w:shd w:val="clear" w:color="auto" w:fill="EDEDED"/>
          </w:tcPr>
          <w:p w:rsidR="00B87EF8" w:rsidRDefault="00375F87" w14:paraId="04C0C066"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71A1BD5A"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shd w:val="clear" w:color="auto" w:fill="EDEDED"/>
          </w:tcPr>
          <w:p w:rsidR="00B87EF8" w:rsidRDefault="00375F87" w14:paraId="64EA1DA7"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04808888"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r>
      <w:tr w:rsidR="00B87EF8" w14:paraId="4F61993C" w14:textId="77777777">
        <w:tc>
          <w:tcPr>
            <w:tcW w:w="1698" w:type="dxa"/>
          </w:tcPr>
          <w:p w:rsidR="00B87EF8" w:rsidRDefault="00375F87" w14:paraId="44699CAE" w14:textId="77777777">
            <w:pPr>
              <w:jc w:val="both"/>
              <w:rPr>
                <w:rFonts w:ascii="Times New Roman" w:hAnsi="Times New Roman" w:eastAsia="Times New Roman" w:cs="Times New Roman"/>
                <w:b/>
              </w:rPr>
            </w:pPr>
            <w:r>
              <w:rPr>
                <w:rFonts w:ascii="Times New Roman" w:hAnsi="Times New Roman" w:eastAsia="Times New Roman" w:cs="Times New Roman"/>
              </w:rPr>
              <w:t>Santa Izabel do Pará</w:t>
            </w:r>
          </w:p>
        </w:tc>
        <w:tc>
          <w:tcPr>
            <w:tcW w:w="1699" w:type="dxa"/>
            <w:shd w:val="clear" w:color="auto" w:fill="EDEDED"/>
          </w:tcPr>
          <w:p w:rsidR="00B87EF8" w:rsidRDefault="00375F87" w14:paraId="22AC8F16"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50FA0A98"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shd w:val="clear" w:color="auto" w:fill="EDEDED"/>
          </w:tcPr>
          <w:p w:rsidR="00B87EF8" w:rsidRDefault="00375F87" w14:paraId="23754DA0"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662FB5E2"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r>
      <w:tr w:rsidR="00B87EF8" w14:paraId="37C02A6D" w14:textId="77777777">
        <w:tc>
          <w:tcPr>
            <w:tcW w:w="1698" w:type="dxa"/>
          </w:tcPr>
          <w:p w:rsidR="00B87EF8" w:rsidRDefault="00375F87" w14:paraId="6E406F7B" w14:textId="77777777">
            <w:pPr>
              <w:jc w:val="both"/>
              <w:rPr>
                <w:rFonts w:ascii="Times New Roman" w:hAnsi="Times New Roman" w:eastAsia="Times New Roman" w:cs="Times New Roman"/>
                <w:b/>
              </w:rPr>
            </w:pPr>
            <w:r>
              <w:rPr>
                <w:rFonts w:ascii="Times New Roman" w:hAnsi="Times New Roman" w:eastAsia="Times New Roman" w:cs="Times New Roman"/>
              </w:rPr>
              <w:t>Castanhal</w:t>
            </w:r>
          </w:p>
        </w:tc>
        <w:tc>
          <w:tcPr>
            <w:tcW w:w="1699" w:type="dxa"/>
            <w:shd w:val="clear" w:color="auto" w:fill="EDEDED"/>
          </w:tcPr>
          <w:p w:rsidR="00B87EF8" w:rsidRDefault="00375F87" w14:paraId="3901B5F9"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11AEE7B4"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shd w:val="clear" w:color="auto" w:fill="EDEDED"/>
          </w:tcPr>
          <w:p w:rsidR="00B87EF8" w:rsidRDefault="00375F87" w14:paraId="7DFB9A7C"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38628CCB"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r>
      <w:tr w:rsidR="00B87EF8" w14:paraId="6F5EC21E" w14:textId="77777777">
        <w:tc>
          <w:tcPr>
            <w:tcW w:w="1698" w:type="dxa"/>
          </w:tcPr>
          <w:p w:rsidR="00B87EF8" w:rsidRDefault="00375F87" w14:paraId="622879E7" w14:textId="77777777">
            <w:pPr>
              <w:jc w:val="both"/>
              <w:rPr>
                <w:rFonts w:ascii="Times New Roman" w:hAnsi="Times New Roman" w:eastAsia="Times New Roman" w:cs="Times New Roman"/>
                <w:b/>
              </w:rPr>
            </w:pPr>
            <w:r>
              <w:rPr>
                <w:rFonts w:ascii="Times New Roman" w:hAnsi="Times New Roman" w:eastAsia="Times New Roman" w:cs="Times New Roman"/>
              </w:rPr>
              <w:t>Barcarena</w:t>
            </w:r>
          </w:p>
        </w:tc>
        <w:tc>
          <w:tcPr>
            <w:tcW w:w="1699" w:type="dxa"/>
            <w:shd w:val="clear" w:color="auto" w:fill="EDEDED"/>
          </w:tcPr>
          <w:p w:rsidR="00B87EF8" w:rsidRDefault="00375F87" w14:paraId="45D978BF"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42FA0B75"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shd w:val="clear" w:color="auto" w:fill="EDEDED"/>
          </w:tcPr>
          <w:p w:rsidR="00B87EF8" w:rsidRDefault="00375F87" w14:paraId="0D9659B4"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c>
          <w:tcPr>
            <w:tcW w:w="1699" w:type="dxa"/>
          </w:tcPr>
          <w:p w:rsidR="00B87EF8" w:rsidRDefault="00375F87" w14:paraId="5BFC0BD5" w14:textId="77777777">
            <w:pPr>
              <w:jc w:val="center"/>
              <w:rPr>
                <w:rFonts w:ascii="Times New Roman" w:hAnsi="Times New Roman" w:eastAsia="Times New Roman" w:cs="Times New Roman"/>
                <w:b/>
              </w:rPr>
            </w:pPr>
            <w:r>
              <w:rPr>
                <w:rFonts w:ascii="Times New Roman" w:hAnsi="Times New Roman" w:eastAsia="Times New Roman" w:cs="Times New Roman"/>
                <w:b/>
              </w:rPr>
              <w:t>02</w:t>
            </w:r>
          </w:p>
        </w:tc>
      </w:tr>
      <w:tr w:rsidR="00B87EF8" w14:paraId="33965C21" w14:textId="77777777">
        <w:tc>
          <w:tcPr>
            <w:tcW w:w="1698" w:type="dxa"/>
          </w:tcPr>
          <w:p w:rsidR="00B87EF8" w:rsidRDefault="00375F87" w14:paraId="2149EDA4" w14:textId="77777777">
            <w:pPr>
              <w:jc w:val="both"/>
              <w:rPr>
                <w:rFonts w:ascii="Times New Roman" w:hAnsi="Times New Roman" w:eastAsia="Times New Roman" w:cs="Times New Roman"/>
                <w:b/>
              </w:rPr>
            </w:pPr>
            <w:r>
              <w:rPr>
                <w:rFonts w:ascii="Times New Roman" w:hAnsi="Times New Roman" w:eastAsia="Times New Roman" w:cs="Times New Roman"/>
                <w:b/>
              </w:rPr>
              <w:t>Total</w:t>
            </w:r>
          </w:p>
        </w:tc>
        <w:tc>
          <w:tcPr>
            <w:tcW w:w="1699" w:type="dxa"/>
            <w:shd w:val="clear" w:color="auto" w:fill="EDEDED"/>
          </w:tcPr>
          <w:p w:rsidR="00B87EF8" w:rsidRDefault="00375F87" w14:paraId="2C2E600E" w14:textId="77777777">
            <w:pPr>
              <w:jc w:val="center"/>
              <w:rPr>
                <w:rFonts w:ascii="Times New Roman" w:hAnsi="Times New Roman" w:eastAsia="Times New Roman" w:cs="Times New Roman"/>
                <w:b/>
              </w:rPr>
            </w:pPr>
            <w:r>
              <w:rPr>
                <w:rFonts w:ascii="Times New Roman" w:hAnsi="Times New Roman" w:eastAsia="Times New Roman" w:cs="Times New Roman"/>
                <w:b/>
              </w:rPr>
              <w:t>32</w:t>
            </w:r>
          </w:p>
        </w:tc>
        <w:tc>
          <w:tcPr>
            <w:tcW w:w="1699" w:type="dxa"/>
          </w:tcPr>
          <w:p w:rsidR="00B87EF8" w:rsidRDefault="00375F87" w14:paraId="0A27CAC3" w14:textId="77777777">
            <w:pPr>
              <w:jc w:val="center"/>
              <w:rPr>
                <w:rFonts w:ascii="Times New Roman" w:hAnsi="Times New Roman" w:eastAsia="Times New Roman" w:cs="Times New Roman"/>
                <w:b/>
              </w:rPr>
            </w:pPr>
            <w:r>
              <w:rPr>
                <w:rFonts w:ascii="Times New Roman" w:hAnsi="Times New Roman" w:eastAsia="Times New Roman" w:cs="Times New Roman"/>
                <w:b/>
              </w:rPr>
              <w:t>22</w:t>
            </w:r>
          </w:p>
        </w:tc>
        <w:tc>
          <w:tcPr>
            <w:tcW w:w="1699" w:type="dxa"/>
            <w:shd w:val="clear" w:color="auto" w:fill="EDEDED"/>
          </w:tcPr>
          <w:p w:rsidR="00B87EF8" w:rsidRDefault="00375F87" w14:paraId="339A4DDE" w14:textId="77777777">
            <w:pPr>
              <w:jc w:val="center"/>
              <w:rPr>
                <w:rFonts w:ascii="Times New Roman" w:hAnsi="Times New Roman" w:eastAsia="Times New Roman" w:cs="Times New Roman"/>
                <w:b/>
              </w:rPr>
            </w:pPr>
            <w:r>
              <w:rPr>
                <w:rFonts w:ascii="Times New Roman" w:hAnsi="Times New Roman" w:eastAsia="Times New Roman" w:cs="Times New Roman"/>
                <w:b/>
              </w:rPr>
              <w:t>32</w:t>
            </w:r>
          </w:p>
        </w:tc>
        <w:tc>
          <w:tcPr>
            <w:tcW w:w="1699" w:type="dxa"/>
          </w:tcPr>
          <w:p w:rsidR="00B87EF8" w:rsidRDefault="00375F87" w14:paraId="41AA0BE0" w14:textId="77777777">
            <w:pPr>
              <w:jc w:val="center"/>
              <w:rPr>
                <w:rFonts w:ascii="Times New Roman" w:hAnsi="Times New Roman" w:eastAsia="Times New Roman" w:cs="Times New Roman"/>
                <w:b/>
              </w:rPr>
            </w:pPr>
            <w:r>
              <w:rPr>
                <w:rFonts w:ascii="Times New Roman" w:hAnsi="Times New Roman" w:eastAsia="Times New Roman" w:cs="Times New Roman"/>
                <w:b/>
              </w:rPr>
              <w:t>22</w:t>
            </w:r>
          </w:p>
        </w:tc>
      </w:tr>
    </w:tbl>
    <w:p w:rsidR="00B87EF8" w:rsidRDefault="00375F87" w14:paraId="2A5929F8" w14:textId="77777777">
      <w:pPr>
        <w:spacing w:after="0" w:line="360" w:lineRule="auto"/>
        <w:ind w:firstLine="709"/>
        <w:jc w:val="both"/>
        <w:rPr>
          <w:rFonts w:ascii="Arial" w:hAnsi="Arial" w:eastAsia="Arial" w:cs="Arial"/>
        </w:rPr>
      </w:pPr>
      <w:r>
        <w:rPr>
          <w:rFonts w:ascii="Arial" w:hAnsi="Arial" w:eastAsia="Arial" w:cs="Arial"/>
        </w:rPr>
        <w:t>Fonte: Elaborado pelo proponente da Pesquisa, 2024.</w:t>
      </w:r>
    </w:p>
    <w:p w:rsidR="00B87EF8" w:rsidRDefault="00375F87" w14:paraId="39ABC99D" w14:textId="77777777">
      <w:pPr>
        <w:spacing w:after="0" w:line="360" w:lineRule="auto"/>
        <w:ind w:firstLine="709"/>
        <w:jc w:val="both"/>
        <w:rPr>
          <w:rFonts w:ascii="Arial" w:hAnsi="Arial" w:eastAsia="Arial" w:cs="Arial"/>
        </w:rPr>
      </w:pPr>
      <w:r>
        <w:rPr>
          <w:rFonts w:ascii="Arial" w:hAnsi="Arial" w:eastAsia="Arial" w:cs="Arial"/>
        </w:rPr>
        <w:t>Os dados serão tabulados, demonstrados por meio de planilhas e gráficos, sendo submetidos, na sequência, a um minucioso tratamento analítico, conforme mencionado anteriormente.</w:t>
      </w:r>
    </w:p>
    <w:p w:rsidR="00B87EF8" w:rsidRDefault="00B87EF8" w14:paraId="0E62608F" w14:textId="77777777">
      <w:pPr>
        <w:spacing w:after="0" w:line="360" w:lineRule="auto"/>
        <w:ind w:firstLine="709"/>
        <w:jc w:val="both"/>
        <w:rPr>
          <w:rFonts w:ascii="Times New Roman" w:hAnsi="Times New Roman" w:eastAsia="Times New Roman" w:cs="Times New Roman"/>
          <w:sz w:val="24"/>
          <w:szCs w:val="24"/>
        </w:rPr>
      </w:pPr>
    </w:p>
    <w:p w:rsidRPr="006961D1" w:rsidR="00B87EF8" w:rsidP="006961D1" w:rsidRDefault="00375F87" w14:paraId="6F1EFD3A" w14:textId="592E632B">
      <w:pPr>
        <w:pStyle w:val="ListParagraph"/>
        <w:numPr>
          <w:ilvl w:val="0"/>
          <w:numId w:val="2"/>
        </w:numPr>
        <w:spacing w:after="0" w:line="360" w:lineRule="auto"/>
        <w:jc w:val="both"/>
        <w:rPr>
          <w:rFonts w:ascii="Arial" w:hAnsi="Arial" w:eastAsia="Arial" w:cs="Arial"/>
          <w:b/>
        </w:rPr>
      </w:pPr>
      <w:r w:rsidRPr="006961D1">
        <w:rPr>
          <w:rFonts w:ascii="Arial" w:hAnsi="Arial" w:eastAsia="Arial" w:cs="Arial"/>
          <w:b/>
        </w:rPr>
        <w:t>Resultados e Discussão</w:t>
      </w:r>
    </w:p>
    <w:p w:rsidR="00B87EF8" w:rsidRDefault="00B87EF8" w14:paraId="12E58B84" w14:textId="77777777">
      <w:pPr>
        <w:spacing w:after="0" w:line="360" w:lineRule="auto"/>
        <w:ind w:firstLine="709"/>
        <w:jc w:val="both"/>
        <w:rPr>
          <w:rFonts w:ascii="Arial" w:hAnsi="Arial" w:eastAsia="Arial" w:cs="Arial"/>
        </w:rPr>
      </w:pPr>
    </w:p>
    <w:p w:rsidRPr="00D055AC" w:rsidR="0052526B" w:rsidP="13FB07C1" w:rsidRDefault="006961D1" w14:paraId="4C177E52" w14:textId="28852B6E">
      <w:pPr>
        <w:spacing w:after="0" w:line="360" w:lineRule="auto"/>
        <w:ind w:firstLine="709"/>
        <w:jc w:val="both"/>
        <w:rPr>
          <w:rFonts w:ascii="Arial" w:hAnsi="Arial" w:eastAsia="Arial" w:cs="Arial"/>
        </w:rPr>
      </w:pPr>
      <w:r w:rsidRPr="13FB07C1">
        <w:rPr>
          <w:rFonts w:ascii="Arial" w:hAnsi="Arial" w:eastAsia="Arial" w:cs="Arial"/>
        </w:rPr>
        <w:t xml:space="preserve">O processo de investigação, que ainda se </w:t>
      </w:r>
      <w:r w:rsidRPr="13FB07C1" w:rsidR="00117A67">
        <w:rPr>
          <w:rFonts w:ascii="Arial" w:hAnsi="Arial" w:eastAsia="Arial" w:cs="Arial"/>
        </w:rPr>
        <w:t>encontra, em</w:t>
      </w:r>
      <w:r w:rsidRPr="13FB07C1">
        <w:rPr>
          <w:rFonts w:ascii="Arial" w:hAnsi="Arial" w:eastAsia="Arial" w:cs="Arial"/>
        </w:rPr>
        <w:t xml:space="preserve"> curso, vem permitindo, </w:t>
      </w:r>
      <w:r w:rsidRPr="13FB07C1" w:rsidR="00117A67">
        <w:rPr>
          <w:rFonts w:ascii="Arial" w:hAnsi="Arial" w:eastAsia="Arial" w:cs="Arial"/>
        </w:rPr>
        <w:t>a construção do perfil</w:t>
      </w:r>
      <w:r w:rsidRPr="13FB07C1" w:rsidR="00375F87">
        <w:rPr>
          <w:rFonts w:ascii="Arial" w:hAnsi="Arial" w:eastAsia="Arial" w:cs="Arial"/>
        </w:rPr>
        <w:t xml:space="preserve"> </w:t>
      </w:r>
      <w:r w:rsidRPr="13FB07C1" w:rsidR="00117A67">
        <w:rPr>
          <w:rFonts w:ascii="Arial" w:hAnsi="Arial" w:eastAsia="Arial" w:cs="Arial"/>
        </w:rPr>
        <w:t xml:space="preserve">socioprofissional </w:t>
      </w:r>
      <w:r w:rsidRPr="13FB07C1">
        <w:rPr>
          <w:rFonts w:ascii="Arial" w:hAnsi="Arial" w:eastAsia="Arial" w:cs="Arial"/>
        </w:rPr>
        <w:t xml:space="preserve">dos </w:t>
      </w:r>
      <w:r w:rsidRPr="13FB07C1" w:rsidR="00375F87">
        <w:rPr>
          <w:rFonts w:ascii="Arial" w:hAnsi="Arial" w:eastAsia="Arial" w:cs="Arial"/>
        </w:rPr>
        <w:t>professores que atuam</w:t>
      </w:r>
      <w:r w:rsidRPr="13FB07C1">
        <w:rPr>
          <w:rFonts w:ascii="Arial" w:hAnsi="Arial" w:eastAsia="Arial" w:cs="Arial"/>
        </w:rPr>
        <w:t>,</w:t>
      </w:r>
      <w:r w:rsidRPr="13FB07C1" w:rsidR="00375F87">
        <w:rPr>
          <w:rFonts w:ascii="Arial" w:hAnsi="Arial" w:eastAsia="Arial" w:cs="Arial"/>
        </w:rPr>
        <w:t xml:space="preserve"> n</w:t>
      </w:r>
      <w:r w:rsidRPr="13FB07C1">
        <w:rPr>
          <w:rFonts w:ascii="Arial" w:hAnsi="Arial" w:eastAsia="Arial" w:cs="Arial"/>
        </w:rPr>
        <w:t>a educação básica, na área do</w:t>
      </w:r>
      <w:r w:rsidRPr="13FB07C1" w:rsidR="00375F87">
        <w:rPr>
          <w:rFonts w:ascii="Arial" w:hAnsi="Arial" w:eastAsia="Arial" w:cs="Arial"/>
        </w:rPr>
        <w:t xml:space="preserve"> </w:t>
      </w:r>
      <w:r w:rsidRPr="13FB07C1">
        <w:rPr>
          <w:rFonts w:ascii="Arial" w:hAnsi="Arial" w:eastAsia="Arial" w:cs="Arial"/>
        </w:rPr>
        <w:t>Ensino Religioso</w:t>
      </w:r>
      <w:r w:rsidRPr="13FB07C1" w:rsidR="00375F87">
        <w:rPr>
          <w:rFonts w:ascii="Arial" w:hAnsi="Arial" w:eastAsia="Arial" w:cs="Arial"/>
        </w:rPr>
        <w:t>, na Região Metropolitana de Belém</w:t>
      </w:r>
      <w:r w:rsidRPr="13FB07C1">
        <w:rPr>
          <w:rFonts w:ascii="Arial" w:hAnsi="Arial" w:eastAsia="Arial" w:cs="Arial"/>
        </w:rPr>
        <w:t xml:space="preserve"> – Pará</w:t>
      </w:r>
      <w:r w:rsidRPr="13FB07C1" w:rsidR="00117A67">
        <w:rPr>
          <w:rFonts w:ascii="Arial" w:hAnsi="Arial" w:eastAsia="Arial" w:cs="Arial"/>
        </w:rPr>
        <w:t>. Trata-se de uma caracterização</w:t>
      </w:r>
      <w:r w:rsidRPr="13FB07C1" w:rsidR="0052526B">
        <w:rPr>
          <w:rFonts w:ascii="Arial" w:hAnsi="Arial" w:eastAsia="Arial" w:cs="Arial"/>
        </w:rPr>
        <w:t xml:space="preserve">, a partir </w:t>
      </w:r>
      <w:r w:rsidRPr="13FB07C1" w:rsidR="00117A67">
        <w:rPr>
          <w:rFonts w:ascii="Arial" w:hAnsi="Arial" w:eastAsia="Arial" w:cs="Arial"/>
        </w:rPr>
        <w:t>da qual</w:t>
      </w:r>
      <w:r w:rsidRPr="13FB07C1" w:rsidR="0052526B">
        <w:rPr>
          <w:rFonts w:ascii="Arial" w:hAnsi="Arial" w:eastAsia="Arial" w:cs="Arial"/>
        </w:rPr>
        <w:t xml:space="preserve"> está sendo possível identificar, o gênero feminino como predominante; a cor ou raça parda, que vem figurando como maioria entre os respondentes da pesquisa; a religião católica, até o momento, sendo informada como majoritária, embora sejam registrados números significativos em outros segmentos</w:t>
      </w:r>
      <w:r w:rsidRPr="13FB07C1" w:rsidR="003D4F08">
        <w:rPr>
          <w:rFonts w:ascii="Arial" w:hAnsi="Arial" w:eastAsia="Arial" w:cs="Arial"/>
        </w:rPr>
        <w:t xml:space="preserve"> ou denominações religiosas</w:t>
      </w:r>
      <w:r w:rsidRPr="13FB07C1" w:rsidR="00D538BB">
        <w:rPr>
          <w:rFonts w:ascii="Arial" w:hAnsi="Arial" w:eastAsia="Arial" w:cs="Arial"/>
        </w:rPr>
        <w:t>. Tais aspectos podem ser explicados</w:t>
      </w:r>
      <w:r w:rsidRPr="13FB07C1" w:rsidR="003D4F08">
        <w:rPr>
          <w:rFonts w:ascii="Arial" w:hAnsi="Arial" w:eastAsia="Arial" w:cs="Arial"/>
        </w:rPr>
        <w:t>,</w:t>
      </w:r>
      <w:r w:rsidRPr="13FB07C1" w:rsidR="00D538BB">
        <w:rPr>
          <w:rFonts w:ascii="Arial" w:hAnsi="Arial" w:eastAsia="Arial" w:cs="Arial"/>
        </w:rPr>
        <w:t xml:space="preserve"> também, a partir de uma perspectiva etnogeográfica, sem prescindir da dimensão sócio-histórico</w:t>
      </w:r>
      <w:r w:rsidRPr="13FB07C1" w:rsidR="00117A67">
        <w:rPr>
          <w:rFonts w:ascii="Arial" w:hAnsi="Arial" w:eastAsia="Arial" w:cs="Arial"/>
        </w:rPr>
        <w:t xml:space="preserve"> inerente a esse fenômeno,</w:t>
      </w:r>
      <w:r w:rsidRPr="13FB07C1" w:rsidR="00D538BB">
        <w:rPr>
          <w:rFonts w:ascii="Arial" w:hAnsi="Arial" w:eastAsia="Arial" w:cs="Arial"/>
        </w:rPr>
        <w:t xml:space="preserve"> que teria exercido influência sobre a composição do perfil que está sendo</w:t>
      </w:r>
      <w:r w:rsidRPr="13FB07C1" w:rsidR="00971466">
        <w:rPr>
          <w:rFonts w:ascii="Arial" w:hAnsi="Arial" w:eastAsia="Arial" w:cs="Arial"/>
        </w:rPr>
        <w:t xml:space="preserve"> ampliado e</w:t>
      </w:r>
      <w:r w:rsidRPr="13FB07C1" w:rsidR="00D538BB">
        <w:rPr>
          <w:rFonts w:ascii="Arial" w:hAnsi="Arial" w:eastAsia="Arial" w:cs="Arial"/>
        </w:rPr>
        <w:t xml:space="preserve"> </w:t>
      </w:r>
      <w:r w:rsidRPr="13FB07C1" w:rsidR="003D4F08">
        <w:rPr>
          <w:rFonts w:ascii="Arial" w:hAnsi="Arial" w:eastAsia="Arial" w:cs="Arial"/>
        </w:rPr>
        <w:t>analisado gradativamente</w:t>
      </w:r>
      <w:r w:rsidRPr="13FB07C1" w:rsidR="00D538BB">
        <w:rPr>
          <w:rFonts w:ascii="Arial" w:hAnsi="Arial" w:eastAsia="Arial" w:cs="Arial"/>
        </w:rPr>
        <w:t>.</w:t>
      </w:r>
    </w:p>
    <w:p w:rsidRPr="00D055AC" w:rsidR="005C0452" w:rsidP="13FB07C1" w:rsidRDefault="00D538BB" w14:paraId="15B251E3" w14:textId="2B5964B8">
      <w:pPr>
        <w:spacing w:after="0" w:line="360" w:lineRule="auto"/>
        <w:ind w:firstLine="709"/>
        <w:jc w:val="both"/>
        <w:rPr>
          <w:rFonts w:ascii="Arial" w:hAnsi="Arial" w:eastAsia="Arial" w:cs="Arial"/>
        </w:rPr>
      </w:pPr>
      <w:r w:rsidRPr="13FB07C1">
        <w:rPr>
          <w:rFonts w:ascii="Arial" w:hAnsi="Arial" w:eastAsia="Arial" w:cs="Arial"/>
        </w:rPr>
        <w:t>Além dos aspectos apontados, a pesquisa</w:t>
      </w:r>
      <w:r w:rsidRPr="13FB07C1" w:rsidR="00971466">
        <w:rPr>
          <w:rFonts w:ascii="Arial" w:hAnsi="Arial" w:eastAsia="Arial" w:cs="Arial"/>
        </w:rPr>
        <w:t xml:space="preserve"> </w:t>
      </w:r>
      <w:r w:rsidRPr="13FB07C1">
        <w:rPr>
          <w:rFonts w:ascii="Arial" w:hAnsi="Arial" w:eastAsia="Arial" w:cs="Arial"/>
        </w:rPr>
        <w:t>captur</w:t>
      </w:r>
      <w:r w:rsidRPr="13FB07C1" w:rsidR="00971466">
        <w:rPr>
          <w:rFonts w:ascii="Arial" w:hAnsi="Arial" w:eastAsia="Arial" w:cs="Arial"/>
        </w:rPr>
        <w:t>ou ainda</w:t>
      </w:r>
      <w:r w:rsidRPr="13FB07C1">
        <w:rPr>
          <w:rFonts w:ascii="Arial" w:hAnsi="Arial" w:eastAsia="Arial" w:cs="Arial"/>
        </w:rPr>
        <w:t xml:space="preserve"> dados relacionados </w:t>
      </w:r>
      <w:r w:rsidRPr="13FB07C1" w:rsidR="00971466">
        <w:rPr>
          <w:rFonts w:ascii="Arial" w:hAnsi="Arial" w:eastAsia="Arial" w:cs="Arial"/>
        </w:rPr>
        <w:t>à situação</w:t>
      </w:r>
      <w:r w:rsidRPr="13FB07C1" w:rsidR="0052526B">
        <w:rPr>
          <w:rFonts w:ascii="Arial" w:hAnsi="Arial" w:eastAsia="Arial" w:cs="Arial"/>
        </w:rPr>
        <w:t xml:space="preserve"> ocupacional</w:t>
      </w:r>
      <w:r w:rsidRPr="13FB07C1" w:rsidR="00971466">
        <w:rPr>
          <w:rFonts w:ascii="Arial" w:hAnsi="Arial" w:eastAsia="Arial" w:cs="Arial"/>
        </w:rPr>
        <w:t xml:space="preserve"> dos professores que atuam no Ensino Religioso, sendo possível, consta</w:t>
      </w:r>
      <w:r w:rsidRPr="13FB07C1" w:rsidR="00117A67">
        <w:rPr>
          <w:rFonts w:ascii="Arial" w:hAnsi="Arial" w:eastAsia="Arial" w:cs="Arial"/>
        </w:rPr>
        <w:t>ta</w:t>
      </w:r>
      <w:r w:rsidRPr="13FB07C1" w:rsidR="00971466">
        <w:rPr>
          <w:rFonts w:ascii="Arial" w:hAnsi="Arial" w:eastAsia="Arial" w:cs="Arial"/>
        </w:rPr>
        <w:t xml:space="preserve">r, até o momento, que um número expressivo, trabalha com carteira assinada na rede privada; enquanto que, na rede pública de ensino, o número de contratos temporários é maior. Os resultados inventariados acerca desses aspectos sugerem a escassez de concurso público na área, o que poderá impactar sobre as condições de empregabilidade desses profissionais nos sistemas públicos de ensino, </w:t>
      </w:r>
      <w:r w:rsidRPr="13FB07C1" w:rsidR="005C0452">
        <w:rPr>
          <w:rFonts w:ascii="Arial" w:hAnsi="Arial" w:eastAsia="Arial" w:cs="Arial"/>
        </w:rPr>
        <w:t>sem falar nos</w:t>
      </w:r>
      <w:r w:rsidRPr="13FB07C1" w:rsidR="00971466">
        <w:rPr>
          <w:rFonts w:ascii="Arial" w:hAnsi="Arial" w:eastAsia="Arial" w:cs="Arial"/>
        </w:rPr>
        <w:t xml:space="preserve"> prejuízos à discussão do fenômeno religioso.</w:t>
      </w:r>
      <w:r w:rsidRPr="13FB07C1" w:rsidR="005C0452">
        <w:rPr>
          <w:rFonts w:ascii="Arial" w:hAnsi="Arial" w:eastAsia="Arial" w:cs="Arial"/>
        </w:rPr>
        <w:t xml:space="preserve"> </w:t>
      </w:r>
    </w:p>
    <w:p w:rsidRPr="00D055AC" w:rsidR="003D4F08" w:rsidP="13FB07C1" w:rsidRDefault="005C0452" w14:paraId="051E3564" w14:textId="77777777">
      <w:pPr>
        <w:spacing w:after="0" w:line="360" w:lineRule="auto"/>
        <w:ind w:firstLine="709"/>
        <w:jc w:val="both"/>
        <w:rPr>
          <w:rFonts w:ascii="Arial" w:hAnsi="Arial" w:eastAsia="Arial" w:cs="Arial"/>
        </w:rPr>
      </w:pPr>
      <w:r w:rsidRPr="13FB07C1">
        <w:rPr>
          <w:rFonts w:ascii="Arial" w:hAnsi="Arial" w:eastAsia="Arial" w:cs="Arial"/>
        </w:rPr>
        <w:t xml:space="preserve">Alia-se às questões em tela, o tempo de docência desses profissionais, que vem sendo informada, majoritariamente, de 04 a 10 anos, na educação básica e, especificamente, no Ensino Religioso, </w:t>
      </w:r>
      <w:r w:rsidRPr="13FB07C1" w:rsidR="00117A67">
        <w:rPr>
          <w:rFonts w:ascii="Arial" w:hAnsi="Arial" w:eastAsia="Arial" w:cs="Arial"/>
        </w:rPr>
        <w:t>indicando que,</w:t>
      </w:r>
      <w:r w:rsidRPr="13FB07C1">
        <w:rPr>
          <w:rFonts w:ascii="Arial" w:hAnsi="Arial" w:eastAsia="Arial" w:cs="Arial"/>
        </w:rPr>
        <w:t xml:space="preserve"> </w:t>
      </w:r>
      <w:r w:rsidRPr="13FB07C1" w:rsidR="00117A67">
        <w:rPr>
          <w:rFonts w:ascii="Arial" w:hAnsi="Arial" w:eastAsia="Arial" w:cs="Arial"/>
        </w:rPr>
        <w:t>a partir da</w:t>
      </w:r>
      <w:r w:rsidRPr="13FB07C1">
        <w:rPr>
          <w:rFonts w:ascii="Arial" w:hAnsi="Arial" w:eastAsia="Arial" w:cs="Arial"/>
        </w:rPr>
        <w:t xml:space="preserve"> aprovação</w:t>
      </w:r>
      <w:r w:rsidRPr="13FB07C1" w:rsidR="00117A67">
        <w:rPr>
          <w:rFonts w:ascii="Arial" w:hAnsi="Arial" w:eastAsia="Arial" w:cs="Arial"/>
        </w:rPr>
        <w:t xml:space="preserve"> da </w:t>
      </w:r>
      <w:r w:rsidRPr="13FB07C1">
        <w:rPr>
          <w:rFonts w:ascii="Arial" w:hAnsi="Arial" w:eastAsia="Arial" w:cs="Arial"/>
        </w:rPr>
        <w:t xml:space="preserve">BNCC (2018), </w:t>
      </w:r>
      <w:r w:rsidRPr="13FB07C1" w:rsidR="00117A67">
        <w:rPr>
          <w:rFonts w:ascii="Arial" w:hAnsi="Arial" w:eastAsia="Arial" w:cs="Arial"/>
        </w:rPr>
        <w:t xml:space="preserve">a área </w:t>
      </w:r>
      <w:r w:rsidRPr="13FB07C1">
        <w:rPr>
          <w:rFonts w:ascii="Arial" w:hAnsi="Arial" w:eastAsia="Arial" w:cs="Arial"/>
        </w:rPr>
        <w:t>conquistou um pouco mais de visibilidade</w:t>
      </w:r>
      <w:r w:rsidRPr="13FB07C1" w:rsidR="00117A67">
        <w:rPr>
          <w:rFonts w:ascii="Arial" w:hAnsi="Arial" w:eastAsia="Arial" w:cs="Arial"/>
        </w:rPr>
        <w:t>, no currículo da educação bás</w:t>
      </w:r>
      <w:r w:rsidRPr="13FB07C1" w:rsidR="003D4F08">
        <w:rPr>
          <w:rFonts w:ascii="Arial" w:hAnsi="Arial" w:eastAsia="Arial" w:cs="Arial"/>
        </w:rPr>
        <w:t>i</w:t>
      </w:r>
      <w:r w:rsidRPr="13FB07C1" w:rsidR="00117A67">
        <w:rPr>
          <w:rFonts w:ascii="Arial" w:hAnsi="Arial" w:eastAsia="Arial" w:cs="Arial"/>
        </w:rPr>
        <w:t>ca</w:t>
      </w:r>
      <w:r w:rsidRPr="13FB07C1">
        <w:rPr>
          <w:rFonts w:ascii="Arial" w:hAnsi="Arial" w:eastAsia="Arial" w:cs="Arial"/>
        </w:rPr>
        <w:t>.</w:t>
      </w:r>
      <w:r w:rsidRPr="13FB07C1" w:rsidR="002B5745">
        <w:rPr>
          <w:rFonts w:ascii="Arial" w:hAnsi="Arial" w:eastAsia="Arial" w:cs="Arial"/>
        </w:rPr>
        <w:t xml:space="preserve"> </w:t>
      </w:r>
    </w:p>
    <w:p w:rsidRPr="00D055AC" w:rsidR="002B5745" w:rsidP="00D055AC" w:rsidRDefault="002B5745" w14:paraId="1D837255" w14:textId="7CB87372">
      <w:pPr>
        <w:spacing w:after="0" w:line="360" w:lineRule="auto"/>
        <w:ind w:firstLine="709"/>
        <w:jc w:val="both"/>
        <w:rPr>
          <w:rFonts w:ascii="Arial" w:hAnsi="Arial" w:eastAsia="Arial" w:cs="Arial"/>
        </w:rPr>
      </w:pPr>
      <w:r w:rsidRPr="13FB07C1">
        <w:rPr>
          <w:rFonts w:ascii="Arial" w:hAnsi="Arial" w:eastAsia="Arial" w:cs="Arial"/>
        </w:rPr>
        <w:t xml:space="preserve">Embora a remuneração indique problemas relacionados à desvalorização dos professores (em torno de 3.000,00 a 4.000,00 mensais), a pesquisa vem sinalizando para algo promissor, no sentido de que os professores se encontram ainda motivados profissionalmente para a discussão de temas relacionados às </w:t>
      </w:r>
      <w:r w:rsidRPr="13FB07C1" w:rsidR="791AB968">
        <w:rPr>
          <w:rFonts w:ascii="Arial" w:hAnsi="Arial" w:eastAsia="Arial" w:cs="Arial"/>
        </w:rPr>
        <w:t>C</w:t>
      </w:r>
      <w:r w:rsidRPr="13FB07C1">
        <w:rPr>
          <w:rFonts w:ascii="Arial" w:hAnsi="Arial" w:eastAsia="Arial" w:cs="Arial"/>
        </w:rPr>
        <w:t xml:space="preserve">iências da </w:t>
      </w:r>
      <w:r w:rsidRPr="13FB07C1" w:rsidR="4D715234">
        <w:rPr>
          <w:rFonts w:ascii="Arial" w:hAnsi="Arial" w:eastAsia="Arial" w:cs="Arial"/>
        </w:rPr>
        <w:t>R</w:t>
      </w:r>
      <w:r w:rsidRPr="13FB07C1">
        <w:rPr>
          <w:rFonts w:ascii="Arial" w:hAnsi="Arial" w:eastAsia="Arial" w:cs="Arial"/>
        </w:rPr>
        <w:t>eligião</w:t>
      </w:r>
      <w:r w:rsidRPr="13FB07C1" w:rsidR="00117A67">
        <w:rPr>
          <w:rFonts w:ascii="Arial" w:hAnsi="Arial" w:eastAsia="Arial" w:cs="Arial"/>
        </w:rPr>
        <w:t>, não obstante as condições de trabalho, que estão sendo</w:t>
      </w:r>
      <w:r w:rsidRPr="13FB07C1" w:rsidR="003D4F08">
        <w:rPr>
          <w:rFonts w:ascii="Arial" w:hAnsi="Arial" w:eastAsia="Arial" w:cs="Arial"/>
        </w:rPr>
        <w:t>, paulatinamente,</w:t>
      </w:r>
      <w:r w:rsidRPr="13FB07C1" w:rsidR="00117A67">
        <w:rPr>
          <w:rFonts w:ascii="Arial" w:hAnsi="Arial" w:eastAsia="Arial" w:cs="Arial"/>
        </w:rPr>
        <w:t xml:space="preserve"> reveladas.</w:t>
      </w:r>
    </w:p>
    <w:p w:rsidR="00B87EF8" w:rsidRDefault="00B87EF8" w14:paraId="59CAA077" w14:textId="77777777">
      <w:pPr>
        <w:spacing w:after="0" w:line="360" w:lineRule="auto"/>
        <w:jc w:val="both"/>
        <w:rPr>
          <w:rFonts w:ascii="Arial" w:hAnsi="Arial" w:eastAsia="Arial" w:cs="Arial"/>
          <w:b/>
        </w:rPr>
      </w:pPr>
    </w:p>
    <w:p w:rsidR="00B87EF8" w:rsidRDefault="00375F87" w14:paraId="4D7ADDC1" w14:textId="77777777">
      <w:pPr>
        <w:spacing w:after="0" w:line="360" w:lineRule="auto"/>
        <w:jc w:val="both"/>
        <w:rPr>
          <w:rFonts w:ascii="Arial" w:hAnsi="Arial" w:eastAsia="Arial" w:cs="Arial"/>
        </w:rPr>
      </w:pPr>
      <w:r w:rsidRPr="0923B49C" w:rsidR="2D739134">
        <w:rPr>
          <w:rFonts w:ascii="Arial" w:hAnsi="Arial" w:eastAsia="Arial" w:cs="Arial"/>
          <w:b w:val="1"/>
          <w:bCs w:val="1"/>
        </w:rPr>
        <w:t>5 Considerações Finais</w:t>
      </w:r>
    </w:p>
    <w:p w:rsidR="0923B49C" w:rsidP="0923B49C" w:rsidRDefault="0923B49C" w14:paraId="5B5D122C" w14:textId="38024731">
      <w:pPr>
        <w:spacing w:after="0" w:line="360" w:lineRule="auto"/>
        <w:ind w:firstLine="720"/>
        <w:jc w:val="both"/>
        <w:rPr>
          <w:rFonts w:ascii="Arial" w:hAnsi="Arial" w:eastAsia="Arial" w:cs="Arial"/>
          <w:b w:val="1"/>
          <w:bCs w:val="1"/>
        </w:rPr>
      </w:pPr>
    </w:p>
    <w:p w:rsidR="00B87EF8" w:rsidRDefault="00375F87" w14:paraId="7D9A1DDC" w14:textId="77777777">
      <w:pPr>
        <w:pBdr>
          <w:top w:val="nil"/>
          <w:left w:val="nil"/>
          <w:bottom w:val="nil"/>
          <w:right w:val="nil"/>
          <w:between w:val="nil"/>
        </w:pBdr>
        <w:spacing w:after="0" w:line="360" w:lineRule="auto"/>
        <w:ind w:firstLine="709"/>
        <w:jc w:val="both"/>
        <w:rPr>
          <w:rFonts w:ascii="Arial" w:hAnsi="Arial" w:eastAsia="Arial" w:cs="Arial"/>
          <w:color w:val="000000"/>
        </w:rPr>
      </w:pPr>
      <w:r>
        <w:rPr>
          <w:rFonts w:ascii="Arial" w:hAnsi="Arial" w:eastAsia="Arial" w:cs="Arial"/>
          <w:color w:val="000000"/>
        </w:rPr>
        <w:t>A pesquisa proposta sobre o perfil dos professores de Ensino Religioso na Região Metropolitana de Belém – PA busca preencher uma lacuna presente na literatura em seu âmbito educacional, ao lançar refletir sobre os desafios e possibilidades da formação inicial e continuada desses profissionais tendo em vista o contexto amazônico. Diante das especificidades culturais, sociais e religiosas da Amazônia Paraense, torna-se necessário a análise e compreensão de como os docentes formados em Ciências da Religião têm se apropriado das diretrizes curriculares, especialmente da BNCC (2018) e do Documento Curricular do Estado do Pará (2019), e como isso tem impactado suas práticas pedagógicas.</w:t>
      </w:r>
    </w:p>
    <w:p w:rsidR="00B87EF8" w:rsidRDefault="0066278C" w14:paraId="1C787E94" w14:textId="23C8ADAB">
      <w:pPr>
        <w:pBdr>
          <w:top w:val="nil"/>
          <w:left w:val="nil"/>
          <w:bottom w:val="nil"/>
          <w:right w:val="nil"/>
          <w:between w:val="nil"/>
        </w:pBdr>
        <w:spacing w:after="0" w:line="360" w:lineRule="auto"/>
        <w:ind w:firstLine="709"/>
        <w:jc w:val="both"/>
        <w:rPr>
          <w:rFonts w:ascii="Arial" w:hAnsi="Arial" w:eastAsia="Arial" w:cs="Arial"/>
          <w:color w:val="000000"/>
        </w:rPr>
      </w:pPr>
      <w:r>
        <w:rPr>
          <w:rFonts w:ascii="Arial" w:hAnsi="Arial" w:eastAsia="Arial" w:cs="Arial"/>
          <w:color w:val="000000"/>
        </w:rPr>
        <w:t>Como demonstrado, o</w:t>
      </w:r>
      <w:r w:rsidR="006A40CC">
        <w:rPr>
          <w:rFonts w:ascii="Arial" w:hAnsi="Arial" w:eastAsia="Arial" w:cs="Arial"/>
          <w:color w:val="000000"/>
        </w:rPr>
        <w:t xml:space="preserve">s resultados preliminares da pesquisa </w:t>
      </w:r>
      <w:r w:rsidR="00473901">
        <w:rPr>
          <w:rFonts w:ascii="Arial" w:hAnsi="Arial" w:eastAsia="Arial" w:cs="Arial"/>
          <w:color w:val="000000"/>
        </w:rPr>
        <w:t xml:space="preserve">vem </w:t>
      </w:r>
      <w:r w:rsidR="006A40CC">
        <w:rPr>
          <w:rFonts w:ascii="Arial" w:hAnsi="Arial" w:eastAsia="Arial" w:cs="Arial"/>
          <w:color w:val="000000"/>
        </w:rPr>
        <w:t xml:space="preserve">possibilitando não apenas a elaboração de um perfil profissional detalhado e delimitado, mas também a identificação de fatores que dificultam ou favorecem a abordagem qualificada do fenômeno religioso nas escolas. Com efeito, o diagnóstico acerca da presença destes profissionais nas escolas das redes públicas e privadas da Amazônia Paraense, vem indicando problemas relacionados à valorização dos docentes; o baixo número de concursos públicos na área, o que se agrava com a ausência desse componente curricular nas matrizes das escolas. </w:t>
      </w:r>
    </w:p>
    <w:p w:rsidR="00B87EF8" w:rsidRDefault="00827429" w14:paraId="559CBEC5" w14:textId="1A3E676D">
      <w:pPr>
        <w:pBdr>
          <w:top w:val="nil"/>
          <w:left w:val="nil"/>
          <w:bottom w:val="nil"/>
          <w:right w:val="nil"/>
          <w:between w:val="nil"/>
        </w:pBdr>
        <w:spacing w:after="0" w:line="360" w:lineRule="auto"/>
        <w:ind w:firstLine="709"/>
        <w:jc w:val="both"/>
        <w:rPr>
          <w:rFonts w:ascii="Arial" w:hAnsi="Arial" w:eastAsia="Arial" w:cs="Arial"/>
          <w:color w:val="000000"/>
        </w:rPr>
      </w:pPr>
      <w:r>
        <w:rPr>
          <w:rFonts w:ascii="Arial" w:hAnsi="Arial" w:eastAsia="Arial" w:cs="Arial"/>
          <w:color w:val="000000"/>
        </w:rPr>
        <w:t>Considera-se, por conseguinte, que esta proposta de investigação, que ainda se encontra em curso, contribui para o reconhecimento do Ensino Religioso como uma área de conhecimento, comprometida com o respeito à diversidade religiosa, à laicidade do Estado e à construção de um currículo crítico e intercultural. Ao articular teoria e prática, e ao considerar a realidade amazônica em sua complexidade, a pesquisa contribui com uma educação que promova o diálogo, a reflexão e a valorização das diferentes manifestações do sagrado, contribuindo para a formação de sujeitos mais conscientes, éticos e preparados para a convivência em uma sociedade plural.</w:t>
      </w:r>
    </w:p>
    <w:p w:rsidR="00B87EF8" w:rsidRDefault="00B87EF8" w14:paraId="794F5E95" w14:textId="77777777">
      <w:pPr>
        <w:pBdr>
          <w:top w:val="nil"/>
          <w:left w:val="nil"/>
          <w:bottom w:val="nil"/>
          <w:right w:val="nil"/>
          <w:between w:val="nil"/>
        </w:pBdr>
        <w:spacing w:after="0" w:line="360" w:lineRule="auto"/>
        <w:ind w:firstLine="709"/>
        <w:jc w:val="both"/>
        <w:rPr>
          <w:rFonts w:ascii="Arial" w:hAnsi="Arial" w:eastAsia="Arial" w:cs="Arial"/>
          <w:color w:val="000000"/>
        </w:rPr>
      </w:pPr>
    </w:p>
    <w:p w:rsidR="00B87EF8" w:rsidRDefault="00375F87" w14:paraId="74EC8438" w14:textId="77777777">
      <w:pPr>
        <w:spacing w:after="0" w:line="360" w:lineRule="auto"/>
        <w:jc w:val="both"/>
        <w:rPr>
          <w:rFonts w:ascii="Arial" w:hAnsi="Arial" w:eastAsia="Arial" w:cs="Arial"/>
          <w:b/>
        </w:rPr>
      </w:pPr>
      <w:r>
        <w:rPr>
          <w:rFonts w:ascii="Arial" w:hAnsi="Arial" w:eastAsia="Arial" w:cs="Arial"/>
          <w:b/>
        </w:rPr>
        <w:t>Referências</w:t>
      </w:r>
    </w:p>
    <w:p w:rsidR="00B87EF8" w:rsidRDefault="00B87EF8" w14:paraId="30994F8E" w14:textId="77777777">
      <w:pPr>
        <w:spacing w:after="0" w:line="360" w:lineRule="auto"/>
        <w:ind w:firstLine="709"/>
        <w:jc w:val="both"/>
        <w:rPr>
          <w:rFonts w:ascii="Arial" w:hAnsi="Arial" w:eastAsia="Arial" w:cs="Arial"/>
        </w:rPr>
      </w:pPr>
    </w:p>
    <w:p w:rsidR="00B87EF8" w:rsidRDefault="00375F87" w14:paraId="048DD421" w14:textId="77777777">
      <w:pPr>
        <w:spacing w:after="0" w:line="240" w:lineRule="auto"/>
        <w:jc w:val="both"/>
        <w:rPr>
          <w:rFonts w:ascii="Arial" w:hAnsi="Arial" w:eastAsia="Arial" w:cs="Arial"/>
        </w:rPr>
      </w:pPr>
      <w:r>
        <w:rPr>
          <w:rFonts w:ascii="Arial" w:hAnsi="Arial" w:eastAsia="Arial" w:cs="Arial"/>
        </w:rPr>
        <w:t xml:space="preserve">BRASIL. Conselho Nacional de Educação (CNE). Conselho Pleno (CP). Resolução nº 5, de 28 de dezembro de 2018. </w:t>
      </w:r>
      <w:r>
        <w:rPr>
          <w:rFonts w:ascii="Arial" w:hAnsi="Arial" w:eastAsia="Arial" w:cs="Arial"/>
          <w:i/>
        </w:rPr>
        <w:t>Institui as Diretrizes Curriculares Nacionais para o curso de licenciatura em Ciências da Religião e dá outras providências</w:t>
      </w:r>
      <w:r>
        <w:rPr>
          <w:rFonts w:ascii="Arial" w:hAnsi="Arial" w:eastAsia="Arial" w:cs="Arial"/>
        </w:rPr>
        <w:t>. Diário Oficial da União, Brasília, DF, 31 dez. 2018b.</w:t>
      </w:r>
    </w:p>
    <w:p w:rsidR="00B87EF8" w:rsidRDefault="00B87EF8" w14:paraId="500FABC9" w14:textId="77777777">
      <w:pPr>
        <w:spacing w:after="0" w:line="240" w:lineRule="auto"/>
        <w:jc w:val="both"/>
        <w:rPr>
          <w:rFonts w:ascii="Arial" w:hAnsi="Arial" w:eastAsia="Arial" w:cs="Arial"/>
        </w:rPr>
      </w:pPr>
    </w:p>
    <w:p w:rsidR="00B87EF8" w:rsidRDefault="00375F87" w14:paraId="043E27E6" w14:textId="77777777">
      <w:pPr>
        <w:spacing w:after="0" w:line="240" w:lineRule="auto"/>
        <w:jc w:val="both"/>
        <w:rPr>
          <w:rFonts w:ascii="Arial" w:hAnsi="Arial" w:eastAsia="Arial" w:cs="Arial"/>
        </w:rPr>
      </w:pPr>
      <w:r>
        <w:rPr>
          <w:rFonts w:ascii="Arial" w:hAnsi="Arial" w:eastAsia="Arial" w:cs="Arial"/>
        </w:rPr>
        <w:t xml:space="preserve">BRASIL. Ministério da Educação (MEC). </w:t>
      </w:r>
      <w:r>
        <w:rPr>
          <w:rFonts w:ascii="Arial" w:hAnsi="Arial" w:eastAsia="Arial" w:cs="Arial"/>
          <w:i/>
        </w:rPr>
        <w:t>Base Nacional Comum Curricular: educação é a base.</w:t>
      </w:r>
      <w:r>
        <w:rPr>
          <w:rFonts w:ascii="Arial" w:hAnsi="Arial" w:eastAsia="Arial" w:cs="Arial"/>
        </w:rPr>
        <w:t xml:space="preserve"> Brasília, DF: MEC, [2018]. Disponível em: http:// basenacionalcomum.mec.gov.br/images/BNCC_EI_EF_110518_versaofinal_site. pdf. Acesso em: 10 ago. 2022.</w:t>
      </w:r>
    </w:p>
    <w:p w:rsidR="00B87EF8" w:rsidRDefault="00B87EF8" w14:paraId="5F8D48EB" w14:textId="77777777">
      <w:pPr>
        <w:spacing w:after="0" w:line="360" w:lineRule="auto"/>
        <w:jc w:val="both"/>
        <w:rPr>
          <w:rFonts w:ascii="Arial" w:hAnsi="Arial" w:eastAsia="Arial" w:cs="Arial"/>
        </w:rPr>
      </w:pPr>
    </w:p>
    <w:p w:rsidR="00B87EF8" w:rsidRDefault="00375F87" w14:paraId="4A333936" w14:textId="77777777">
      <w:pPr>
        <w:spacing w:after="0" w:line="240" w:lineRule="auto"/>
        <w:jc w:val="both"/>
        <w:rPr>
          <w:rFonts w:ascii="Arial" w:hAnsi="Arial" w:eastAsia="Arial" w:cs="Arial"/>
        </w:rPr>
      </w:pPr>
      <w:r>
        <w:rPr>
          <w:rFonts w:ascii="Arial" w:hAnsi="Arial" w:eastAsia="Arial" w:cs="Arial"/>
        </w:rPr>
        <w:t>MINAYO, M. C. S; SANCHES, O. Quantitativo-qualitativo: oposição ou complementaridade? Cadernos de Saúde Pública, Rio de Janeiro, v. 9, n. 3, p. 239-262, jul./sep.1993.</w:t>
      </w:r>
    </w:p>
    <w:p w:rsidR="00B87EF8" w:rsidRDefault="00375F87" w14:paraId="2A269E4A" w14:textId="77777777">
      <w:pPr>
        <w:spacing w:after="0" w:line="240" w:lineRule="auto"/>
        <w:jc w:val="both"/>
        <w:rPr>
          <w:rFonts w:ascii="Arial" w:hAnsi="Arial" w:eastAsia="Arial" w:cs="Arial"/>
        </w:rPr>
      </w:pPr>
      <w:r>
        <w:rPr>
          <w:rFonts w:ascii="Arial" w:hAnsi="Arial" w:eastAsia="Arial" w:cs="Arial"/>
        </w:rPr>
        <w:t xml:space="preserve">RODRIGUES, Elisa. </w:t>
      </w:r>
      <w:r>
        <w:rPr>
          <w:rFonts w:ascii="Arial" w:hAnsi="Arial" w:eastAsia="Arial" w:cs="Arial"/>
          <w:i/>
        </w:rPr>
        <w:t>Formação de professores(as) para o ensino religioso reflexivo: perspectivas a partir da BNCC e das DCNs para licenciaturas em Ciências da Religião</w:t>
      </w:r>
      <w:r>
        <w:rPr>
          <w:rFonts w:ascii="Arial" w:hAnsi="Arial" w:eastAsia="Arial" w:cs="Arial"/>
        </w:rPr>
        <w:t>. Em Aberto, Brasília, v. 35, n. 114, p. 39-60, maio/ago. 2022.</w:t>
      </w:r>
    </w:p>
    <w:p w:rsidR="00B87EF8" w:rsidRDefault="00B87EF8" w14:paraId="26935646" w14:textId="77777777">
      <w:pPr>
        <w:spacing w:after="0" w:line="240" w:lineRule="auto"/>
        <w:jc w:val="both"/>
        <w:rPr>
          <w:rFonts w:ascii="Arial" w:hAnsi="Arial" w:eastAsia="Arial" w:cs="Arial"/>
        </w:rPr>
      </w:pPr>
    </w:p>
    <w:p w:rsidR="00B87EF8" w:rsidRDefault="00375F87" w14:paraId="7D6189A7" w14:textId="77777777">
      <w:pPr>
        <w:spacing w:after="0" w:line="240" w:lineRule="auto"/>
        <w:jc w:val="both"/>
        <w:rPr>
          <w:rFonts w:ascii="Arial" w:hAnsi="Arial" w:eastAsia="Arial" w:cs="Arial"/>
        </w:rPr>
      </w:pPr>
      <w:r>
        <w:rPr>
          <w:rFonts w:ascii="Arial" w:hAnsi="Arial" w:eastAsia="Arial" w:cs="Arial"/>
        </w:rPr>
        <w:t xml:space="preserve">SOUZA, Kellcia; KERBAUY, Maria Teresa Miceli. </w:t>
      </w:r>
      <w:r>
        <w:rPr>
          <w:rFonts w:ascii="Arial" w:hAnsi="Arial" w:eastAsia="Arial" w:cs="Arial"/>
          <w:i/>
        </w:rPr>
        <w:t>Abordagem quanti-qualitativa: superação da dicotomia quantitativa-qualitativa na pesquisa em educação.</w:t>
      </w:r>
      <w:r>
        <w:rPr>
          <w:rFonts w:ascii="Arial" w:hAnsi="Arial" w:eastAsia="Arial" w:cs="Arial"/>
        </w:rPr>
        <w:t xml:space="preserve"> Educação e Filosofia, Uberlândia, v. 31, n. 61, p. 21-44, jan./abr. 2017.</w:t>
      </w:r>
    </w:p>
    <w:p w:rsidR="00B87EF8" w:rsidRDefault="00B87EF8" w14:paraId="21EABDC9" w14:textId="77777777">
      <w:pPr>
        <w:spacing w:after="0" w:line="240" w:lineRule="auto"/>
        <w:jc w:val="both"/>
        <w:rPr>
          <w:rFonts w:ascii="Arial" w:hAnsi="Arial" w:eastAsia="Arial" w:cs="Arial"/>
        </w:rPr>
      </w:pPr>
    </w:p>
    <w:p w:rsidR="00B87EF8" w:rsidRDefault="00375F87" w14:paraId="457F9412" w14:textId="77777777">
      <w:pPr>
        <w:spacing w:after="0" w:line="240" w:lineRule="auto"/>
        <w:jc w:val="both"/>
        <w:rPr>
          <w:rFonts w:ascii="Arial" w:hAnsi="Arial" w:eastAsia="Arial" w:cs="Arial"/>
        </w:rPr>
      </w:pPr>
      <w:r>
        <w:rPr>
          <w:rFonts w:ascii="Arial" w:hAnsi="Arial" w:eastAsia="Arial" w:cs="Arial"/>
        </w:rPr>
        <w:t xml:space="preserve">THIOLLENT, Michel Jean-Marie. </w:t>
      </w:r>
      <w:r>
        <w:rPr>
          <w:rFonts w:ascii="Arial" w:hAnsi="Arial" w:eastAsia="Arial" w:cs="Arial"/>
          <w:i/>
        </w:rPr>
        <w:t>Aspectos qualitativos da metodologia de pesquisa com objetivos de descrição, avaliação e reconstrução.</w:t>
      </w:r>
      <w:r>
        <w:rPr>
          <w:rFonts w:ascii="Arial" w:hAnsi="Arial" w:eastAsia="Arial" w:cs="Arial"/>
        </w:rPr>
        <w:t xml:space="preserve"> Cadernos de Pesquisa, São Paulo, 1984.</w:t>
      </w:r>
    </w:p>
    <w:p w:rsidR="00B87EF8" w:rsidRDefault="00B87EF8" w14:paraId="4A605E64" w14:textId="77777777">
      <w:pPr>
        <w:jc w:val="both"/>
        <w:rPr>
          <w:rFonts w:ascii="Arial" w:hAnsi="Arial" w:eastAsia="Arial" w:cs="Arial"/>
        </w:rPr>
      </w:pPr>
    </w:p>
    <w:sectPr w:rsidR="00B87EF8">
      <w:headerReference w:type="default" r:id="rId7"/>
      <w:footerReference w:type="default" r:id="rId8"/>
      <w:pgSz w:w="11906" w:h="16838" w:orient="portrait"/>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944" w:rsidRDefault="00543944" w14:paraId="23B0C29A" w14:textId="77777777">
      <w:pPr>
        <w:spacing w:after="0" w:line="240" w:lineRule="auto"/>
      </w:pPr>
      <w:r>
        <w:separator/>
      </w:r>
    </w:p>
  </w:endnote>
  <w:endnote w:type="continuationSeparator" w:id="0">
    <w:p w:rsidR="00543944" w:rsidRDefault="00543944" w14:paraId="0CF5B7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8B89953" w:rsidTr="78B89953" w14:paraId="77BEF36F" w14:textId="77777777">
      <w:trPr>
        <w:trHeight w:val="300"/>
      </w:trPr>
      <w:tc>
        <w:tcPr>
          <w:tcW w:w="3020" w:type="dxa"/>
        </w:tcPr>
        <w:p w:rsidR="78B89953" w:rsidP="78B89953" w:rsidRDefault="78B89953" w14:paraId="7ECB9B98" w14:textId="460DAA9F">
          <w:pPr>
            <w:pStyle w:val="Header"/>
            <w:ind w:left="-115"/>
          </w:pPr>
        </w:p>
      </w:tc>
      <w:tc>
        <w:tcPr>
          <w:tcW w:w="3020" w:type="dxa"/>
        </w:tcPr>
        <w:p w:rsidR="78B89953" w:rsidP="78B89953" w:rsidRDefault="78B89953" w14:paraId="3721F293" w14:textId="49D4518D">
          <w:pPr>
            <w:pStyle w:val="Header"/>
            <w:jc w:val="center"/>
          </w:pPr>
        </w:p>
      </w:tc>
      <w:tc>
        <w:tcPr>
          <w:tcW w:w="3020" w:type="dxa"/>
        </w:tcPr>
        <w:p w:rsidR="78B89953" w:rsidP="78B89953" w:rsidRDefault="78B89953" w14:paraId="72913F88" w14:textId="0E5FA007">
          <w:pPr>
            <w:pStyle w:val="Header"/>
            <w:ind w:right="-115"/>
            <w:jc w:val="right"/>
          </w:pPr>
        </w:p>
      </w:tc>
    </w:tr>
  </w:tbl>
  <w:p w:rsidR="78B89953" w:rsidP="78B89953" w:rsidRDefault="78B89953" w14:paraId="238FAF3D" w14:textId="19B39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944" w:rsidRDefault="00543944" w14:paraId="2B828F7C" w14:textId="77777777">
      <w:pPr>
        <w:spacing w:after="0" w:line="240" w:lineRule="auto"/>
      </w:pPr>
      <w:r>
        <w:separator/>
      </w:r>
    </w:p>
  </w:footnote>
  <w:footnote w:type="continuationSeparator" w:id="0">
    <w:p w:rsidR="00543944" w:rsidRDefault="00543944" w14:paraId="59010CD1" w14:textId="77777777">
      <w:pPr>
        <w:spacing w:after="0" w:line="240" w:lineRule="auto"/>
      </w:pPr>
      <w:r>
        <w:continuationSeparator/>
      </w:r>
    </w:p>
  </w:footnote>
  <w:footnote w:id="1">
    <w:p w:rsidR="00B87EF8" w:rsidRDefault="00375F87" w14:paraId="00EC5D83" w14:textId="77777777">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hAnsi="Arial" w:eastAsia="Arial" w:cs="Arial"/>
          <w:color w:val="000000"/>
          <w:sz w:val="18"/>
          <w:szCs w:val="18"/>
        </w:rPr>
        <w:t xml:space="preserve">Graduanda em Ciências da Religião pela Universidade do Estado do Pará (UEPA). Contato: </w:t>
      </w:r>
      <w:hyperlink r:id="rId1">
        <w:r w:rsidR="00B87EF8">
          <w:rPr>
            <w:rFonts w:ascii="Arial" w:hAnsi="Arial" w:eastAsia="Arial" w:cs="Arial"/>
            <w:color w:val="0563C1"/>
            <w:sz w:val="18"/>
            <w:szCs w:val="18"/>
            <w:u w:val="single"/>
          </w:rPr>
          <w:t>jcamillabarbosa@gmail.com</w:t>
        </w:r>
      </w:hyperlink>
    </w:p>
  </w:footnote>
  <w:footnote w:id="2">
    <w:p w:rsidR="00B87EF8" w:rsidRDefault="00375F87" w14:paraId="06CC0D96" w14:textId="77777777">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hAnsi="Arial" w:eastAsia="Arial" w:cs="Arial"/>
          <w:color w:val="000000"/>
          <w:sz w:val="18"/>
          <w:szCs w:val="18"/>
        </w:rPr>
        <w:t xml:space="preserve">Graduanda em Ciências da Religião pela Universidade do Estado Pará (UEPA) Contato: </w:t>
      </w:r>
      <w:hyperlink r:id="rId2">
        <w:r w:rsidR="00B87EF8">
          <w:rPr>
            <w:rFonts w:ascii="Arial" w:hAnsi="Arial" w:eastAsia="Arial" w:cs="Arial"/>
            <w:color w:val="0563C1"/>
            <w:sz w:val="18"/>
            <w:szCs w:val="18"/>
            <w:u w:val="single"/>
          </w:rPr>
          <w:t>rita.dcdo.goncalves@aluno.uepa.br</w:t>
        </w:r>
      </w:hyperlink>
    </w:p>
  </w:footnote>
  <w:footnote w:id="3">
    <w:p w:rsidR="00B87EF8" w:rsidP="6A1FD1C4" w:rsidRDefault="00375F87" w14:paraId="7E76F322" w14:textId="5C02F9CD">
      <w:pPr>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Arial" w:hAnsi="Arial" w:eastAsia="Arial" w:cs="Arial"/>
          <w:color w:val="000000" w:themeColor="text1" w:themeTint="FF" w:themeShade="FF"/>
          <w:sz w:val="18"/>
          <w:szCs w:val="18"/>
        </w:rPr>
      </w:pPr>
      <w:r>
        <w:rPr>
          <w:vertAlign w:val="superscript"/>
        </w:rPr>
        <w:footnoteRef/>
      </w:r>
      <w:r w:rsidRPr="00571680" w:rsidR="6A1FD1C4">
        <w:rPr>
          <w:rFonts w:ascii="Arial" w:hAnsi="Arial" w:eastAsia="Arial" w:cs="Arial"/>
          <w:color w:val="000000"/>
          <w:sz w:val="18"/>
          <w:szCs w:val="18"/>
        </w:rPr>
        <w:t>Doutor e Mestre em Educação com ênfase em Políticas Educacionais pela Universidade Federal do Pará (UFPA)</w:t>
      </w:r>
      <w:r w:rsidRPr="78B89953" w:rsidR="6A1FD1C4">
        <w:rPr>
          <w:rFonts w:ascii="Arial" w:hAnsi="Arial" w:eastAsia="Arial" w:cs="Arial"/>
          <w:color w:val="000000"/>
          <w:sz w:val="18"/>
          <w:szCs w:val="18"/>
        </w:rPr>
        <w:t xml:space="preserve">. </w:t>
      </w:r>
      <w:r w:rsidR="6A1FD1C4">
        <w:rPr>
          <w:rFonts w:ascii="Arial" w:hAnsi="Arial" w:eastAsia="Arial" w:cs="Arial"/>
          <w:color w:val="000000"/>
          <w:sz w:val="18"/>
          <w:szCs w:val="18"/>
        </w:rPr>
        <w:t xml:space="preserve">Professor efetivo. Contato: </w:t>
      </w:r>
      <w:hyperlink r:id="R1aa74306b24c42d0">
        <w:r w:rsidRPr="6A1FD1C4" w:rsidR="6A1FD1C4">
          <w:rPr>
            <w:rStyle w:val="Hyperlink"/>
            <w:rFonts w:ascii="Arial" w:hAnsi="Arial" w:eastAsia="Arial" w:cs="Arial"/>
            <w:sz w:val="18"/>
            <w:szCs w:val="18"/>
          </w:rPr>
          <w:t>willams.campos</w:t>
        </w:r>
        <w:r w:rsidRPr="6A1FD1C4" w:rsidR="6A1FD1C4">
          <w:rPr>
            <w:rStyle w:val="Hyperlink"/>
            <w:rFonts w:ascii="Arial" w:hAnsi="Arial" w:eastAsia="Arial" w:cs="Arial"/>
            <w:sz w:val="18"/>
            <w:szCs w:val="18"/>
          </w:rPr>
          <w:t>@</w:t>
        </w:r>
        <w:r w:rsidRPr="6A1FD1C4" w:rsidR="6A1FD1C4">
          <w:rPr>
            <w:rStyle w:val="Hyperlink"/>
            <w:rFonts w:ascii="Arial" w:hAnsi="Arial" w:eastAsia="Arial" w:cs="Arial"/>
            <w:sz w:val="18"/>
            <w:szCs w:val="18"/>
          </w:rPr>
          <w:t>uepa.br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87EF8" w:rsidRDefault="00375F87" w14:paraId="7D8A59D7" w14:textId="7777777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3FC4098D" wp14:editId="5EAF2A08">
          <wp:simplePos x="0" y="0"/>
          <wp:positionH relativeFrom="column">
            <wp:posOffset>-1088389</wp:posOffset>
          </wp:positionH>
          <wp:positionV relativeFrom="paragraph">
            <wp:posOffset>-433069</wp:posOffset>
          </wp:positionV>
          <wp:extent cx="7561580" cy="106597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1580" cy="106597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AE8"/>
    <w:multiLevelType w:val="hybridMultilevel"/>
    <w:tmpl w:val="4382354A"/>
    <w:lvl w:ilvl="0" w:tplc="156E843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D93A84"/>
    <w:multiLevelType w:val="multilevel"/>
    <w:tmpl w:val="BB868A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522399985">
    <w:abstractNumId w:val="1"/>
  </w:num>
  <w:num w:numId="2" w16cid:durableId="126152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F8"/>
    <w:rsid w:val="00004089"/>
    <w:rsid w:val="00117A67"/>
    <w:rsid w:val="001230CD"/>
    <w:rsid w:val="002A0B11"/>
    <w:rsid w:val="002B5745"/>
    <w:rsid w:val="002F3D1C"/>
    <w:rsid w:val="0037463B"/>
    <w:rsid w:val="00375F87"/>
    <w:rsid w:val="003A716F"/>
    <w:rsid w:val="003D4F08"/>
    <w:rsid w:val="0041719E"/>
    <w:rsid w:val="004212CE"/>
    <w:rsid w:val="00432D10"/>
    <w:rsid w:val="00450876"/>
    <w:rsid w:val="00473901"/>
    <w:rsid w:val="004F27B4"/>
    <w:rsid w:val="0052526B"/>
    <w:rsid w:val="00543944"/>
    <w:rsid w:val="00571680"/>
    <w:rsid w:val="005A34CF"/>
    <w:rsid w:val="005C0452"/>
    <w:rsid w:val="0060360E"/>
    <w:rsid w:val="00611A91"/>
    <w:rsid w:val="00630A46"/>
    <w:rsid w:val="0066278C"/>
    <w:rsid w:val="006961D1"/>
    <w:rsid w:val="006A40CC"/>
    <w:rsid w:val="006C5244"/>
    <w:rsid w:val="006D4252"/>
    <w:rsid w:val="006E1352"/>
    <w:rsid w:val="00770518"/>
    <w:rsid w:val="00827429"/>
    <w:rsid w:val="00850BFC"/>
    <w:rsid w:val="00971466"/>
    <w:rsid w:val="00A60810"/>
    <w:rsid w:val="00A644B8"/>
    <w:rsid w:val="00B23D4E"/>
    <w:rsid w:val="00B60C21"/>
    <w:rsid w:val="00B87EF8"/>
    <w:rsid w:val="00C35EAF"/>
    <w:rsid w:val="00D055AC"/>
    <w:rsid w:val="00D538BB"/>
    <w:rsid w:val="00E50121"/>
    <w:rsid w:val="00EC5042"/>
    <w:rsid w:val="0233E027"/>
    <w:rsid w:val="03AE4925"/>
    <w:rsid w:val="0486F35C"/>
    <w:rsid w:val="04FAFB2C"/>
    <w:rsid w:val="05978B5B"/>
    <w:rsid w:val="06E3B816"/>
    <w:rsid w:val="088B01C2"/>
    <w:rsid w:val="0923B49C"/>
    <w:rsid w:val="0B72D9BF"/>
    <w:rsid w:val="0EA3B26A"/>
    <w:rsid w:val="100A2F3C"/>
    <w:rsid w:val="129E33D0"/>
    <w:rsid w:val="13FB07C1"/>
    <w:rsid w:val="16D18A34"/>
    <w:rsid w:val="19BD7E54"/>
    <w:rsid w:val="1A6A068C"/>
    <w:rsid w:val="1AD5E093"/>
    <w:rsid w:val="1D45B2D5"/>
    <w:rsid w:val="292F5FD1"/>
    <w:rsid w:val="2A044540"/>
    <w:rsid w:val="2AC9EB9C"/>
    <w:rsid w:val="2AD3239C"/>
    <w:rsid w:val="2D739134"/>
    <w:rsid w:val="310262F1"/>
    <w:rsid w:val="31D31C3D"/>
    <w:rsid w:val="3A6ED1CA"/>
    <w:rsid w:val="3F724BB2"/>
    <w:rsid w:val="418420B7"/>
    <w:rsid w:val="42AA3BEC"/>
    <w:rsid w:val="435B16B0"/>
    <w:rsid w:val="43C67D13"/>
    <w:rsid w:val="45BFD815"/>
    <w:rsid w:val="45EF373F"/>
    <w:rsid w:val="4AA50910"/>
    <w:rsid w:val="4AE95D72"/>
    <w:rsid w:val="4D715234"/>
    <w:rsid w:val="4DCC002E"/>
    <w:rsid w:val="4FE8D605"/>
    <w:rsid w:val="510BE590"/>
    <w:rsid w:val="52C697DF"/>
    <w:rsid w:val="52D41889"/>
    <w:rsid w:val="558F08AE"/>
    <w:rsid w:val="575C10F3"/>
    <w:rsid w:val="57E2ACBD"/>
    <w:rsid w:val="5D3A1C6F"/>
    <w:rsid w:val="5D725EC0"/>
    <w:rsid w:val="5EAB0ADA"/>
    <w:rsid w:val="624DC1BD"/>
    <w:rsid w:val="644BC923"/>
    <w:rsid w:val="64FB8986"/>
    <w:rsid w:val="6A1FD1C4"/>
    <w:rsid w:val="6A37D229"/>
    <w:rsid w:val="72B10BBC"/>
    <w:rsid w:val="730EFCE8"/>
    <w:rsid w:val="73232873"/>
    <w:rsid w:val="75FEB747"/>
    <w:rsid w:val="77E7B61D"/>
    <w:rsid w:val="7833A7D8"/>
    <w:rsid w:val="78B89953"/>
    <w:rsid w:val="791AB968"/>
    <w:rsid w:val="79DDFD43"/>
    <w:rsid w:val="7C5A2E54"/>
    <w:rsid w:val="7E046173"/>
    <w:rsid w:val="7E6E7555"/>
    <w:rsid w:val="7F9707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8A8D"/>
  <w15:docId w15:val="{E310C75E-D066-46C4-B60F-AC4EEF88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360" w:after="80"/>
      <w:outlineLvl w:val="0"/>
    </w:pPr>
    <w:rPr>
      <w:rFonts w:ascii="Play" w:hAnsi="Play" w:eastAsia="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hAnsi="Play" w:eastAsia="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hAnsi="Play" w:eastAsia="Play" w:cs="Play"/>
      <w:sz w:val="56"/>
      <w:szCs w:val="56"/>
    </w:rPr>
  </w:style>
  <w:style w:type="paragraph" w:styleId="Subtitle">
    <w:name w:val="Subtitle"/>
    <w:basedOn w:val="Normal"/>
    <w:next w:val="Normal"/>
    <w:uiPriority w:val="11"/>
    <w:qFormat/>
    <w:rPr>
      <w:color w:val="595959"/>
      <w:sz w:val="28"/>
      <w:szCs w:val="28"/>
    </w:rPr>
  </w:style>
  <w:style w:type="table" w:styleId="a" w:customStyle="1">
    <w:basedOn w:val="TableNormal0"/>
    <w:tblPr>
      <w:tblStyleRowBandSize w:val="1"/>
      <w:tblStyleColBandSize w:val="1"/>
      <w:tblCellMar>
        <w:left w:w="115" w:type="dxa"/>
        <w:right w:w="115" w:type="dxa"/>
      </w:tblCellMar>
    </w:tblPr>
  </w:style>
  <w:style w:type="paragraph" w:styleId="Header">
    <w:name w:val="header"/>
    <w:basedOn w:val="Normal"/>
    <w:uiPriority w:val="99"/>
    <w:unhideWhenUsed/>
    <w:rsid w:val="78B89953"/>
    <w:pPr>
      <w:tabs>
        <w:tab w:val="center" w:pos="4680"/>
        <w:tab w:val="right" w:pos="9360"/>
      </w:tabs>
      <w:spacing w:after="0" w:line="240" w:lineRule="auto"/>
    </w:pPr>
  </w:style>
  <w:style w:type="paragraph" w:styleId="Footer">
    <w:name w:val="footer"/>
    <w:basedOn w:val="Normal"/>
    <w:uiPriority w:val="99"/>
    <w:unhideWhenUsed/>
    <w:rsid w:val="78B8995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6961D1"/>
    <w:pPr>
      <w:ind w:left="720"/>
      <w:contextualSpacing/>
    </w:pPr>
  </w:style>
  <w:style w:type="character" w:styleId="Hyperlink">
    <w:uiPriority w:val="99"/>
    <w:name w:val="Hyperlink"/>
    <w:basedOn w:val="DefaultParagraphFont"/>
    <w:unhideWhenUsed/>
    <w:rsid w:val="6A1FD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&#65279;<?xml version="1.0" encoding="utf-8"?><Relationships xmlns="http://schemas.openxmlformats.org/package/2006/relationships"><Relationship Type="http://schemas.openxmlformats.org/officeDocument/2006/relationships/hyperlink" Target="mailto:rita.dcdo.goncalves@aluno.uepa.br" TargetMode="External" Id="rId2" /><Relationship Type="http://schemas.openxmlformats.org/officeDocument/2006/relationships/hyperlink" Target="mailto:jcamillabarbosa@gmail.com" TargetMode="External" Id="rId1" /><Relationship Type="http://schemas.openxmlformats.org/officeDocument/2006/relationships/hyperlink" Target="mailto:willams.campos@uepa.br" TargetMode="External" Id="R1aa74306b24c42d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dc:creator>
  <keywords/>
  <lastModifiedBy>Bella Ayllu</lastModifiedBy>
  <revision>7</revision>
  <dcterms:created xsi:type="dcterms:W3CDTF">2025-08-12T17:31:00.0000000Z</dcterms:created>
  <dcterms:modified xsi:type="dcterms:W3CDTF">2025-08-12T21:26:40.5274426Z</dcterms:modified>
</coreProperties>
</file>