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AE078F" w:rsidRDefault="00071E3D" w14:paraId="522434AA" wp14:textId="77777777">
      <w:pPr>
        <w:spacing w:after="0"/>
        <w:jc w:val="center"/>
        <w:rPr>
          <w:rFonts w:ascii="Arial" w:hAnsi="Arial" w:eastAsia="Arial" w:cs="Arial"/>
          <w:b/>
          <w:sz w:val="28"/>
          <w:szCs w:val="28"/>
        </w:rPr>
      </w:pPr>
      <w:r>
        <w:rPr>
          <w:rFonts w:ascii="Arial" w:hAnsi="Arial" w:eastAsia="Arial" w:cs="Arial"/>
          <w:b/>
          <w:sz w:val="28"/>
          <w:szCs w:val="28"/>
        </w:rPr>
        <w:t>DIÁLOGOS CURATIVOS E SAGRADOS EM JUREMA SAGRADA</w:t>
      </w:r>
    </w:p>
    <w:p xmlns:wp14="http://schemas.microsoft.com/office/word/2010/wordml" w:rsidR="00AE078F" w:rsidRDefault="00AE078F" w14:paraId="672A6659" wp14:textId="77777777">
      <w:pPr>
        <w:spacing w:after="0"/>
        <w:rPr>
          <w:rFonts w:ascii="Arial" w:hAnsi="Arial" w:eastAsia="Arial" w:cs="Arial"/>
          <w:sz w:val="28"/>
          <w:szCs w:val="28"/>
        </w:rPr>
      </w:pPr>
    </w:p>
    <w:p xmlns:wp14="http://schemas.microsoft.com/office/word/2010/wordml" w:rsidR="00AE078F" w:rsidRDefault="00AE078F" w14:paraId="0A37501D" wp14:textId="77777777">
      <w:pPr>
        <w:spacing w:after="0" w:line="360" w:lineRule="auto"/>
        <w:jc w:val="right"/>
        <w:rPr>
          <w:rFonts w:ascii="Arial" w:hAnsi="Arial" w:eastAsia="Arial" w:cs="Arial"/>
          <w:b/>
          <w:i/>
        </w:rPr>
      </w:pPr>
    </w:p>
    <w:p xmlns:wp14="http://schemas.microsoft.com/office/word/2010/wordml" w:rsidR="00AE078F" w:rsidRDefault="00071E3D" w14:paraId="41C2085C" wp14:textId="77777777">
      <w:pPr>
        <w:spacing w:after="0" w:line="360" w:lineRule="auto"/>
        <w:jc w:val="right"/>
        <w:rPr>
          <w:rFonts w:ascii="Arial" w:hAnsi="Arial" w:eastAsia="Arial" w:cs="Arial"/>
          <w:b/>
          <w:i/>
        </w:rPr>
      </w:pPr>
      <w:r w:rsidRPr="36247DC7" w:rsidR="00071E3D">
        <w:rPr>
          <w:rFonts w:ascii="Arial" w:hAnsi="Arial" w:eastAsia="Arial" w:cs="Arial"/>
          <w:b w:val="1"/>
          <w:bCs w:val="1"/>
          <w:i w:val="1"/>
          <w:iCs w:val="1"/>
        </w:rPr>
        <w:t>Maria Helena Justino Do Nascimento</w:t>
      </w:r>
      <w:r>
        <w:rPr>
          <w:rFonts w:ascii="Arial" w:hAnsi="Arial" w:eastAsia="Arial" w:cs="Arial"/>
          <w:vertAlign w:val="superscript"/>
        </w:rPr>
        <w:footnoteReference w:id="1"/>
      </w:r>
    </w:p>
    <w:p xmlns:wp14="http://schemas.microsoft.com/office/word/2010/wordml" w:rsidR="00AE078F" w:rsidP="36247DC7" w:rsidRDefault="00071E3D" w14:paraId="2D3B0B87" wp14:textId="77777777">
      <w:pPr>
        <w:spacing w:after="0" w:line="360" w:lineRule="auto"/>
        <w:jc w:val="right"/>
        <w:rPr>
          <w:rFonts w:ascii="Arial" w:hAnsi="Arial" w:eastAsia="Arial" w:cs="Arial"/>
          <w:b w:val="1"/>
          <w:bCs w:val="1"/>
          <w:i w:val="1"/>
          <w:iCs w:val="1"/>
        </w:rPr>
      </w:pPr>
      <w:r w:rsidRPr="36247DC7" w:rsidR="00071E3D">
        <w:rPr>
          <w:rFonts w:ascii="Arial" w:hAnsi="Arial" w:eastAsia="Arial" w:cs="Arial"/>
          <w:b w:val="1"/>
          <w:bCs w:val="1"/>
          <w:i w:val="1"/>
          <w:iCs w:val="1"/>
        </w:rPr>
        <w:t>Paulo Henrique Meira Duarte</w:t>
      </w:r>
      <w:r>
        <w:rPr>
          <w:rFonts w:ascii="Arial" w:hAnsi="Arial" w:eastAsia="Arial" w:cs="Arial"/>
          <w:vertAlign w:val="superscript"/>
        </w:rPr>
        <w:footnoteReference w:id="2"/>
      </w:r>
    </w:p>
    <w:p w:rsidR="5C2771BF" w:rsidP="36247DC7" w:rsidRDefault="5C2771BF" w14:paraId="7B0B72AD" w14:textId="59D24305">
      <w:pPr>
        <w:spacing w:after="0" w:line="360" w:lineRule="auto"/>
        <w:jc w:val="righ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pt-BR"/>
        </w:rPr>
      </w:pPr>
      <w:r w:rsidRPr="36247DC7" w:rsidR="5C2771BF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Cíntia Viana da Silva</w:t>
      </w:r>
      <w:r w:rsidRPr="36247DC7">
        <w:rPr>
          <w:rStyle w:val="FootnoteReference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pt-BR"/>
        </w:rPr>
        <w:footnoteReference w:id="3968"/>
      </w:r>
    </w:p>
    <w:p xmlns:wp14="http://schemas.microsoft.com/office/word/2010/wordml" w:rsidR="00AE078F" w:rsidRDefault="00AE078F" w14:paraId="5DAB6C7B" wp14:textId="77777777">
      <w:pPr>
        <w:spacing w:after="0" w:line="360" w:lineRule="auto"/>
        <w:jc w:val="right"/>
        <w:rPr>
          <w:rFonts w:ascii="Arial" w:hAnsi="Arial" w:eastAsia="Arial" w:cs="Arial"/>
          <w:b/>
          <w:i/>
        </w:rPr>
      </w:pPr>
    </w:p>
    <w:p xmlns:wp14="http://schemas.microsoft.com/office/word/2010/wordml" w:rsidR="00AE078F" w:rsidRDefault="00AE078F" w14:paraId="02EB378F" wp14:textId="77777777">
      <w:pPr>
        <w:spacing w:after="0" w:line="360" w:lineRule="auto"/>
        <w:jc w:val="right"/>
        <w:rPr>
          <w:rFonts w:ascii="Arial" w:hAnsi="Arial" w:eastAsia="Arial" w:cs="Arial"/>
        </w:rPr>
      </w:pPr>
    </w:p>
    <w:p xmlns:wp14="http://schemas.microsoft.com/office/word/2010/wordml" w:rsidR="00AE078F" w:rsidRDefault="00AE078F" w14:paraId="6A05A809" wp14:textId="77777777">
      <w:pPr>
        <w:spacing w:after="0"/>
        <w:jc w:val="right"/>
        <w:rPr>
          <w:rFonts w:ascii="Arial" w:hAnsi="Arial" w:eastAsia="Arial" w:cs="Arial"/>
        </w:rPr>
      </w:pPr>
    </w:p>
    <w:p xmlns:wp14="http://schemas.microsoft.com/office/word/2010/wordml" w:rsidR="00AE078F" w:rsidRDefault="00071E3D" w14:paraId="0371027D" wp14:textId="77777777">
      <w:pPr>
        <w:spacing w:after="0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color w:val="000000"/>
        </w:rPr>
        <w:t xml:space="preserve">Grupo de Trabalho (GT): </w:t>
      </w:r>
      <w:r>
        <w:rPr>
          <w:rFonts w:ascii="Arial" w:hAnsi="Arial" w:eastAsia="Arial" w:cs="Arial"/>
          <w:color w:val="000000"/>
        </w:rPr>
        <w:t>9 - Ensino Religioso, Cuidado Espiritual e Saúde</w:t>
      </w:r>
    </w:p>
    <w:p xmlns:wp14="http://schemas.microsoft.com/office/word/2010/wordml" w:rsidR="00AE078F" w:rsidRDefault="00AE078F" w14:paraId="5A39BBE3" wp14:textId="77777777">
      <w:pPr>
        <w:spacing w:after="0"/>
      </w:pPr>
    </w:p>
    <w:p xmlns:wp14="http://schemas.microsoft.com/office/word/2010/wordml" w:rsidR="00AE078F" w:rsidRDefault="00071E3D" w14:paraId="62DD76C1" wp14:textId="77777777">
      <w:pPr>
        <w:spacing w:after="0"/>
        <w:rPr>
          <w:rFonts w:ascii="Arial" w:hAnsi="Arial" w:eastAsia="Arial" w:cs="Arial"/>
          <w:b/>
        </w:rPr>
      </w:pPr>
      <w:r w:rsidRPr="36247DC7" w:rsidR="00071E3D">
        <w:rPr>
          <w:rFonts w:ascii="Arial" w:hAnsi="Arial" w:eastAsia="Arial" w:cs="Arial"/>
          <w:b w:val="1"/>
          <w:bCs w:val="1"/>
        </w:rPr>
        <w:t>Resumo</w:t>
      </w:r>
    </w:p>
    <w:p w:rsidR="78F3EBE5" w:rsidP="36247DC7" w:rsidRDefault="78F3EBE5" w14:paraId="082F1683" w14:textId="6AB7502E">
      <w:pPr>
        <w:spacing w:after="0"/>
        <w:ind w:firstLine="0"/>
        <w:jc w:val="both"/>
      </w:pPr>
      <w:r w:rsidRPr="36247DC7" w:rsidR="78F3EBE5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Este estudo teve como objetivo compreender os diálogos curativos e sagrados em torno da jurema sagrada. Foi realizada revisão bibliográfica sistemática para seleção e análise da literatura pertinente. A fundamentação teórica integrou perspectivas antropológicas, </w:t>
      </w:r>
      <w:r w:rsidRPr="36247DC7" w:rsidR="78F3EBE5">
        <w:rPr>
          <w:rFonts w:ascii="Arial" w:hAnsi="Arial" w:eastAsia="Arial" w:cs="Arial"/>
          <w:noProof w:val="0"/>
          <w:sz w:val="22"/>
          <w:szCs w:val="22"/>
          <w:lang w:val="pt-BR"/>
        </w:rPr>
        <w:t>etnobiológicas</w:t>
      </w:r>
      <w:r w:rsidRPr="36247DC7" w:rsidR="78F3EBE5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e sincréticas, focalizando estratégias ritualísticas e concepções holísticas de saúde. Os resultados mostram que a infusão ritual de jurema, sob condução de </w:t>
      </w:r>
      <w:r w:rsidRPr="36247DC7" w:rsidR="78F3EBE5">
        <w:rPr>
          <w:rFonts w:ascii="Arial" w:hAnsi="Arial" w:eastAsia="Arial" w:cs="Arial"/>
          <w:noProof w:val="0"/>
          <w:sz w:val="22"/>
          <w:szCs w:val="22"/>
          <w:lang w:val="pt-BR"/>
        </w:rPr>
        <w:t>juremeiros</w:t>
      </w:r>
      <w:r w:rsidRPr="36247DC7" w:rsidR="78F3EBE5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, induz estados alterados de consciência, favorecendo a ressignificação de traumas ancestrais e o reequilíbrio energético. Conclui-se que a jurema-preta </w:t>
      </w:r>
      <w:r w:rsidRPr="36247DC7" w:rsidR="78F3EBE5">
        <w:rPr>
          <w:rFonts w:ascii="Arial" w:hAnsi="Arial" w:eastAsia="Arial" w:cs="Arial"/>
          <w:noProof w:val="0"/>
          <w:sz w:val="22"/>
          <w:szCs w:val="22"/>
          <w:lang w:val="pt-BR"/>
        </w:rPr>
        <w:t>se configura</w:t>
      </w:r>
      <w:r w:rsidRPr="36247DC7" w:rsidR="78F3EBE5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como tecnologia ritual de cura integral e resistência cultural, oferecendo um modelo de atenção multidimensional que desafia o paradigma biomédico convencional.</w:t>
      </w:r>
    </w:p>
    <w:p xmlns:wp14="http://schemas.microsoft.com/office/word/2010/wordml" w:rsidR="00AE078F" w:rsidRDefault="00AE078F" w14:paraId="41C8F396" wp14:textId="77777777">
      <w:pPr>
        <w:spacing w:after="0"/>
      </w:pPr>
    </w:p>
    <w:p xmlns:wp14="http://schemas.microsoft.com/office/word/2010/wordml" w:rsidR="00AE078F" w:rsidRDefault="00071E3D" w14:paraId="210B6CA3" wp14:textId="77777777">
      <w:pPr>
        <w:spacing w:after="0" w:line="360" w:lineRule="auto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b/>
        </w:rPr>
        <w:t xml:space="preserve">Palavras-chave: </w:t>
      </w:r>
      <w:r>
        <w:rPr>
          <w:rFonts w:ascii="Arial" w:hAnsi="Arial" w:eastAsia="Arial" w:cs="Arial"/>
        </w:rPr>
        <w:t xml:space="preserve">Espiritualidade; saúde; jurema sagrada; cura. </w:t>
      </w:r>
    </w:p>
    <w:p xmlns:wp14="http://schemas.microsoft.com/office/word/2010/wordml" w:rsidR="00AE078F" w:rsidRDefault="00AE078F" w14:paraId="72A3D3EC" wp14:textId="77777777">
      <w:pPr>
        <w:spacing w:after="0" w:line="360" w:lineRule="auto"/>
        <w:jc w:val="both"/>
        <w:rPr>
          <w:rFonts w:ascii="Arial" w:hAnsi="Arial" w:eastAsia="Arial" w:cs="Arial"/>
        </w:rPr>
      </w:pPr>
    </w:p>
    <w:p xmlns:wp14="http://schemas.microsoft.com/office/word/2010/wordml" w:rsidR="00AE078F" w:rsidRDefault="00071E3D" w14:paraId="55DD509E" wp14:textId="77777777">
      <w:pPr>
        <w:spacing w:after="0" w:line="360" w:lineRule="auto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b/>
        </w:rPr>
        <w:t>1 Introdução</w:t>
      </w:r>
    </w:p>
    <w:p xmlns:wp14="http://schemas.microsoft.com/office/word/2010/wordml" w:rsidR="00AE078F" w:rsidRDefault="00AE078F" w14:paraId="0D0B940D" wp14:textId="77777777">
      <w:pPr>
        <w:spacing w:after="0" w:line="360" w:lineRule="auto"/>
        <w:jc w:val="both"/>
        <w:rPr>
          <w:rFonts w:ascii="Arial" w:hAnsi="Arial" w:eastAsia="Arial" w:cs="Arial"/>
        </w:rPr>
      </w:pPr>
    </w:p>
    <w:p xmlns:wp14="http://schemas.microsoft.com/office/word/2010/wordml" w:rsidR="00AE078F" w:rsidRDefault="00071E3D" w14:paraId="27540397" wp14:textId="77777777">
      <w:pPr>
        <w:spacing w:after="0" w:line="360" w:lineRule="auto"/>
        <w:ind w:firstLine="708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O Catimbó é representado como uma expressão ritualística do culto à Jurema Sagrada, com base histórica de práticas religiosas de origem indígena fundamentadas no uso da bebida feita a partir das sementes e cascas da planta </w:t>
      </w:r>
      <w:r>
        <w:rPr>
          <w:rFonts w:ascii="Arial" w:hAnsi="Arial" w:eastAsia="Arial" w:cs="Arial"/>
          <w:i/>
        </w:rPr>
        <w:t xml:space="preserve">Pleistocarpus </w:t>
      </w:r>
      <w:r>
        <w:rPr>
          <w:rFonts w:ascii="Arial" w:hAnsi="Arial" w:eastAsia="Arial" w:cs="Arial"/>
        </w:rPr>
        <w:t>tricolor. Nessa perspectiva, os líderes que comandam o culto à Jurema — os juremeiros — atuam como intermediadores entre planos fenomenológicos distintos, ajustando procedimentos psicotrópicos e rituais de incorporação mediúnica em favor dos consulentes. O uso destas práticas está vigente atualmente por meio de cultos em grupo em que a ingestão do chá de Jurema provoca estados alterados de transe terapêutico, proporcionando a restauração de traumas mentais e a minimização de problemas de ordem</w:t>
      </w:r>
      <w:r>
        <w:rPr>
          <w:rFonts w:ascii="Arial" w:hAnsi="Arial" w:eastAsia="Arial" w:cs="Arial"/>
        </w:rPr>
        <w:t xml:space="preserve"> ancestral e a recuperação do indivíduo à rede energética espiritual (Vieira, 2018).</w:t>
      </w:r>
    </w:p>
    <w:p xmlns:wp14="http://schemas.microsoft.com/office/word/2010/wordml" w:rsidR="00AE078F" w:rsidRDefault="00071E3D" w14:paraId="06B73740" wp14:textId="77777777">
      <w:pPr>
        <w:spacing w:after="0" w:line="360" w:lineRule="auto"/>
        <w:ind w:firstLine="708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Existem várias definições para o que venha a ser a jurema sagrada. Jurema também pode ser um local de culto e oração”; “Jurema é o ‘mundo espiritual’”; “Jurema é o ‘plano espiritual’”; “Jurema é uma índia metafísica” (Bairrão, 2003).</w:t>
      </w:r>
    </w:p>
    <w:p xmlns:wp14="http://schemas.microsoft.com/office/word/2010/wordml" w:rsidR="00AE078F" w:rsidRDefault="00071E3D" w14:paraId="64E67D7B" wp14:textId="77777777">
      <w:pPr>
        <w:spacing w:after="0" w:line="360" w:lineRule="auto"/>
        <w:ind w:firstLine="708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Há registros de uma ampla utilização de raízes, cascas, sementes e/ou folhas —banhos, defumações, rituais de conexão com o sagrado, ritos de proteção, cerimônias de cura — entre povos indígenas e adeptos de religiões de matriz africana e indígena no Brasil (Jesus; Esteves, 2022). Em uma panela de barro — os juremeiros — fervem as cascas e raízes da jurema, para dar origem ao líquido de jurema que será utilizado nos rituais e nas celebrações (Xya, 2022).</w:t>
      </w:r>
    </w:p>
    <w:p xmlns:wp14="http://schemas.microsoft.com/office/word/2010/wordml" w:rsidR="00AE078F" w:rsidRDefault="00071E3D" w14:paraId="17F06797" wp14:textId="77777777">
      <w:pPr>
        <w:spacing w:after="0" w:line="360" w:lineRule="auto"/>
        <w:ind w:firstLine="708"/>
        <w:jc w:val="both"/>
        <w:rPr>
          <w:rFonts w:ascii="Arial" w:hAnsi="Arial" w:eastAsia="Arial" w:cs="Arial"/>
          <w:color w:val="FF0000"/>
        </w:rPr>
      </w:pPr>
      <w:r>
        <w:rPr>
          <w:rFonts w:ascii="Arial" w:hAnsi="Arial" w:eastAsia="Arial" w:cs="Arial"/>
        </w:rPr>
        <w:t>Nos contextos de cuidado da Jurema Sagrada, os relatos de memória posicionam o xamã, o pajé ou o zelador espiritual como figuras centrais nas práticas tradicionais de cura. O juremeiro atua como elo vivo na transmissão dos conhecimentos e dos procedimentos terapêuticos herdados de geração em geração, tornando-se protagonista na construção dessas memórias coletivas de saúde por meio de uma rede de comunicação. No rito de culto aos antepassados, o zelador de Jurema assimila ensinamentos que orientam a compree</w:t>
      </w:r>
      <w:r>
        <w:rPr>
          <w:rFonts w:ascii="Arial" w:hAnsi="Arial" w:eastAsia="Arial" w:cs="Arial"/>
        </w:rPr>
        <w:t>nsão dos processos de saúde e de doença na comunidade. Dessa forma, estabelece-se um vínculo sagrado entre memória e morte, vida e esquecimento, saúde e enfermidade, vistos como elementos complementares de um mesmo sistema de cura (</w:t>
      </w:r>
      <w:r>
        <w:rPr>
          <w:rFonts w:ascii="Arial" w:hAnsi="Arial" w:eastAsia="Arial" w:cs="Arial"/>
          <w:color w:val="000000"/>
        </w:rPr>
        <w:t>Cavalcante, 2020).</w:t>
      </w:r>
    </w:p>
    <w:p xmlns:wp14="http://schemas.microsoft.com/office/word/2010/wordml" w:rsidR="00AE078F" w:rsidRDefault="00071E3D" w14:paraId="2D826409" wp14:textId="77777777">
      <w:pPr>
        <w:spacing w:after="0" w:line="360" w:lineRule="auto"/>
        <w:ind w:firstLine="708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O objetivo central do estudo é compreender os diálogos curativos e sagrados que existem ao redor da jurema sagrada.</w:t>
      </w:r>
    </w:p>
    <w:p xmlns:wp14="http://schemas.microsoft.com/office/word/2010/wordml" w:rsidR="00AE078F" w:rsidRDefault="00071E3D" w14:paraId="4B7F76D6" wp14:textId="77777777">
      <w:pPr>
        <w:spacing w:after="0" w:line="360" w:lineRule="auto"/>
        <w:ind w:firstLine="708"/>
        <w:jc w:val="both"/>
      </w:pPr>
      <w:r>
        <w:rPr>
          <w:rFonts w:ascii="Arial" w:hAnsi="Arial" w:eastAsia="Arial" w:cs="Arial"/>
        </w:rPr>
        <w:t>O enfoque metodológico deste trabalho consiste em uma revisão bibliográfica dos temas mencionados. Baseando-se nos preceitos de Cavalcante e Oliveira (2020), adota-se uma análise crítica e sistemática da literatura científica, cujo objetivo é delinear o estado da arte, traçar a evolução do conhecimento e revelar lacunas para futuras investigações. Para isso, implementa-se um protocolo de seleção e exclusão de estudos criteriosamente definido, acompanhado de procedimentos padronizados de extração e organizaç</w:t>
      </w:r>
      <w:r>
        <w:rPr>
          <w:rFonts w:ascii="Arial" w:hAnsi="Arial" w:eastAsia="Arial" w:cs="Arial"/>
        </w:rPr>
        <w:t>ão de dados, garantindo a robustez e a consistência dos resultados. Os dados apurados serão, então, apresentados e discutidos ao longo deste estudo.</w:t>
      </w:r>
    </w:p>
    <w:p xmlns:wp14="http://schemas.microsoft.com/office/word/2010/wordml" w:rsidR="00AE078F" w:rsidRDefault="00AE078F" w14:paraId="0E27B00A" wp14:textId="77777777">
      <w:pPr>
        <w:spacing w:after="0" w:line="360" w:lineRule="auto"/>
        <w:jc w:val="both"/>
        <w:rPr>
          <w:rFonts w:ascii="Arial" w:hAnsi="Arial" w:eastAsia="Arial" w:cs="Arial"/>
        </w:rPr>
      </w:pPr>
    </w:p>
    <w:p xmlns:wp14="http://schemas.microsoft.com/office/word/2010/wordml" w:rsidR="00AE078F" w:rsidP="36247DC7" w:rsidRDefault="00AE078F" w14:paraId="60061E4C" wp14:textId="4D3A7F63">
      <w:pPr>
        <w:spacing w:after="0" w:line="360" w:lineRule="auto"/>
        <w:ind/>
        <w:jc w:val="both"/>
        <w:rPr>
          <w:rFonts w:ascii="Arial" w:hAnsi="Arial" w:eastAsia="Arial" w:cs="Arial"/>
          <w:b w:val="1"/>
          <w:bCs w:val="1"/>
        </w:rPr>
      </w:pPr>
      <w:r w:rsidRPr="36247DC7" w:rsidR="00071E3D">
        <w:rPr>
          <w:rFonts w:ascii="Arial" w:hAnsi="Arial" w:eastAsia="Arial" w:cs="Arial"/>
          <w:b w:val="1"/>
          <w:bCs w:val="1"/>
        </w:rPr>
        <w:t>2 Fundamentação teórica</w:t>
      </w:r>
    </w:p>
    <w:p w:rsidR="36247DC7" w:rsidP="36247DC7" w:rsidRDefault="36247DC7" w14:paraId="77AABC1F" w14:textId="1CB8F35E">
      <w:pPr>
        <w:spacing w:after="0" w:line="360" w:lineRule="auto"/>
        <w:jc w:val="both"/>
        <w:rPr>
          <w:rFonts w:ascii="Arial" w:hAnsi="Arial" w:eastAsia="Arial" w:cs="Arial"/>
          <w:b w:val="1"/>
          <w:bCs w:val="1"/>
        </w:rPr>
      </w:pPr>
    </w:p>
    <w:p xmlns:wp14="http://schemas.microsoft.com/office/word/2010/wordml" w:rsidR="00AE078F" w:rsidRDefault="00071E3D" w14:paraId="73DB3A34" wp14:textId="77777777">
      <w:pPr>
        <w:spacing w:after="0" w:line="360" w:lineRule="auto"/>
        <w:ind w:firstLine="72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Os espaços de cuidado da Jurema Sagrada ganham vida através das narrativas de memória, nas quais os sacerdotes espirituais se afirmam como protagonistas das ciências de cura tradicionais. O Juremeiro, enquanto elo vivo na cadeia de transmissão da sabedoria ancestral e guardião das medicinas herdadas, é considerado o principal agente dessas memórias de saúde, articuladas em uma comunicação em rede </w:t>
      </w:r>
      <w:r>
        <w:rPr>
          <w:rFonts w:ascii="Arial" w:hAnsi="Arial" w:eastAsia="Arial" w:cs="Arial"/>
        </w:rPr>
        <w:t>(Cavalcanti, 2020).</w:t>
      </w:r>
    </w:p>
    <w:p xmlns:wp14="http://schemas.microsoft.com/office/word/2010/wordml" w:rsidR="00AE078F" w:rsidRDefault="00071E3D" w14:paraId="19CC7F20" wp14:textId="77777777">
      <w:pPr>
        <w:spacing w:after="0" w:line="360" w:lineRule="auto"/>
        <w:ind w:firstLine="72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Antes dos rituais, os juremeiros colhem a Jurema Sagrada na mata, retiram a casca do caule e a parte interna das raízes, e maceram tudo em água em temperatura ambiente. Depois de decantar, separam o bagaço do líquido e acrescentam alho e aguardente. Aquecem a mistura até evaporar todo o álcool, deixam esfriar e adoçam com mel. Por fim, consagram o infuso aos seres espirituais por meio da fumaça de cachimbo e cânticos afro-indígenas, buscando a cura ritualística</w:t>
      </w:r>
      <w:r>
        <w:rPr>
          <w:rFonts w:ascii="Arial" w:hAnsi="Arial" w:eastAsia="Arial" w:cs="Arial"/>
        </w:rPr>
        <w:t xml:space="preserve"> (Grunevald; Savoldi, 2018).</w:t>
      </w:r>
    </w:p>
    <w:p xmlns:wp14="http://schemas.microsoft.com/office/word/2010/wordml" w:rsidR="00AE078F" w:rsidRDefault="00071E3D" w14:paraId="25C40A3F" wp14:textId="56E9FAB0">
      <w:pPr>
        <w:spacing w:after="0" w:line="360" w:lineRule="auto"/>
        <w:ind w:firstLine="720"/>
        <w:jc w:val="both"/>
        <w:rPr>
          <w:rFonts w:ascii="Arial" w:hAnsi="Arial" w:eastAsia="Arial" w:cs="Arial"/>
        </w:rPr>
      </w:pPr>
      <w:r w:rsidRPr="36247DC7" w:rsidR="00071E3D">
        <w:rPr>
          <w:rFonts w:ascii="Arial" w:hAnsi="Arial" w:eastAsia="Arial" w:cs="Arial"/>
        </w:rPr>
        <w:t xml:space="preserve">Estudos realizados indicam que a bebida elaborada a partir da Jurema Sagrada não guarda qualquer relação com o consumo recreativo ou psicoativo em contextos alheios às suas raízes tradicionais. Ao contrário, sua utilização de caráter medicinal está estritamente vinculada aos rituais das comunidades tradicionais, nos quais o preparo e o uso da bebida seguem protocolos transmitidos de geração em geração. Somente o </w:t>
      </w:r>
      <w:r w:rsidRPr="36247DC7" w:rsidR="00071E3D">
        <w:rPr>
          <w:rFonts w:ascii="Arial" w:hAnsi="Arial" w:eastAsia="Arial" w:cs="Arial"/>
        </w:rPr>
        <w:t>juremeiro</w:t>
      </w:r>
      <w:r w:rsidRPr="36247DC7" w:rsidR="00071E3D">
        <w:rPr>
          <w:rFonts w:ascii="Arial" w:hAnsi="Arial" w:eastAsia="Arial" w:cs="Arial"/>
        </w:rPr>
        <w:t xml:space="preserve"> – detentor do saber ancestral – está habilitado a preparar a infusão da Ju</w:t>
      </w:r>
      <w:r w:rsidRPr="36247DC7" w:rsidR="00071E3D">
        <w:rPr>
          <w:rFonts w:ascii="Arial" w:hAnsi="Arial" w:eastAsia="Arial" w:cs="Arial"/>
        </w:rPr>
        <w:t xml:space="preserve">rema Sagrada de modo a conservar suas propriedades terapêuticas e espirituais. Nesses contextos cerimoniais, a bebida é oferecida com propósito curativo ou de cuidado, sendo destinada exclusivamente a enfermos ou pacientes cuja recuperação ou bem-estar depende desse cuidado especializado </w:t>
      </w:r>
      <w:r w:rsidRPr="36247DC7" w:rsidR="00071E3D">
        <w:rPr>
          <w:rFonts w:ascii="Arial" w:hAnsi="Arial" w:eastAsia="Arial" w:cs="Arial"/>
        </w:rPr>
        <w:t>(Cavalcanti, 2020).</w:t>
      </w:r>
    </w:p>
    <w:p xmlns:wp14="http://schemas.microsoft.com/office/word/2010/wordml" w:rsidR="00AE078F" w:rsidRDefault="00071E3D" w14:paraId="51D14EA4" wp14:textId="77777777">
      <w:pPr>
        <w:spacing w:after="0" w:line="360" w:lineRule="auto"/>
        <w:ind w:firstLine="720"/>
        <w:jc w:val="both"/>
      </w:pPr>
      <w:r>
        <w:rPr>
          <w:rFonts w:ascii="Arial" w:hAnsi="Arial" w:eastAsia="Arial" w:cs="Arial"/>
        </w:rPr>
        <w:t xml:space="preserve">A cura ritual pela Jurema Sagrada só faz sentido a partir da compreensão do ser humano como um todo indissociável — corpo, mente e espírito — que formam uma rede de inter-relações em que o adoecimento de uma dimensão reverbera nas demais. Nesse contexto, o rito da jurema mobiliza entidades espirituais, práticas mediúnicas e recursos simbólicos para reequilibrar não apenas o aspecto físico, mas também as energias psíquicas e as forças espirituais que sustentam o bem-estar do indivíduo. Esse modelo holístico </w:t>
      </w:r>
      <w:r>
        <w:rPr>
          <w:rFonts w:ascii="Arial" w:hAnsi="Arial" w:eastAsia="Arial" w:cs="Arial"/>
        </w:rPr>
        <w:t>de cuidado articula dimensões emocionais, sociais e transcendentais, mostrando que a verdadeira transformação e alívio do sofrimento dependem da reconciliação simultânea desses três planos da existência humana (Rodrigues et al., 2025).</w:t>
      </w:r>
    </w:p>
    <w:p xmlns:wp14="http://schemas.microsoft.com/office/word/2010/wordml" w:rsidR="00AE078F" w:rsidRDefault="00071E3D" w14:paraId="7798A20D" wp14:textId="77777777">
      <w:pPr>
        <w:spacing w:after="0" w:line="360" w:lineRule="auto"/>
        <w:ind w:firstLine="72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Durante os cultos, os adeptos da Jurema entram em transe e incorporam espíritos que, por meio de rituais de beber, fumar e comer elementos simbólicos, liberam energias curativas. Em retribuição, essas entidades orientam a aplicação de banhos de ervas e oferecem conselhos específicos, visando ao restabelecimento do equilíbrio físico, mental e espiritual do paciente</w:t>
      </w:r>
      <w:r>
        <w:rPr>
          <w:rFonts w:ascii="Arial" w:hAnsi="Arial" w:eastAsia="Arial" w:cs="Arial"/>
        </w:rPr>
        <w:t xml:space="preserve"> (Justino, 2016).</w:t>
      </w:r>
    </w:p>
    <w:p xmlns:wp14="http://schemas.microsoft.com/office/word/2010/wordml" w:rsidR="00AE078F" w:rsidRDefault="00071E3D" w14:paraId="69F2CE03" wp14:textId="77777777">
      <w:pPr>
        <w:spacing w:after="0" w:line="360" w:lineRule="auto"/>
        <w:ind w:firstLine="72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A jurema é mais do que uma planta para diversas comunidades indígenas do Nordeste brasileiro, como os Kariri-Xocó; ela é um pilar central em sua visão de mundo e rituais. A planta, especialmente a jurema preta (</w:t>
      </w:r>
      <w:r>
        <w:rPr>
          <w:rFonts w:ascii="Arial" w:hAnsi="Arial" w:eastAsia="Arial" w:cs="Arial"/>
          <w:i/>
        </w:rPr>
        <w:t>Mimosa tenuiflora</w:t>
      </w:r>
      <w:r>
        <w:rPr>
          <w:rFonts w:ascii="Arial" w:hAnsi="Arial" w:eastAsia="Arial" w:cs="Arial"/>
        </w:rPr>
        <w:t>), é usada em cerimônias para curar, conectar-se com ancestrais e comunicar-se com os "encantados," espíritos que vivem na floresta. Embora o composto DMT presente na jurema tenha chamado a atenção de pesquisadores por suas semelhanças com outras plantas psicoativas, a importância da jurema para esses povos vai muito além dos efeitos da bebida. A jurema é vista como uma ponte simbólica que une seres humanos, plantas, animais e o mundo espiritual. Ela é a chave para um universo ritual comple</w:t>
      </w:r>
      <w:r>
        <w:rPr>
          <w:rFonts w:ascii="Arial" w:hAnsi="Arial" w:eastAsia="Arial" w:cs="Arial"/>
        </w:rPr>
        <w:t>xo que não se limita apenas ao êxtase ou ao transe (Barreto, 2024).</w:t>
      </w:r>
    </w:p>
    <w:p xmlns:wp14="http://schemas.microsoft.com/office/word/2010/wordml" w:rsidR="00AE078F" w:rsidRDefault="00071E3D" w14:paraId="7663D4E8" wp14:textId="4A240AA9">
      <w:pPr>
        <w:spacing w:after="0" w:line="360" w:lineRule="auto"/>
        <w:ind w:firstLine="720"/>
        <w:jc w:val="both"/>
        <w:rPr>
          <w:rFonts w:ascii="Arial" w:hAnsi="Arial" w:eastAsia="Arial" w:cs="Arial"/>
        </w:rPr>
      </w:pPr>
      <w:r w:rsidRPr="1A905F81" w:rsidR="00071E3D">
        <w:rPr>
          <w:rFonts w:ascii="Arial" w:hAnsi="Arial" w:eastAsia="Arial" w:cs="Arial"/>
        </w:rPr>
        <w:t xml:space="preserve">A Jurema Sagrada constitui-se como um complexo sistema religioso marcado por uma expressiva dimensão sincrética, na qual se entrelaçam elementos do catolicismo popular, do espiritismo kardecista e das tradições afro-indígenas. Essa pluralidade revela um mecanismo histórico de resistência frente à intolerância religiosa e à deslegitimação cultural. Longe de se configurar como um sistema fechado de crenças, a Jurema opera como uma forma dinâmica de religiosidade, sustentada por práticas de cura, experiências </w:t>
      </w:r>
      <w:r w:rsidRPr="1A905F81" w:rsidR="00071E3D">
        <w:rPr>
          <w:rFonts w:ascii="Arial" w:hAnsi="Arial" w:eastAsia="Arial" w:cs="Arial"/>
        </w:rPr>
        <w:t xml:space="preserve">de incorporação e vínculos afetivos que reforçam identidades coletivas e fortalecem redes de sociabilidade. Sua capacidade de integrar diferentes matrizes simbólicas permite a criação de um espaço ritualístico inclusivo, no qual a espiritualidade é vivida simultaneamente como devoção, consolo e celebração, conferindo à Jurema um papel central na manutenção da dignidade espiritual e cultural dos seus praticantes </w:t>
      </w:r>
      <w:r w:rsidRPr="1A905F81" w:rsidR="00071E3D">
        <w:rPr>
          <w:rFonts w:ascii="Arial" w:hAnsi="Arial" w:eastAsia="Arial" w:cs="Arial"/>
        </w:rPr>
        <w:t>(Lima, 20</w:t>
      </w:r>
      <w:r w:rsidRPr="1A905F81" w:rsidR="3DE5DC06">
        <w:rPr>
          <w:rFonts w:ascii="Arial" w:hAnsi="Arial" w:eastAsia="Arial" w:cs="Arial"/>
        </w:rPr>
        <w:t>23</w:t>
      </w:r>
      <w:r w:rsidRPr="1A905F81" w:rsidR="00071E3D">
        <w:rPr>
          <w:rFonts w:ascii="Arial" w:hAnsi="Arial" w:eastAsia="Arial" w:cs="Arial"/>
        </w:rPr>
        <w:t>).</w:t>
      </w:r>
    </w:p>
    <w:p xmlns:wp14="http://schemas.microsoft.com/office/word/2010/wordml" w:rsidR="00AE078F" w:rsidRDefault="00AE078F" w14:paraId="44EAFD9C" wp14:textId="77777777">
      <w:pPr>
        <w:spacing w:after="0" w:line="360" w:lineRule="auto"/>
        <w:jc w:val="both"/>
        <w:rPr>
          <w:rFonts w:ascii="Arial" w:hAnsi="Arial" w:eastAsia="Arial" w:cs="Arial"/>
        </w:rPr>
      </w:pPr>
    </w:p>
    <w:p xmlns:wp14="http://schemas.microsoft.com/office/word/2010/wordml" w:rsidR="00AE078F" w:rsidRDefault="00071E3D" w14:paraId="6CE5762D" wp14:textId="77777777">
      <w:pPr>
        <w:spacing w:after="0" w:line="360" w:lineRule="auto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>3 Resultados e Discussão</w:t>
      </w:r>
    </w:p>
    <w:p xmlns:wp14="http://schemas.microsoft.com/office/word/2010/wordml" w:rsidR="00AE078F" w:rsidRDefault="00AE078F" w14:paraId="4B94D5A5" wp14:textId="77777777">
      <w:pPr>
        <w:spacing w:after="0" w:line="360" w:lineRule="auto"/>
        <w:jc w:val="both"/>
        <w:rPr>
          <w:rFonts w:ascii="Arial" w:hAnsi="Arial" w:eastAsia="Arial" w:cs="Arial"/>
          <w:b/>
        </w:rPr>
      </w:pPr>
    </w:p>
    <w:p xmlns:wp14="http://schemas.microsoft.com/office/word/2010/wordml" w:rsidR="00AE078F" w:rsidRDefault="00071E3D" w14:paraId="1F498CC4" wp14:textId="77777777">
      <w:pPr>
        <w:spacing w:after="0" w:line="360" w:lineRule="auto"/>
        <w:ind w:firstLine="709"/>
        <w:jc w:val="both"/>
      </w:pPr>
      <w:r>
        <w:rPr>
          <w:rFonts w:ascii="Arial" w:hAnsi="Arial" w:eastAsia="Arial" w:cs="Arial"/>
        </w:rPr>
        <w:t>Com base na análise dos artigos selecionados para a revisão bibliográfica, a tabela 1 sintetiza os resultados encontrados. Ela organiza e apresenta, de forma clara e objetiva, as principais descobertas dos estudos, permitindo uma visão geral do panorama das pesquisas sobre o tema em questão.</w:t>
      </w:r>
    </w:p>
    <w:p xmlns:wp14="http://schemas.microsoft.com/office/word/2010/wordml" w:rsidR="00AE078F" w:rsidRDefault="00AE078F" w14:paraId="3DEEC669" wp14:textId="77777777">
      <w:pPr>
        <w:spacing w:after="0" w:line="360" w:lineRule="auto"/>
        <w:ind w:firstLine="709"/>
        <w:jc w:val="both"/>
        <w:rPr>
          <w:rFonts w:ascii="Arial" w:hAnsi="Arial" w:eastAsia="Arial" w:cs="Arial"/>
        </w:rPr>
      </w:pPr>
    </w:p>
    <w:p xmlns:wp14="http://schemas.microsoft.com/office/word/2010/wordml" w:rsidR="00AE078F" w:rsidRDefault="00071E3D" w14:paraId="5EA7FEAF" wp14:textId="77777777">
      <w:pPr>
        <w:spacing w:after="0" w:line="360" w:lineRule="auto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b/>
        </w:rPr>
        <w:t>Tabela 1:</w:t>
      </w:r>
      <w:r>
        <w:rPr>
          <w:rFonts w:ascii="Arial" w:hAnsi="Arial" w:eastAsia="Arial" w:cs="Arial"/>
        </w:rPr>
        <w:t xml:space="preserve"> principais resultados encontrados na revisão de literatura:</w:t>
      </w:r>
    </w:p>
    <w:tbl>
      <w:tblPr>
        <w:tblW w:w="9215" w:type="dxa"/>
        <w:tblInd w:w="-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702"/>
        <w:gridCol w:w="6245"/>
      </w:tblGrid>
      <w:tr xmlns:wp14="http://schemas.microsoft.com/office/word/2010/wordml" w:rsidR="00AE078F" w:rsidTr="1A905F81" w14:paraId="0649BE25" wp14:textId="77777777">
        <w:trPr>
          <w:trHeight w:val="300"/>
        </w:trPr>
        <w:tc>
          <w:tcPr>
            <w:tcW w:w="2268" w:type="dxa"/>
            <w:tcMar/>
            <w:vAlign w:val="center"/>
          </w:tcPr>
          <w:p w:rsidR="00AE078F" w:rsidRDefault="00071E3D" w14:paraId="711C9874" wp14:textId="77777777">
            <w:pPr>
              <w:jc w:val="center"/>
              <w:rPr>
                <w:rFonts w:ascii="Arial" w:hAnsi="Arial" w:eastAsia="Arial" w:cs="Arial"/>
                <w:b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sz w:val="18"/>
                <w:szCs w:val="18"/>
              </w:rPr>
              <w:t>TÍTULO</w:t>
            </w:r>
          </w:p>
        </w:tc>
        <w:tc>
          <w:tcPr>
            <w:tcW w:w="702" w:type="dxa"/>
            <w:tcMar/>
            <w:vAlign w:val="center"/>
          </w:tcPr>
          <w:p w:rsidR="00AE078F" w:rsidRDefault="00071E3D" w14:paraId="2F47F166" wp14:textId="77777777">
            <w:pPr>
              <w:jc w:val="center"/>
              <w:rPr>
                <w:rFonts w:ascii="Arial" w:hAnsi="Arial" w:eastAsia="Arial" w:cs="Arial"/>
                <w:b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sz w:val="18"/>
                <w:szCs w:val="18"/>
              </w:rPr>
              <w:t>ANO</w:t>
            </w:r>
          </w:p>
        </w:tc>
        <w:tc>
          <w:tcPr>
            <w:tcW w:w="6245" w:type="dxa"/>
            <w:tcMar/>
            <w:vAlign w:val="center"/>
          </w:tcPr>
          <w:p w:rsidR="00AE078F" w:rsidRDefault="00071E3D" w14:paraId="24C0DC12" wp14:textId="77777777">
            <w:pPr>
              <w:jc w:val="center"/>
              <w:rPr>
                <w:rFonts w:ascii="Arial" w:hAnsi="Arial" w:eastAsia="Arial" w:cs="Arial"/>
                <w:b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sz w:val="18"/>
                <w:szCs w:val="18"/>
              </w:rPr>
              <w:t>RESULTADOS</w:t>
            </w:r>
          </w:p>
        </w:tc>
      </w:tr>
      <w:tr xmlns:wp14="http://schemas.microsoft.com/office/word/2010/wordml" w:rsidR="00AE078F" w:rsidTr="1A905F81" w14:paraId="22B1FB6B" wp14:textId="77777777">
        <w:trPr>
          <w:trHeight w:val="300"/>
        </w:trPr>
        <w:tc>
          <w:tcPr>
            <w:tcW w:w="2268" w:type="dxa"/>
            <w:tcMar/>
          </w:tcPr>
          <w:p w:rsidR="00AE078F" w:rsidRDefault="00071E3D" w14:paraId="613E0827" wp14:textId="77777777">
            <w:pPr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Etnografia e etnobiologia sobre o uso da jurema‑preta (</w:t>
            </w:r>
            <w:r>
              <w:rPr>
                <w:rFonts w:ascii="Arial" w:hAnsi="Arial" w:eastAsia="Arial" w:cs="Arial"/>
                <w:i/>
                <w:sz w:val="18"/>
                <w:szCs w:val="18"/>
              </w:rPr>
              <w:t>Mimosa tenuiflora</w:t>
            </w:r>
            <w:r>
              <w:rPr>
                <w:rFonts w:ascii="Arial" w:hAnsi="Arial" w:eastAsia="Arial" w:cs="Arial"/>
                <w:sz w:val="18"/>
                <w:szCs w:val="18"/>
              </w:rPr>
              <w:t>) pelos índios Pankarare</w:t>
            </w:r>
          </w:p>
        </w:tc>
        <w:tc>
          <w:tcPr>
            <w:tcW w:w="702" w:type="dxa"/>
            <w:tcMar/>
          </w:tcPr>
          <w:p w:rsidR="00AE078F" w:rsidRDefault="00071E3D" w14:paraId="650B5A13" wp14:textId="77777777">
            <w:pPr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2019</w:t>
            </w:r>
          </w:p>
        </w:tc>
        <w:tc>
          <w:tcPr>
            <w:tcW w:w="6245" w:type="dxa"/>
            <w:tcMar/>
          </w:tcPr>
          <w:p w:rsidR="00AE078F" w:rsidRDefault="00071E3D" w14:paraId="24128DEC" wp14:textId="4CBD1444">
            <w:pPr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 w:rsidRPr="36247DC7" w:rsidR="00071E3D">
              <w:rPr>
                <w:rFonts w:ascii="Arial" w:hAnsi="Arial" w:eastAsia="Arial" w:cs="Arial"/>
                <w:sz w:val="18"/>
                <w:szCs w:val="18"/>
              </w:rPr>
              <w:t xml:space="preserve">A jurema-preta conhecida como Mimosa Tenuiflora, é uma planta sagrada para etnia </w:t>
            </w:r>
            <w:r w:rsidRPr="36247DC7" w:rsidR="2A996C6F">
              <w:rPr>
                <w:rFonts w:ascii="Arial" w:hAnsi="Arial" w:eastAsia="Arial" w:cs="Arial"/>
                <w:sz w:val="18"/>
                <w:szCs w:val="18"/>
              </w:rPr>
              <w:t>indígena</w:t>
            </w:r>
            <w:r w:rsidRPr="36247DC7" w:rsidR="00071E3D">
              <w:rPr>
                <w:rFonts w:ascii="Arial" w:hAnsi="Arial" w:eastAsia="Arial" w:cs="Arial"/>
                <w:sz w:val="18"/>
                <w:szCs w:val="18"/>
              </w:rPr>
              <w:t xml:space="preserve"> Pankararu, sendo utilizada em rituais e cerimônias religiosas. Utilizada em Festa do Amaro, ela é preparada em forma de vinho para conexão com os encantados e fortalecimento espiritual, além de ser empregada em remédios caseiros contra dores e inflamações. A prática é sustentada por saberes tradicionais, transmitidos oralmente e associados ao manejo sustentável da planta.</w:t>
            </w:r>
          </w:p>
        </w:tc>
      </w:tr>
      <w:tr xmlns:wp14="http://schemas.microsoft.com/office/word/2010/wordml" w:rsidR="00AE078F" w:rsidTr="1A905F81" w14:paraId="7D6ACF7A" wp14:textId="77777777">
        <w:trPr>
          <w:trHeight w:val="300"/>
        </w:trPr>
        <w:tc>
          <w:tcPr>
            <w:tcW w:w="2268" w:type="dxa"/>
            <w:tcMar/>
          </w:tcPr>
          <w:p w:rsidR="00AE078F" w:rsidRDefault="00071E3D" w14:paraId="5DB3CE4B" wp14:textId="77777777">
            <w:pPr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Uma religião que cura, consola e diverte - as redes de sociabilidade da Jurema Sagrada</w:t>
            </w:r>
          </w:p>
        </w:tc>
        <w:tc>
          <w:tcPr>
            <w:tcW w:w="702" w:type="dxa"/>
            <w:tcMar/>
          </w:tcPr>
          <w:p w:rsidR="00AE078F" w:rsidRDefault="00071E3D" w14:paraId="3166224F" wp14:textId="78DE2747">
            <w:pPr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 w:rsidRPr="1A905F81" w:rsidR="00071E3D">
              <w:rPr>
                <w:rFonts w:ascii="Arial" w:hAnsi="Arial" w:eastAsia="Arial" w:cs="Arial"/>
                <w:sz w:val="18"/>
                <w:szCs w:val="18"/>
              </w:rPr>
              <w:t>20</w:t>
            </w:r>
            <w:r w:rsidRPr="1A905F81" w:rsidR="3CB9352F">
              <w:rPr>
                <w:rFonts w:ascii="Arial" w:hAnsi="Arial" w:eastAsia="Arial" w:cs="Arial"/>
                <w:sz w:val="18"/>
                <w:szCs w:val="18"/>
              </w:rPr>
              <w:t>23</w:t>
            </w:r>
          </w:p>
        </w:tc>
        <w:tc>
          <w:tcPr>
            <w:tcW w:w="6245" w:type="dxa"/>
            <w:tcMar/>
          </w:tcPr>
          <w:p w:rsidR="00AE078F" w:rsidRDefault="00071E3D" w14:paraId="0D9516B0" wp14:textId="3AF9B6DC">
            <w:pPr>
              <w:jc w:val="both"/>
            </w:pPr>
            <w:r w:rsidRPr="36247DC7" w:rsidR="00071E3D">
              <w:rPr>
                <w:rFonts w:ascii="Arial" w:hAnsi="Arial" w:eastAsia="Arial" w:cs="Arial"/>
                <w:sz w:val="18"/>
                <w:szCs w:val="18"/>
              </w:rPr>
              <w:t xml:space="preserve">A Jurema é vivenciada como uma religião que promove curas espirituais e físicas por meio de rituais, rezas, uso de ervas e intervenções das entidades encantadas. Seus </w:t>
            </w:r>
            <w:r w:rsidRPr="36247DC7" w:rsidR="6317103D">
              <w:rPr>
                <w:rFonts w:ascii="Arial" w:hAnsi="Arial" w:eastAsia="Arial" w:cs="Arial"/>
                <w:sz w:val="18"/>
                <w:szCs w:val="18"/>
              </w:rPr>
              <w:t>adeptos relatam</w:t>
            </w:r>
            <w:r w:rsidRPr="36247DC7" w:rsidR="00071E3D">
              <w:rPr>
                <w:rFonts w:ascii="Arial" w:hAnsi="Arial" w:eastAsia="Arial" w:cs="Arial"/>
                <w:sz w:val="18"/>
                <w:szCs w:val="18"/>
              </w:rPr>
              <w:t xml:space="preserve"> experiências de cura onde a medicina tradicional não ofereceu solução, reforçando a fé na atuação dos mestres e caboclos. Além de aliviar enfermidades, a Jurema acolhe, fortalece identidades e oferece esperança a quem busca consolo, especialmente entre pessoas sem acesso adequado ao sistema de saúde.</w:t>
            </w:r>
          </w:p>
        </w:tc>
      </w:tr>
      <w:tr xmlns:wp14="http://schemas.microsoft.com/office/word/2010/wordml" w:rsidR="00AE078F" w:rsidTr="1A905F81" w14:paraId="6390109E" wp14:textId="77777777">
        <w:trPr>
          <w:trHeight w:val="300"/>
        </w:trPr>
        <w:tc>
          <w:tcPr>
            <w:tcW w:w="2268" w:type="dxa"/>
            <w:tcMar/>
          </w:tcPr>
          <w:p w:rsidR="00AE078F" w:rsidRDefault="00071E3D" w14:paraId="109CE377" wp14:textId="77777777">
            <w:pPr>
              <w:jc w:val="both"/>
            </w:pPr>
            <w:r>
              <w:rPr>
                <w:rFonts w:ascii="Arial" w:hAnsi="Arial" w:eastAsia="Arial" w:cs="Arial"/>
                <w:sz w:val="18"/>
                <w:szCs w:val="18"/>
              </w:rPr>
              <w:t>A Jurema Sagrada: religião ancestral indígena do nordeste do brasil no enfrentamento ao racismo religioso e epistêmico.</w:t>
            </w:r>
          </w:p>
        </w:tc>
        <w:tc>
          <w:tcPr>
            <w:tcW w:w="702" w:type="dxa"/>
            <w:tcMar/>
          </w:tcPr>
          <w:p w:rsidR="00AE078F" w:rsidRDefault="00071E3D" w14:paraId="59DEC491" wp14:textId="77777777">
            <w:pPr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2019</w:t>
            </w:r>
          </w:p>
        </w:tc>
        <w:tc>
          <w:tcPr>
            <w:tcW w:w="6245" w:type="dxa"/>
            <w:tcMar/>
          </w:tcPr>
          <w:p w:rsidR="00AE078F" w:rsidRDefault="00071E3D" w14:paraId="64D531C6" wp14:textId="77777777">
            <w:pPr>
              <w:jc w:val="both"/>
            </w:pPr>
            <w:r>
              <w:rPr>
                <w:rFonts w:ascii="Arial" w:hAnsi="Arial" w:eastAsia="Arial" w:cs="Arial"/>
                <w:sz w:val="18"/>
                <w:szCs w:val="18"/>
              </w:rPr>
              <w:t>A jurema sagrada como tradição religiosa atua na cura ancestral, na terapia espiritual e na harmonia cósmica de forma significativa dos seus praticantes. Os rituais com uso de ervas, rezas, banhos e a incorporação de entidades encantadas são compreendidos como formas eficazes de tratar doenças e desequilíbrios que afetam o corpo e a alma. A Jurema também fortalece o senso de pertencimento e identidade, funcionando como espaço de acolhimento, resistência cultural e enfrentamento das violências estruturais, e</w:t>
            </w:r>
            <w:r>
              <w:rPr>
                <w:rFonts w:ascii="Arial" w:hAnsi="Arial" w:eastAsia="Arial" w:cs="Arial"/>
                <w:sz w:val="18"/>
                <w:szCs w:val="18"/>
              </w:rPr>
              <w:t>specialmente contra populações negras e indígenas.</w:t>
            </w:r>
          </w:p>
        </w:tc>
      </w:tr>
      <w:tr xmlns:wp14="http://schemas.microsoft.com/office/word/2010/wordml" w:rsidR="00AE078F" w:rsidTr="1A905F81" w14:paraId="0B23298E" wp14:textId="77777777">
        <w:trPr>
          <w:trHeight w:val="300"/>
        </w:trPr>
        <w:tc>
          <w:tcPr>
            <w:tcW w:w="2268" w:type="dxa"/>
            <w:tcMar/>
          </w:tcPr>
          <w:p w:rsidR="00AE078F" w:rsidRDefault="00071E3D" w14:paraId="4D87BEB5" wp14:textId="77777777">
            <w:pPr>
              <w:jc w:val="both"/>
            </w:pPr>
            <w:r>
              <w:rPr>
                <w:rFonts w:ascii="Arial" w:hAnsi="Arial" w:eastAsia="Arial" w:cs="Arial"/>
                <w:sz w:val="18"/>
                <w:szCs w:val="18"/>
              </w:rPr>
              <w:t>Toque da jurema: a cura em várias dimensões</w:t>
            </w:r>
          </w:p>
        </w:tc>
        <w:tc>
          <w:tcPr>
            <w:tcW w:w="702" w:type="dxa"/>
            <w:tcMar/>
          </w:tcPr>
          <w:p w:rsidR="00AE078F" w:rsidRDefault="00071E3D" w14:paraId="42B71CCD" wp14:textId="77777777">
            <w:pPr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2020</w:t>
            </w:r>
          </w:p>
        </w:tc>
        <w:tc>
          <w:tcPr>
            <w:tcW w:w="6245" w:type="dxa"/>
            <w:tcMar/>
          </w:tcPr>
          <w:p w:rsidR="00AE078F" w:rsidRDefault="00071E3D" w14:paraId="7B47B77D" wp14:textId="77777777">
            <w:pPr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O toque de jurema atua como prática terapêutica em múltiplas dimensões — física, emocional, social e espiritual — por meio de rituais conduzidos por mestres juremeiros, que utilizam elementos como o vinho de jurema, fumaçadas e cânticos sagrados. A prática visa restaurar o equilíbrio entre os mundos natural, social e sobrenatural, tratando desde enfermidades psicossomáticas até problemas afetivos, financeiros e espirituais, como a chamada “vida amarrada” e ataques místicos. A cura se dá pela ação conjunta d</w:t>
            </w:r>
            <w:r>
              <w:rPr>
                <w:rFonts w:ascii="Arial" w:hAnsi="Arial" w:eastAsia="Arial" w:cs="Arial"/>
                <w:sz w:val="18"/>
                <w:szCs w:val="18"/>
              </w:rPr>
              <w:t>e entidades encantadas e do saber tradicional, promovendo também resistência cultural e transformação social e espiritual.</w:t>
            </w:r>
          </w:p>
        </w:tc>
      </w:tr>
      <w:tr xmlns:wp14="http://schemas.microsoft.com/office/word/2010/wordml" w:rsidR="00AE078F" w:rsidTr="1A905F81" w14:paraId="46C3DF26" wp14:textId="77777777">
        <w:trPr>
          <w:trHeight w:val="300"/>
        </w:trPr>
        <w:tc>
          <w:tcPr>
            <w:tcW w:w="2268" w:type="dxa"/>
            <w:tcMar/>
          </w:tcPr>
          <w:p w:rsidR="00AE078F" w:rsidRDefault="00071E3D" w14:paraId="797FBA72" wp14:textId="77777777">
            <w:pPr>
              <w:jc w:val="both"/>
            </w:pPr>
            <w:r>
              <w:rPr>
                <w:rFonts w:ascii="Arial" w:hAnsi="Arial" w:eastAsia="Arial" w:cs="Arial"/>
                <w:sz w:val="18"/>
                <w:szCs w:val="18"/>
              </w:rPr>
              <w:t>Entre o corpo e o espírito: saúde e doença no culto à jurema sagrada</w:t>
            </w:r>
          </w:p>
        </w:tc>
        <w:tc>
          <w:tcPr>
            <w:tcW w:w="702" w:type="dxa"/>
            <w:tcMar/>
          </w:tcPr>
          <w:p w:rsidR="00AE078F" w:rsidRDefault="00071E3D" w14:paraId="3C32F1D6" wp14:textId="77777777">
            <w:pPr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2025</w:t>
            </w:r>
          </w:p>
        </w:tc>
        <w:tc>
          <w:tcPr>
            <w:tcW w:w="6245" w:type="dxa"/>
            <w:tcMar/>
          </w:tcPr>
          <w:p w:rsidR="00AE078F" w:rsidRDefault="00071E3D" w14:paraId="22982951" wp14:textId="77777777">
            <w:pPr>
              <w:jc w:val="both"/>
            </w:pPr>
            <w:r>
              <w:rPr>
                <w:rFonts w:ascii="Arial" w:hAnsi="Arial" w:eastAsia="Arial" w:cs="Arial"/>
                <w:sz w:val="18"/>
                <w:szCs w:val="18"/>
              </w:rPr>
              <w:t>Os rituais do culto à Jurema Sagrada promovem um cuidado integral que articula dimensões física, emocional, espiritual e social da saúde. As práticas incluem defumações, banhos de ervas, aconselhamentos espirituais e rituais coletivos, funcionando como tecnologias ancestrais de cura que fortalecem os vínculos comunitários, restauram o equilíbrio energético e acolhem o sofrimento em sua totalidade. Tais ações evidenciam a legitimidade dos saberes tradicionais como formas eficazes de cuidado, especialmente pa</w:t>
            </w:r>
            <w:r>
              <w:rPr>
                <w:rFonts w:ascii="Arial" w:hAnsi="Arial" w:eastAsia="Arial" w:cs="Arial"/>
                <w:sz w:val="18"/>
                <w:szCs w:val="18"/>
              </w:rPr>
              <w:t>ra populações vulnerabilizadas, e desafiam a hegemonia do modelo biomédico ao propor uma abordagem ampliada da saúde baseada na espiritualidade e na ancestralidade.</w:t>
            </w:r>
          </w:p>
        </w:tc>
      </w:tr>
    </w:tbl>
    <w:p xmlns:wp14="http://schemas.microsoft.com/office/word/2010/wordml" w:rsidR="00AE078F" w:rsidRDefault="00071E3D" w14:paraId="65476796" wp14:textId="77777777">
      <w:pPr>
        <w:spacing w:after="0" w:line="360" w:lineRule="auto"/>
        <w:jc w:val="both"/>
        <w:rPr>
          <w:rFonts w:ascii="Arial" w:hAnsi="Arial" w:eastAsia="Arial" w:cs="Arial"/>
          <w:sz w:val="18"/>
          <w:szCs w:val="18"/>
        </w:rPr>
      </w:pPr>
      <w:r w:rsidRPr="36247DC7" w:rsidR="00071E3D">
        <w:rPr>
          <w:rFonts w:ascii="Arial" w:hAnsi="Arial" w:eastAsia="Arial" w:cs="Arial"/>
          <w:sz w:val="18"/>
          <w:szCs w:val="18"/>
        </w:rPr>
        <w:t>Fonte: elaboração própria.</w:t>
      </w:r>
    </w:p>
    <w:p w:rsidR="36247DC7" w:rsidP="36247DC7" w:rsidRDefault="36247DC7" w14:paraId="1E14CC77" w14:textId="631E164D">
      <w:pPr>
        <w:spacing w:after="0" w:line="360" w:lineRule="auto"/>
        <w:jc w:val="both"/>
        <w:rPr>
          <w:rFonts w:ascii="Arial" w:hAnsi="Arial" w:eastAsia="Arial" w:cs="Arial"/>
          <w:b w:val="1"/>
          <w:bCs w:val="1"/>
        </w:rPr>
      </w:pPr>
    </w:p>
    <w:p xmlns:wp14="http://schemas.microsoft.com/office/word/2010/wordml" w:rsidR="00AE078F" w:rsidRDefault="00071E3D" w14:paraId="1A5A6429" wp14:textId="77777777">
      <w:pPr>
        <w:spacing w:after="0" w:line="360" w:lineRule="auto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b/>
        </w:rPr>
        <w:t>4 Considerações Finais</w:t>
      </w:r>
    </w:p>
    <w:p xmlns:wp14="http://schemas.microsoft.com/office/word/2010/wordml" w:rsidR="00AE078F" w:rsidRDefault="00AE078F" w14:paraId="3656B9AB" wp14:textId="77777777">
      <w:pPr>
        <w:spacing w:after="0" w:line="360" w:lineRule="auto"/>
        <w:jc w:val="both"/>
        <w:rPr>
          <w:rFonts w:ascii="Arial" w:hAnsi="Arial" w:eastAsia="Arial" w:cs="Arial"/>
        </w:rPr>
      </w:pPr>
    </w:p>
    <w:p xmlns:wp14="http://schemas.microsoft.com/office/word/2010/wordml" w:rsidR="00AE078F" w:rsidRDefault="00071E3D" w14:paraId="7886B0E1" wp14:textId="77777777">
      <w:pPr>
        <w:spacing w:after="0" w:line="360" w:lineRule="auto"/>
        <w:ind w:firstLine="720"/>
        <w:jc w:val="both"/>
        <w:rPr>
          <w:rFonts w:ascii="Arial" w:hAnsi="Arial" w:eastAsia="Arial" w:cs="Arial"/>
        </w:rPr>
      </w:pPr>
      <w:r w:rsidRPr="36247DC7" w:rsidR="00071E3D">
        <w:rPr>
          <w:rFonts w:ascii="Arial" w:hAnsi="Arial" w:eastAsia="Arial" w:cs="Arial"/>
        </w:rPr>
        <w:t xml:space="preserve">Este estudo revelou a profundidade e a complexidade dos diálogos curativos e sagrados que permeiam a Jurema Sagrada, confirmando que a prática vai muito além do uso de uma planta: ela se estabelece como um sistema de cura integral. A jurema-preta é, para o povo </w:t>
      </w:r>
      <w:r w:rsidRPr="36247DC7" w:rsidR="00071E3D">
        <w:rPr>
          <w:rFonts w:ascii="Arial" w:hAnsi="Arial" w:eastAsia="Arial" w:cs="Arial"/>
          <w:i w:val="1"/>
          <w:iCs w:val="1"/>
        </w:rPr>
        <w:t>Pankarare</w:t>
      </w:r>
      <w:r w:rsidRPr="36247DC7" w:rsidR="00071E3D">
        <w:rPr>
          <w:rFonts w:ascii="Arial" w:hAnsi="Arial" w:eastAsia="Arial" w:cs="Arial"/>
        </w:rPr>
        <w:t>, um elo sagrado com o mundo espiritual, utilizado em rituais como a Festa do Amaro para fortalecimento e conexão com as entidades encantadas. Os resultados demonstram que o conhecimento sobre a planta e seus usos terapêuticos é mantido e tr</w:t>
      </w:r>
      <w:r w:rsidRPr="36247DC7" w:rsidR="00071E3D">
        <w:rPr>
          <w:rFonts w:ascii="Arial" w:hAnsi="Arial" w:eastAsia="Arial" w:cs="Arial"/>
        </w:rPr>
        <w:t>ansmitido por meio de saberes ancestrais, destacando a importância da tradição oral e do manejo sustentável para a preservação dessa herança cultural.</w:t>
      </w:r>
    </w:p>
    <w:p xmlns:wp14="http://schemas.microsoft.com/office/word/2010/wordml" w:rsidR="00AE078F" w:rsidRDefault="00071E3D" w14:paraId="4844FFE0" wp14:textId="77777777">
      <w:pPr>
        <w:spacing w:after="0" w:line="360" w:lineRule="auto"/>
        <w:ind w:firstLine="720"/>
        <w:jc w:val="both"/>
      </w:pPr>
      <w:r>
        <w:rPr>
          <w:rFonts w:ascii="Arial" w:hAnsi="Arial" w:eastAsia="Arial" w:cs="Arial"/>
        </w:rPr>
        <w:t>Os achados da pesquisa indicam que a Jurema Sagrada opera como um espaço de cura multifacetado, acolhendo e tratando não apenas as doenças físicas, mas também os sofrimentos emocionais e espirituais. Através de rituais, rezas, banhos de ervas e a intervenção de mestres e caboclos, a prática oferece uma alternativa legítima e eficaz para aqueles que não encontram alívio na medicina tradicional. A Jurema, portanto, emerge como uma tecnologia ancestral de cuidado, fortalecendo o senso de pertencimento e funcio</w:t>
      </w:r>
      <w:r>
        <w:rPr>
          <w:rFonts w:ascii="Arial" w:hAnsi="Arial" w:eastAsia="Arial" w:cs="Arial"/>
        </w:rPr>
        <w:t>nando como um pilar de resistência cultural contra as violências estruturais, especialmente para comunidades negras e indígenas que muitas vezes carecem de acesso adequado aos sistemas de saúde convencionais.</w:t>
      </w:r>
    </w:p>
    <w:p xmlns:wp14="http://schemas.microsoft.com/office/word/2010/wordml" w:rsidR="00AE078F" w:rsidRDefault="00071E3D" w14:paraId="428C3342" wp14:textId="77777777">
      <w:pPr>
        <w:spacing w:after="0" w:line="360" w:lineRule="auto"/>
        <w:ind w:firstLine="720"/>
        <w:jc w:val="both"/>
      </w:pPr>
      <w:r>
        <w:rPr>
          <w:rFonts w:ascii="Arial" w:hAnsi="Arial" w:eastAsia="Arial" w:cs="Arial"/>
        </w:rPr>
        <w:t>Em suma, a Jurema Sagrada se mostra como uma tradição religiosa robusta, que promove o bem-estar e a saúde de forma holística. Seus rituais, como o "toque de jurema", são compreendidos como práticas terapêuticas que restauram o equilíbrio entre os mundos — natural, social e sobrenatural —, tratando desde enfermidades psicossomáticas até questões existenciais. A relevância da Jurema reside na sua capacidade de unir saúde, espiritualidade e ancestralidade, desafiando a hegemonia do modelo biomédico e reforçan</w:t>
      </w:r>
      <w:r>
        <w:rPr>
          <w:rFonts w:ascii="Arial" w:hAnsi="Arial" w:eastAsia="Arial" w:cs="Arial"/>
        </w:rPr>
        <w:t>do a legitimidade dos saberes tradicionais. O estudo, assim, conclui que a Jurema Sagrada é um patrimônio cultural e espiritual vital, que oferece cura, acolhimento e esperança, reafirmando o poder transformador do sagrado na vida de seus praticantes.</w:t>
      </w:r>
    </w:p>
    <w:p xmlns:wp14="http://schemas.microsoft.com/office/word/2010/wordml" w:rsidR="00AE078F" w:rsidRDefault="00AE078F" w14:paraId="45FB0818" wp14:textId="77777777">
      <w:pPr>
        <w:spacing w:after="0" w:line="360" w:lineRule="auto"/>
        <w:jc w:val="both"/>
        <w:rPr>
          <w:rFonts w:ascii="Arial" w:hAnsi="Arial" w:eastAsia="Arial" w:cs="Arial"/>
        </w:rPr>
      </w:pPr>
    </w:p>
    <w:p xmlns:wp14="http://schemas.microsoft.com/office/word/2010/wordml" w:rsidR="00AE078F" w:rsidRDefault="00071E3D" w14:paraId="1A8A572A" wp14:textId="77777777">
      <w:pPr>
        <w:spacing w:after="0" w:line="360" w:lineRule="auto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>Referências</w:t>
      </w:r>
    </w:p>
    <w:p xmlns:wp14="http://schemas.microsoft.com/office/word/2010/wordml" w:rsidR="00AE078F" w:rsidRDefault="00AE078F" w14:paraId="049F31CB" wp14:textId="77777777">
      <w:pPr>
        <w:spacing w:after="0" w:line="360" w:lineRule="auto"/>
        <w:jc w:val="both"/>
        <w:rPr>
          <w:rFonts w:ascii="Arial" w:hAnsi="Arial" w:eastAsia="Arial" w:cs="Arial"/>
          <w:b/>
        </w:rPr>
      </w:pPr>
    </w:p>
    <w:p w:rsidR="098DF41F" w:rsidP="1A905F81" w:rsidRDefault="098DF41F" w14:paraId="59C3A699" w14:textId="0B001818">
      <w:pPr>
        <w:spacing w:after="0" w:line="240" w:lineRule="auto"/>
        <w:jc w:val="left"/>
        <w:rPr>
          <w:rFonts w:ascii="Arial" w:hAnsi="Arial" w:eastAsia="Arial" w:cs="Arial"/>
          <w:noProof w:val="0"/>
          <w:sz w:val="22"/>
          <w:szCs w:val="22"/>
          <w:lang w:val="pt-BR"/>
        </w:rPr>
      </w:pP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BAIRRÃO, </w:t>
      </w:r>
      <w:r w:rsidRPr="1A905F81" w:rsidR="5966781C">
        <w:rPr>
          <w:rFonts w:ascii="Arial" w:hAnsi="Arial" w:eastAsia="Arial" w:cs="Arial"/>
          <w:noProof w:val="0"/>
          <w:sz w:val="22"/>
          <w:szCs w:val="22"/>
          <w:lang w:val="pt-BR"/>
        </w:rPr>
        <w:t>José Francisco Miguel Henriques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.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Raízes da Jurema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. Psicologia USP, v. 14, n. 1, p. 157–182, 2003.</w:t>
      </w:r>
      <w:r>
        <w:br/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BARRETO, </w:t>
      </w:r>
      <w:r w:rsidRPr="1A905F81" w:rsidR="57C064BE">
        <w:rPr>
          <w:rFonts w:ascii="Arial" w:hAnsi="Arial" w:eastAsia="Arial" w:cs="Arial"/>
          <w:noProof w:val="0"/>
          <w:sz w:val="22"/>
          <w:szCs w:val="22"/>
          <w:lang w:val="pt-BR"/>
        </w:rPr>
        <w:t>Marcus Vinícius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.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Para além da questão psicoativa: o uso ritual da jurema e suas mediações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. Revista Brasileira de História das Religiões, v. 17, n. 50, p. 1–15, 2024.</w:t>
      </w:r>
      <w:r>
        <w:br/>
      </w:r>
      <w:r w:rsidRPr="1A905F81" w:rsidR="6C408278">
        <w:rPr>
          <w:rFonts w:ascii="Arial" w:hAnsi="Arial" w:eastAsia="Arial" w:cs="Arial"/>
        </w:rPr>
        <w:t>CAVALCANTE, Lívia Teixeira Canuto; OLIVEIRA, Adélia Augusta Souto de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.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Métodos de revisão bibliográfica nos estudos científicos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. Psicologia em Revista, v. 26, n. 1, p. 83–102, 2020.</w:t>
      </w:r>
      <w:r>
        <w:br/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CAVALCANTI, </w:t>
      </w:r>
      <w:r w:rsidRPr="1A905F81" w:rsidR="0F23BB78">
        <w:rPr>
          <w:rFonts w:ascii="Arial" w:hAnsi="Arial" w:eastAsia="Arial" w:cs="Arial"/>
          <w:noProof w:val="0"/>
          <w:sz w:val="22"/>
          <w:szCs w:val="22"/>
          <w:lang w:val="pt-BR"/>
        </w:rPr>
        <w:t>Adriana de Holanda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.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Territórios do cuidar: comunicação e memória nas medicinas dos povos tradicionais afro-brasileiros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. Revista Eletrônica de Comunicação, Informação &amp; Inovação em Saúde, v. 14, n. 3, p. 644–655, 2020.</w:t>
      </w:r>
      <w:r>
        <w:br/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GRÜNEWALD, </w:t>
      </w:r>
      <w:r w:rsidRPr="1A905F81" w:rsidR="1B99BF65">
        <w:rPr>
          <w:rFonts w:ascii="Arial" w:hAnsi="Arial" w:eastAsia="Arial" w:cs="Arial"/>
          <w:noProof w:val="0"/>
          <w:sz w:val="22"/>
          <w:szCs w:val="22"/>
          <w:lang w:val="pt-BR"/>
        </w:rPr>
        <w:t>Rodrigo de Azeredo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; SAVOLDI, </w:t>
      </w:r>
      <w:r w:rsidRPr="1A905F81" w:rsidR="48E75998">
        <w:rPr>
          <w:rFonts w:ascii="Arial" w:hAnsi="Arial" w:eastAsia="Arial" w:cs="Arial"/>
          <w:noProof w:val="0"/>
          <w:sz w:val="22"/>
          <w:szCs w:val="22"/>
          <w:lang w:val="pt-BR"/>
        </w:rPr>
        <w:t>Robson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.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Cada jurema é uma jurema: continuidade, rupturas e inovações em religiosidades no Brasil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. Revista Brasileira de Ciências Sociais, v. 33, n. 96, 2018.</w:t>
      </w:r>
      <w:r>
        <w:br/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JESUS,</w:t>
      </w:r>
      <w:r w:rsidRPr="1A905F81" w:rsidR="21BDD9B2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Aparecida Santana de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; ESTEVES, </w:t>
      </w:r>
      <w:r w:rsidRPr="1A905F81" w:rsidR="1DE05B68">
        <w:rPr>
          <w:rFonts w:ascii="Arial" w:hAnsi="Arial" w:eastAsia="Arial" w:cs="Arial"/>
          <w:noProof w:val="0"/>
          <w:sz w:val="22"/>
          <w:szCs w:val="22"/>
          <w:lang w:val="pt-BR"/>
        </w:rPr>
        <w:t>Leonardo Leal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.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Diálogos com um xamã na cidade: estratégias de uma et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nografia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sob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re o uso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da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jurema em ri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t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uais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n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eoxamâ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ni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cos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d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u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rante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a pan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d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emia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da Covid-19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.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Iluminuras, v. 23, n. 63, p. 192–214, 2022.</w:t>
      </w:r>
      <w:r>
        <w:br/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JUSTINO, </w:t>
      </w:r>
      <w:r w:rsidRPr="1A905F81" w:rsidR="533E6F8A">
        <w:rPr>
          <w:rFonts w:ascii="Arial" w:hAnsi="Arial" w:eastAsia="Arial" w:cs="Arial"/>
          <w:noProof w:val="0"/>
          <w:sz w:val="22"/>
          <w:szCs w:val="22"/>
          <w:lang w:val="pt-BR"/>
        </w:rPr>
        <w:t>Gilliard de Oliveira.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Ju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rema, sua folha cura e sua flecha mata: os sentidos de saúde e doença na Jurema Sagrada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. Dissertação (Mestrado em Ciências Sociais) – PPG Ciências Sociais, UFCG, Campina Grande, 2016. 131 f.</w:t>
      </w:r>
      <w:r>
        <w:br/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LIMA,</w:t>
      </w:r>
      <w:r w:rsidRPr="1A905F81" w:rsidR="6B6EF7BC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Ivaldo Marciano de França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.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Uma religião que cura, consola e diverte: as redes de sociabilidade da Jurema Sagrada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. Diálogos Possíveis, v. 20, n. 2, p. 193–207, 2023.</w:t>
      </w:r>
      <w:r>
        <w:br/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RIVAS NETO, F</w:t>
      </w:r>
      <w:r w:rsidRPr="1A905F81" w:rsidR="4730D2F4">
        <w:rPr>
          <w:rFonts w:ascii="Arial" w:hAnsi="Arial" w:eastAsia="Arial" w:cs="Arial"/>
          <w:noProof w:val="0"/>
          <w:sz w:val="22"/>
          <w:szCs w:val="22"/>
          <w:lang w:val="pt-BR"/>
        </w:rPr>
        <w:t>rancisco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.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Toque da Jurema: a cura em várias dimensões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. Revista Estudos Afro-Brasileiros, v. 1, n. 1, p. 171–251, 2020.</w:t>
      </w:r>
      <w:r>
        <w:br/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RODRIGUES,</w:t>
      </w:r>
      <w:r w:rsidRPr="1A905F81" w:rsidR="382B82E0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João Victo</w:t>
      </w:r>
      <w:r w:rsidRPr="1A905F81" w:rsidR="382B82E0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r da </w:t>
      </w:r>
      <w:r w:rsidRPr="1A905F81" w:rsidR="382B82E0">
        <w:rPr>
          <w:rFonts w:ascii="Arial" w:hAnsi="Arial" w:eastAsia="Arial" w:cs="Arial"/>
          <w:noProof w:val="0"/>
          <w:sz w:val="22"/>
          <w:szCs w:val="22"/>
          <w:lang w:val="pt-BR"/>
        </w:rPr>
        <w:t>Silva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e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t al.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Entre o corpo e o es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pírit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o: saúde e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doenç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a no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 cult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o à Jur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ema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 Sagr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ada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.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Rev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ista 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A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ra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cê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,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v.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7, 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n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.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7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,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p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.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4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1154–4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117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3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, 20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25.</w:t>
      </w:r>
      <w:r>
        <w:br/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S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ANT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OS, </w:t>
      </w:r>
      <w:r w:rsidRPr="1A905F81" w:rsidR="25056CF9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Edilson Alves dos 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et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al.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Etnogra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f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ia e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e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tnobio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lo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gia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s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o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b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re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 o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uso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d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a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ju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re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ma-preta (Mi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mosa tenuiflora) pelos índios Pankararé (Nordeste do Brasil)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. Revista Ouricuri, v. 2, n. 1, p. 055–074, 2019.</w:t>
      </w:r>
      <w:r>
        <w:br/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SILVA, </w:t>
      </w:r>
      <w:r w:rsidRPr="1A905F81" w:rsidR="348C77A5">
        <w:rPr>
          <w:rFonts w:ascii="Arial" w:hAnsi="Arial" w:eastAsia="Arial" w:cs="Arial"/>
          <w:noProof w:val="0"/>
          <w:sz w:val="22"/>
          <w:szCs w:val="22"/>
          <w:lang w:val="pt-BR"/>
        </w:rPr>
        <w:t>Deyvson Barreto Simões da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.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A Jurema Sagrada: religião ancestral indígena do Nordeste do Brasil no enfrentamento ao racismo religioso e na promoção da saúde e da vida plena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. Revista de Estudos e Pesquisas sobre as Amér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icas, v.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13, n. 1,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p. 157–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181,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2019.</w:t>
      </w:r>
      <w:r>
        <w:br/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V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IEIR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A, </w:t>
      </w:r>
      <w:r w:rsidRPr="1A905F81" w:rsidR="4F02BD32">
        <w:rPr>
          <w:rFonts w:ascii="Arial" w:hAnsi="Arial" w:eastAsia="Arial" w:cs="Arial"/>
          <w:noProof w:val="0"/>
          <w:sz w:val="22"/>
          <w:szCs w:val="22"/>
          <w:lang w:val="pt-BR"/>
        </w:rPr>
        <w:t>Wellida Karla bezerra Alves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.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Jurema Sagrada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 em sala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 de aula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: desafi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o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s e prát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 xml:space="preserve">ica no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Ensino R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eligi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oso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. 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R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el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igare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,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v.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1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5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,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n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. 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1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,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 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2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01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8.</w:t>
      </w:r>
      <w:r>
        <w:br/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XYA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, </w:t>
      </w:r>
      <w:r w:rsidRPr="1A905F81" w:rsidR="63B6D9DC">
        <w:rPr>
          <w:rFonts w:ascii="Arial" w:hAnsi="Arial" w:eastAsia="Arial" w:cs="Arial"/>
          <w:noProof w:val="0"/>
          <w:sz w:val="22"/>
          <w:szCs w:val="22"/>
          <w:lang w:val="pt-BR"/>
        </w:rPr>
        <w:t>Xumaya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 xml:space="preserve">. 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A M</w:t>
      </w:r>
      <w:r w:rsidRPr="1A905F81" w:rsidR="098DF41F">
        <w:rPr>
          <w:rFonts w:ascii="Arial" w:hAnsi="Arial" w:eastAsia="Arial" w:cs="Arial"/>
          <w:i w:val="1"/>
          <w:iCs w:val="1"/>
          <w:noProof w:val="0"/>
          <w:sz w:val="22"/>
          <w:szCs w:val="22"/>
          <w:lang w:val="pt-BR"/>
        </w:rPr>
        <w:t>edicina da Jurema Sagrada</w:t>
      </w:r>
      <w:r w:rsidRPr="1A905F81" w:rsidR="098DF41F">
        <w:rPr>
          <w:rFonts w:ascii="Arial" w:hAnsi="Arial" w:eastAsia="Arial" w:cs="Arial"/>
          <w:noProof w:val="0"/>
          <w:sz w:val="22"/>
          <w:szCs w:val="22"/>
          <w:lang w:val="pt-BR"/>
        </w:rPr>
        <w:t>. Revista Calundu, v. 6, n. 1, p. 58–60, 2022.</w:t>
      </w:r>
    </w:p>
    <w:sectPr w:rsidR="00AE078F">
      <w:headerReference w:type="default" r:id="rId7"/>
      <w:footerReference w:type="default" r:id="rId8"/>
      <w:pgSz w:w="11906" w:h="16838" w:orient="portrait"/>
      <w:pgMar w:top="1701" w:right="1134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071E3D" w:rsidRDefault="00071E3D" w14:paraId="3461D77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71E3D" w:rsidRDefault="00071E3D" w14:paraId="3CF2D8B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10971717-7079-40AE-B8D3-BF4BF3333493}" r:id="rId1"/>
    <w:embedItalic w:fontKey="{906E9A85-864F-4A44-9CF2-AE9AC7A5AB33}" r:id="rId2"/>
  </w:font>
  <w:font w:name="Play">
    <w:charset w:val="00"/>
    <w:family w:val="auto"/>
    <w:pitch w:val="default"/>
    <w:embedRegular w:fontKey="{50A090B2-3CAE-44FC-9A75-7E59458CD675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7E7EAA1-712D-48AC-9533-A77DAD5F1E12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AD1B6B0-DFC1-4E97-A2E0-0584B9D396FB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AE078F" w:rsidRDefault="00AE078F" w14:paraId="53128261" wp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xmlns:wp14="http://schemas.microsoft.com/office/word/2010/wordml" w:rsidR="00AE078F" w14:paraId="62486C05" wp14:textId="77777777">
      <w:trPr>
        <w:trHeight w:val="300"/>
      </w:trPr>
      <w:tc>
        <w:tcPr>
          <w:tcW w:w="3020" w:type="dxa"/>
        </w:tcPr>
        <w:p w:rsidR="00AE078F" w:rsidRDefault="00AE078F" w14:paraId="4101652C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20" w:type="dxa"/>
        </w:tcPr>
        <w:p w:rsidR="00AE078F" w:rsidRDefault="00AE078F" w14:paraId="4B99056E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20" w:type="dxa"/>
        </w:tcPr>
        <w:p w:rsidR="00AE078F" w:rsidRDefault="00AE078F" w14:paraId="1299C43A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xmlns:wp14="http://schemas.microsoft.com/office/word/2010/wordml" w:rsidR="00AE078F" w:rsidRDefault="00AE078F" w14:paraId="4DDBEF00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071E3D" w:rsidRDefault="00071E3D" w14:paraId="0FB78278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71E3D" w:rsidRDefault="00071E3D" w14:paraId="1FC39945" wp14:textId="77777777">
      <w:pPr>
        <w:spacing w:after="0" w:line="240" w:lineRule="auto"/>
      </w:pPr>
      <w:r>
        <w:continuationSeparator/>
      </w:r>
    </w:p>
  </w:footnote>
  <w:footnote w:id="1">
    <w:p xmlns:wp14="http://schemas.microsoft.com/office/word/2010/wordml" w:rsidR="00AE078F" w:rsidP="36247DC7" w:rsidRDefault="00071E3D" w14:paraId="0562CB0E" wp14:textId="2CACE30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Arial" w:hAnsi="Arial" w:eastAsia="Arial" w:cs="Arial"/>
          <w:color w:val="000000" w:themeColor="text1" w:themeTint="FF" w:themeShade="FF"/>
          <w:sz w:val="18"/>
          <w:szCs w:val="18"/>
        </w:rPr>
      </w:pPr>
      <w:r w:rsidRPr="36247DC7">
        <w:rPr>
          <w:rFonts w:ascii="Arial" w:hAnsi="Arial" w:eastAsia="Arial" w:cs="Arial"/>
          <w:sz w:val="18"/>
          <w:szCs w:val="18"/>
          <w:vertAlign w:val="superscript"/>
        </w:rPr>
        <w:footnoteRef/>
      </w:r>
      <w:r w:rsidR="36247DC7">
        <w:rPr>
          <w:rFonts w:ascii="Arial" w:hAnsi="Arial" w:eastAsia="Arial" w:cs="Arial"/>
          <w:color w:val="000000"/>
          <w:sz w:val="18"/>
          <w:szCs w:val="18"/>
        </w:rPr>
        <w:t xml:space="preserve">Graduanda em Ciências das Religiões pela Universidade Federal da Paraíba (UFPB). Contato: </w:t>
      </w:r>
      <w:hyperlink r:id="R6ee5031462a04992">
        <w:r w:rsidRPr="36247DC7" w:rsidR="36247DC7">
          <w:rPr>
            <w:rStyle w:val="Hyperlink"/>
            <w:rFonts w:ascii="Arial" w:hAnsi="Arial" w:eastAsia="Arial" w:cs="Arial"/>
            <w:sz w:val="18"/>
            <w:szCs w:val="18"/>
          </w:rPr>
          <w:t>mariahelenajustinodonascimento@gmail.com</w:t>
        </w:r>
      </w:hyperlink>
      <w:r w:rsidRPr="36247DC7" w:rsidR="36247DC7">
        <w:rPr>
          <w:rFonts w:ascii="Arial" w:hAnsi="Arial" w:eastAsia="Arial" w:cs="Arial"/>
          <w:color w:val="000000" w:themeColor="text1" w:themeTint="FF" w:themeShade="FF"/>
          <w:sz w:val="18"/>
          <w:szCs w:val="18"/>
        </w:rPr>
        <w:t xml:space="preserve"> </w:t>
      </w:r>
    </w:p>
  </w:footnote>
  <w:footnote w:id="2">
    <w:p xmlns:wp14="http://schemas.microsoft.com/office/word/2010/wordml" w:rsidR="00AE078F" w:rsidP="36247DC7" w:rsidRDefault="00071E3D" w14:paraId="3F49DB0E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Arial" w:hAnsi="Arial" w:eastAsia="Arial" w:cs="Arial"/>
          <w:sz w:val="18"/>
          <w:szCs w:val="18"/>
        </w:rPr>
      </w:pPr>
      <w:r>
        <w:rPr>
          <w:vertAlign w:val="superscript"/>
        </w:rPr>
        <w:footnoteRef/>
      </w:r>
      <w:r w:rsidR="36247DC7">
        <w:rPr>
          <w:rFonts w:ascii="Arial" w:hAnsi="Arial" w:eastAsia="Arial" w:cs="Arial"/>
          <w:color w:val="000000"/>
          <w:sz w:val="18"/>
          <w:szCs w:val="18"/>
        </w:rPr>
        <w:t xml:space="preserve">Mestrando em Ciências das Religiões pela Universidade Federal da Paraíba (UFPB). Contato: </w:t>
      </w:r>
      <w:hyperlink r:id="Re9ffe16979d142cb">
        <w:r w:rsidR="36247DC7">
          <w:rPr>
            <w:rFonts w:ascii="Arial" w:hAnsi="Arial" w:eastAsia="Arial" w:cs="Arial"/>
            <w:color w:val="0563C1"/>
            <w:sz w:val="18"/>
            <w:szCs w:val="18"/>
            <w:u w:val="single"/>
          </w:rPr>
          <w:t>phufpb24@gmail.com</w:t>
        </w:r>
      </w:hyperlink>
    </w:p>
  </w:footnote>
  <w:footnote w:id="3968">
    <w:p w:rsidR="36247DC7" w:rsidP="36247DC7" w:rsidRDefault="36247DC7" w14:paraId="33423096" w14:textId="0E3AC5D6">
      <w:pPr>
        <w:pStyle w:val="FootnoteText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after="0" w:line="240" w:lineRule="auto"/>
        <w:jc w:val="both"/>
        <w:rPr>
          <w:rFonts w:ascii="Arial" w:hAnsi="Arial" w:eastAsia="Arial" w:cs="Arial"/>
          <w:noProof w:val="0"/>
          <w:sz w:val="18"/>
          <w:szCs w:val="18"/>
          <w:lang w:val="pt-BR"/>
        </w:rPr>
      </w:pPr>
      <w:r w:rsidRPr="36247DC7">
        <w:rPr>
          <w:rStyle w:val="FootnoteReference"/>
          <w:rFonts w:ascii="Arial" w:hAnsi="Arial" w:eastAsia="Arial" w:cs="Arial"/>
          <w:sz w:val="18"/>
          <w:szCs w:val="18"/>
        </w:rPr>
        <w:footnoteRef/>
      </w:r>
      <w:r w:rsidRPr="36247DC7" w:rsidR="36247DC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u w:val="none"/>
          <w:lang w:val="pt-BR"/>
        </w:rPr>
        <w:t>Graduanda em Ciências das Religiões pela Universidade Federal da Paraíba (UFPB). Contato:</w:t>
      </w:r>
      <w:r w:rsidRPr="36247DC7" w:rsidR="36247DC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563C1"/>
          <w:sz w:val="18"/>
          <w:szCs w:val="18"/>
          <w:u w:val="single"/>
          <w:lang w:val="pt-BR"/>
        </w:rPr>
        <w:t xml:space="preserve"> </w:t>
      </w:r>
      <w:hyperlink r:id="R063e2deed9c04260">
        <w:r w:rsidRPr="36247DC7" w:rsidR="36247DC7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8"/>
            <w:szCs w:val="18"/>
            <w:lang w:val="pt-BR"/>
          </w:rPr>
          <w:t>cintiaviana.arte@gmail.com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AE078F" w:rsidRDefault="00071E3D" w14:paraId="2D60275F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xmlns:wp14="http://schemas.microsoft.com/office/word/2010/wordprocessingDrawing" distT="0" distB="0" distL="0" distR="0" simplePos="0" relativeHeight="251658240" behindDoc="1" locked="0" layoutInCell="1" hidden="0" allowOverlap="1" wp14:anchorId="245DCC6B" wp14:editId="7777777">
          <wp:simplePos x="0" y="0"/>
          <wp:positionH relativeFrom="column">
            <wp:posOffset>-1088388</wp:posOffset>
          </wp:positionH>
          <wp:positionV relativeFrom="paragraph">
            <wp:posOffset>-433068</wp:posOffset>
          </wp:positionV>
          <wp:extent cx="7561580" cy="1065974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1580" cy="10659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78F"/>
    <w:rsid w:val="00071E3D"/>
    <w:rsid w:val="008B3F84"/>
    <w:rsid w:val="00AE078F"/>
    <w:rsid w:val="098DF41F"/>
    <w:rsid w:val="0AFAEF4B"/>
    <w:rsid w:val="0C51D4CA"/>
    <w:rsid w:val="0F23BB78"/>
    <w:rsid w:val="10E93ED8"/>
    <w:rsid w:val="14819AEF"/>
    <w:rsid w:val="14F9C7F0"/>
    <w:rsid w:val="1A905F81"/>
    <w:rsid w:val="1B99BF65"/>
    <w:rsid w:val="1DE05B68"/>
    <w:rsid w:val="21BDD9B2"/>
    <w:rsid w:val="25056CF9"/>
    <w:rsid w:val="29B11727"/>
    <w:rsid w:val="2A441109"/>
    <w:rsid w:val="2A7442F7"/>
    <w:rsid w:val="2A996C6F"/>
    <w:rsid w:val="348C77A5"/>
    <w:rsid w:val="36247DC7"/>
    <w:rsid w:val="36B93BA6"/>
    <w:rsid w:val="37752FB1"/>
    <w:rsid w:val="382B82E0"/>
    <w:rsid w:val="3CB9352F"/>
    <w:rsid w:val="3DE5DC06"/>
    <w:rsid w:val="423AC4FB"/>
    <w:rsid w:val="43D9363D"/>
    <w:rsid w:val="4730D2F4"/>
    <w:rsid w:val="47423D53"/>
    <w:rsid w:val="48E75998"/>
    <w:rsid w:val="4BF7076C"/>
    <w:rsid w:val="4F02BD32"/>
    <w:rsid w:val="51C6FC13"/>
    <w:rsid w:val="533E6F8A"/>
    <w:rsid w:val="562E10A1"/>
    <w:rsid w:val="57C064BE"/>
    <w:rsid w:val="58587A4F"/>
    <w:rsid w:val="5953FDCD"/>
    <w:rsid w:val="5966781C"/>
    <w:rsid w:val="5C2771BF"/>
    <w:rsid w:val="5D8B2783"/>
    <w:rsid w:val="6317103D"/>
    <w:rsid w:val="63B6D9DC"/>
    <w:rsid w:val="65BA4C66"/>
    <w:rsid w:val="65DDB7C8"/>
    <w:rsid w:val="68589B66"/>
    <w:rsid w:val="6AA1B162"/>
    <w:rsid w:val="6AD244D6"/>
    <w:rsid w:val="6B3E1A57"/>
    <w:rsid w:val="6B6EF7BC"/>
    <w:rsid w:val="6C408278"/>
    <w:rsid w:val="7024CD25"/>
    <w:rsid w:val="70AC72EB"/>
    <w:rsid w:val="759B0FFC"/>
    <w:rsid w:val="78F3EBE5"/>
    <w:rsid w:val="7FAFD7F6"/>
    <w:rsid w:val="7FD4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42BFAE"/>
  <w15:docId w15:val="{6BD3ACDA-4324-434F-A9DD-F3769397B60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ptos" w:hAnsi="Aptos" w:eastAsia="Aptos" w:cs="Aptos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table" w:styleId="TableNormal0" w:customStyle="1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styleId="a0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FootnoteText">
    <w:uiPriority w:val="99"/>
    <w:name w:val="footnote text"/>
    <w:basedOn w:val="Normal"/>
    <w:semiHidden/>
    <w:unhideWhenUsed/>
    <w:rsid w:val="36247DC7"/>
    <w:rPr>
      <w:sz w:val="20"/>
      <w:szCs w:val="20"/>
    </w:rPr>
    <w:pPr>
      <w:spacing w:after="0" w:line="240" w:lineRule="auto"/>
    </w:pPr>
  </w:style>
  <w:style w:type="character" w:styleId="Hyperlink">
    <w:uiPriority w:val="99"/>
    <w:name w:val="Hyperlink"/>
    <w:basedOn w:val="Fontepargpadro"/>
    <w:unhideWhenUsed/>
    <w:rsid w:val="36247DC7"/>
    <w:rPr>
      <w:color w:val="0000FF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FootnoteReference" mc:Ignorable="w14">
    <w:basedOn xmlns:w="http://schemas.openxmlformats.org/wordprocessingml/2006/main" w:val="Fontepargpadro"/>
    <w:name xmlns:w="http://schemas.openxmlformats.org/wordprocessingml/2006/main" w:val="footnote reference"/>
    <w:rPr xmlns:w="http://schemas.openxmlformats.org/wordprocessingml/2006/main">
      <w:vertAlign w:val="superscript"/>
    </w:rPr>
    <w:semiHidden xmlns:w="http://schemas.openxmlformats.org/wordprocessingml/2006/main"/>
    <w:uiPriority xmlns:w="http://schemas.openxmlformats.org/wordprocessingml/2006/main" w:val="99"/>
    <w:unhideWhenUsed xmlns:w="http://schemas.openxmlformats.org/wordprocessingml/2006/mai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&#65279;<?xml version="1.0" encoding="utf-8"?><Relationships xmlns="http://schemas.openxmlformats.org/package/2006/relationships"><Relationship Type="http://schemas.openxmlformats.org/officeDocument/2006/relationships/hyperlink" Target="mailto:mariahelenajustinodonascimento@gmail.com" TargetMode="External" Id="R6ee5031462a04992" /><Relationship Type="http://schemas.openxmlformats.org/officeDocument/2006/relationships/hyperlink" Target="mailto:phufpb24@gmail.com" TargetMode="External" Id="Re9ffe16979d142cb" /><Relationship Type="http://schemas.openxmlformats.org/officeDocument/2006/relationships/hyperlink" Target="mailto:cintiaviana.arte@gmail.com" TargetMode="External" Id="R063e2deed9c0426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+HphpX+a3v3hJFoIwAC2zj8aRg==">CgMxLjA4AHIhMWxXRlF4a3ZIdzBveElmbEdvZmkyYmVxVWJOcWI0QVI0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Paulo Henrique Meira Duarte</lastModifiedBy>
  <revision>3</revision>
  <dcterms:created xsi:type="dcterms:W3CDTF">2025-08-04T01:18:00.0000000Z</dcterms:created>
  <dcterms:modified xsi:type="dcterms:W3CDTF">2025-08-08T15:36:08.2484531Z</dcterms:modified>
</coreProperties>
</file>