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679B3293" w:rsidR="00C802EF" w:rsidRPr="00237595" w:rsidRDefault="00237595">
      <w:pPr>
        <w:widowControl/>
        <w:jc w:val="center"/>
        <w:rPr>
          <w:b/>
          <w:caps/>
          <w:sz w:val="24"/>
          <w:szCs w:val="24"/>
        </w:rPr>
      </w:pPr>
      <w:r w:rsidRPr="00237595">
        <w:rPr>
          <w:b/>
          <w:caps/>
          <w:sz w:val="24"/>
          <w:szCs w:val="24"/>
        </w:rPr>
        <w:t>Evolução Temporal da Produção Científica sobre a Alelopatia do Neem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7A771947" w14:textId="67197FAC" w:rsidR="00237595" w:rsidRDefault="00237595" w:rsidP="00237595">
      <w:pPr>
        <w:spacing w:line="276" w:lineRule="auto"/>
        <w:ind w:right="214"/>
        <w:jc w:val="center"/>
        <w:rPr>
          <w:b/>
          <w:sz w:val="20"/>
          <w:szCs w:val="20"/>
          <w:vertAlign w:val="superscript"/>
        </w:rPr>
      </w:pPr>
      <w:r w:rsidRPr="005059C1">
        <w:rPr>
          <w:b/>
          <w:sz w:val="20"/>
          <w:szCs w:val="20"/>
        </w:rPr>
        <w:t>Athirson Virginio Nogueira</w:t>
      </w:r>
      <w:r w:rsidRPr="005059C1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  <w:vertAlign w:val="superscript"/>
        </w:rPr>
        <w:t>*</w:t>
      </w:r>
      <w:r>
        <w:rPr>
          <w:b/>
          <w:sz w:val="20"/>
          <w:szCs w:val="20"/>
        </w:rPr>
        <w:t xml:space="preserve">, </w:t>
      </w:r>
      <w:r w:rsidR="001D27AA" w:rsidRPr="005059C1">
        <w:rPr>
          <w:b/>
          <w:sz w:val="20"/>
          <w:szCs w:val="20"/>
        </w:rPr>
        <w:t xml:space="preserve">Ian </w:t>
      </w:r>
      <w:proofErr w:type="spellStart"/>
      <w:r w:rsidR="001D27AA" w:rsidRPr="005059C1">
        <w:rPr>
          <w:b/>
          <w:sz w:val="20"/>
          <w:szCs w:val="20"/>
        </w:rPr>
        <w:t>Antonio</w:t>
      </w:r>
      <w:proofErr w:type="spellEnd"/>
      <w:r w:rsidR="001D27AA" w:rsidRPr="005059C1">
        <w:rPr>
          <w:b/>
          <w:sz w:val="20"/>
          <w:szCs w:val="20"/>
        </w:rPr>
        <w:t xml:space="preserve"> Soares Bezerra da </w:t>
      </w:r>
      <w:r w:rsidR="001D27AA">
        <w:rPr>
          <w:b/>
          <w:sz w:val="20"/>
          <w:szCs w:val="20"/>
        </w:rPr>
        <w:t>C</w:t>
      </w:r>
      <w:r w:rsidR="001D27AA" w:rsidRPr="005059C1">
        <w:rPr>
          <w:b/>
          <w:sz w:val="20"/>
          <w:szCs w:val="20"/>
        </w:rPr>
        <w:t>osta</w:t>
      </w:r>
      <w:r w:rsidR="001D27AA" w:rsidRPr="005059C1">
        <w:rPr>
          <w:b/>
          <w:sz w:val="20"/>
          <w:szCs w:val="20"/>
          <w:vertAlign w:val="superscript"/>
        </w:rPr>
        <w:t>1</w:t>
      </w:r>
      <w:r w:rsidR="00B45ED3">
        <w:rPr>
          <w:b/>
          <w:sz w:val="20"/>
          <w:szCs w:val="20"/>
        </w:rPr>
        <w:t>,</w:t>
      </w:r>
      <w:r w:rsidR="00B45ED3">
        <w:rPr>
          <w:b/>
          <w:sz w:val="20"/>
          <w:szCs w:val="20"/>
          <w:vertAlign w:val="superscript"/>
        </w:rPr>
        <w:t xml:space="preserve"> </w:t>
      </w:r>
      <w:proofErr w:type="spellStart"/>
      <w:r w:rsidRPr="005059C1">
        <w:rPr>
          <w:b/>
          <w:sz w:val="20"/>
          <w:szCs w:val="20"/>
        </w:rPr>
        <w:t>Ivaneide</w:t>
      </w:r>
      <w:proofErr w:type="spellEnd"/>
      <w:r w:rsidRPr="005059C1">
        <w:rPr>
          <w:b/>
          <w:sz w:val="20"/>
          <w:szCs w:val="20"/>
        </w:rPr>
        <w:t xml:space="preserve"> Maria da Silva Barbosa</w:t>
      </w:r>
      <w:r w:rsidRPr="005059C1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795118">
        <w:rPr>
          <w:b/>
          <w:sz w:val="20"/>
          <w:szCs w:val="20"/>
        </w:rPr>
        <w:t>V</w:t>
      </w:r>
      <w:r>
        <w:rPr>
          <w:b/>
          <w:sz w:val="20"/>
          <w:szCs w:val="20"/>
        </w:rPr>
        <w:t>iviane</w:t>
      </w:r>
      <w:r w:rsidRPr="00795118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Suami</w:t>
      </w:r>
      <w:proofErr w:type="spellEnd"/>
      <w:r w:rsidRPr="00795118">
        <w:rPr>
          <w:b/>
          <w:sz w:val="20"/>
          <w:szCs w:val="20"/>
        </w:rPr>
        <w:t xml:space="preserve"> L</w:t>
      </w:r>
      <w:r>
        <w:rPr>
          <w:b/>
          <w:sz w:val="20"/>
          <w:szCs w:val="20"/>
        </w:rPr>
        <w:t>ima</w:t>
      </w:r>
      <w:r w:rsidRPr="0079511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da</w:t>
      </w:r>
      <w:r w:rsidRPr="00795118">
        <w:rPr>
          <w:b/>
          <w:sz w:val="20"/>
          <w:szCs w:val="20"/>
        </w:rPr>
        <w:t xml:space="preserve"> S</w:t>
      </w:r>
      <w:r>
        <w:rPr>
          <w:b/>
          <w:sz w:val="20"/>
          <w:szCs w:val="20"/>
        </w:rPr>
        <w:t>ilva</w:t>
      </w:r>
      <w:r w:rsidRPr="005059C1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Pr="00237595">
        <w:rPr>
          <w:b/>
          <w:sz w:val="20"/>
          <w:szCs w:val="20"/>
        </w:rPr>
        <w:t>Roberto Soares da Silva</w:t>
      </w:r>
      <w:r w:rsidRPr="005059C1"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proofErr w:type="spellStart"/>
      <w:r w:rsidRPr="005059C1">
        <w:rPr>
          <w:b/>
          <w:sz w:val="20"/>
          <w:szCs w:val="20"/>
        </w:rPr>
        <w:t>Kyvia</w:t>
      </w:r>
      <w:proofErr w:type="spellEnd"/>
      <w:r w:rsidRPr="005059C1">
        <w:rPr>
          <w:b/>
          <w:sz w:val="20"/>
          <w:szCs w:val="20"/>
        </w:rPr>
        <w:t xml:space="preserve"> Pontes Teixeira das Chagas</w:t>
      </w:r>
      <w:r w:rsidRPr="005059C1">
        <w:rPr>
          <w:b/>
          <w:sz w:val="20"/>
          <w:szCs w:val="20"/>
          <w:vertAlign w:val="superscript"/>
        </w:rPr>
        <w:t>1</w:t>
      </w:r>
    </w:p>
    <w:p w14:paraId="4174CFE3" w14:textId="77777777" w:rsidR="00237595" w:rsidRDefault="00237595" w:rsidP="00237595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Rio Grande do Norte</w:t>
      </w:r>
      <w:r>
        <w:rPr>
          <w:sz w:val="20"/>
          <w:szCs w:val="20"/>
          <w:vertAlign w:val="superscript"/>
        </w:rPr>
        <w:t>1</w:t>
      </w:r>
    </w:p>
    <w:p w14:paraId="19E38CEA" w14:textId="300C6B29" w:rsidR="00237595" w:rsidRDefault="00237595" w:rsidP="00237595">
      <w:pPr>
        <w:spacing w:line="276" w:lineRule="auto"/>
        <w:ind w:right="21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7D7D54" w:rsidRPr="007D7D54">
        <w:rPr>
          <w:sz w:val="20"/>
          <w:szCs w:val="20"/>
        </w:rPr>
        <w:t>athir2003@outlook.com</w:t>
      </w:r>
    </w:p>
    <w:p w14:paraId="4415DFD6" w14:textId="77777777" w:rsidR="007D7D54" w:rsidRDefault="007D7D54" w:rsidP="00237595">
      <w:pPr>
        <w:spacing w:line="276" w:lineRule="auto"/>
        <w:ind w:right="214"/>
        <w:jc w:val="center"/>
        <w:rPr>
          <w:sz w:val="20"/>
          <w:szCs w:val="20"/>
        </w:rPr>
      </w:pPr>
    </w:p>
    <w:p w14:paraId="254A26E1" w14:textId="6D622782" w:rsidR="007D7D54" w:rsidRDefault="007D7D54" w:rsidP="00237595">
      <w:pPr>
        <w:spacing w:line="276" w:lineRule="auto"/>
        <w:ind w:right="214"/>
        <w:jc w:val="center"/>
        <w:rPr>
          <w:sz w:val="20"/>
          <w:szCs w:val="20"/>
        </w:rPr>
      </w:pPr>
      <w:r>
        <w:rPr>
          <w:sz w:val="20"/>
          <w:szCs w:val="20"/>
        </w:rPr>
        <w:t>Silvicultura</w:t>
      </w:r>
    </w:p>
    <w:p w14:paraId="15A85590" w14:textId="6C6C1B3D" w:rsidR="00C802EF" w:rsidRDefault="0071188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5812DC3E" w14:textId="77777777" w:rsidR="00D03690" w:rsidRDefault="00711885" w:rsidP="001966E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7DE6D1ED" w14:textId="46E85D2A" w:rsidR="00C956DD" w:rsidRDefault="00D03690" w:rsidP="00555CAC">
      <w:pPr>
        <w:ind w:left="567" w:right="570"/>
        <w:jc w:val="both"/>
        <w:rPr>
          <w:bCs/>
          <w:sz w:val="20"/>
          <w:szCs w:val="20"/>
        </w:rPr>
      </w:pPr>
      <w:r w:rsidRPr="00D03690">
        <w:rPr>
          <w:bCs/>
          <w:sz w:val="20"/>
          <w:szCs w:val="20"/>
        </w:rPr>
        <w:t xml:space="preserve">Este estudo realizou uma análise bibliométrica da produção científica relacionada aos efeitos </w:t>
      </w:r>
      <w:proofErr w:type="spellStart"/>
      <w:r w:rsidRPr="00D03690">
        <w:rPr>
          <w:bCs/>
          <w:sz w:val="20"/>
          <w:szCs w:val="20"/>
        </w:rPr>
        <w:t>alelopáticos</w:t>
      </w:r>
      <w:proofErr w:type="spellEnd"/>
      <w:r w:rsidRPr="00D03690">
        <w:rPr>
          <w:bCs/>
          <w:sz w:val="20"/>
          <w:szCs w:val="20"/>
        </w:rPr>
        <w:t xml:space="preserve"> de </w:t>
      </w:r>
      <w:proofErr w:type="spellStart"/>
      <w:r w:rsidRPr="00D03690">
        <w:rPr>
          <w:bCs/>
          <w:i/>
          <w:iCs/>
          <w:sz w:val="20"/>
          <w:szCs w:val="20"/>
        </w:rPr>
        <w:t>Azadirachta</w:t>
      </w:r>
      <w:proofErr w:type="spellEnd"/>
      <w:r w:rsidRPr="00D03690">
        <w:rPr>
          <w:bCs/>
          <w:i/>
          <w:iCs/>
          <w:sz w:val="20"/>
          <w:szCs w:val="20"/>
        </w:rPr>
        <w:t xml:space="preserve"> indica</w:t>
      </w:r>
      <w:r w:rsidRPr="00D03690">
        <w:rPr>
          <w:bCs/>
          <w:sz w:val="20"/>
          <w:szCs w:val="20"/>
        </w:rPr>
        <w:t xml:space="preserve"> A. </w:t>
      </w:r>
      <w:proofErr w:type="spellStart"/>
      <w:r w:rsidRPr="00D03690">
        <w:rPr>
          <w:bCs/>
          <w:sz w:val="20"/>
          <w:szCs w:val="20"/>
        </w:rPr>
        <w:t>Juss</w:t>
      </w:r>
      <w:proofErr w:type="spellEnd"/>
      <w:r w:rsidRPr="00D03690">
        <w:rPr>
          <w:bCs/>
          <w:sz w:val="20"/>
          <w:szCs w:val="20"/>
        </w:rPr>
        <w:t>. (</w:t>
      </w:r>
      <w:proofErr w:type="spellStart"/>
      <w:r w:rsidRPr="00D03690">
        <w:rPr>
          <w:bCs/>
          <w:sz w:val="20"/>
          <w:szCs w:val="20"/>
        </w:rPr>
        <w:t>neem</w:t>
      </w:r>
      <w:proofErr w:type="spellEnd"/>
      <w:r w:rsidRPr="00D03690">
        <w:rPr>
          <w:bCs/>
          <w:sz w:val="20"/>
          <w:szCs w:val="20"/>
        </w:rPr>
        <w:t xml:space="preserve">), com o objetivo de mapear avanços, lacunas e tendências emergentes. Utilizando a base de dados Scopus e o pacote </w:t>
      </w:r>
      <w:proofErr w:type="spellStart"/>
      <w:r w:rsidRPr="00D03690">
        <w:rPr>
          <w:bCs/>
          <w:sz w:val="20"/>
          <w:szCs w:val="20"/>
        </w:rPr>
        <w:t>Bibliometrix</w:t>
      </w:r>
      <w:proofErr w:type="spellEnd"/>
      <w:r w:rsidRPr="00D03690">
        <w:rPr>
          <w:bCs/>
          <w:sz w:val="20"/>
          <w:szCs w:val="20"/>
        </w:rPr>
        <w:t xml:space="preserve"> no software R, foram analisados artigos publicados até </w:t>
      </w:r>
      <w:r w:rsidRPr="00BF7E24">
        <w:rPr>
          <w:bCs/>
          <w:sz w:val="20"/>
          <w:szCs w:val="20"/>
        </w:rPr>
        <w:t>202</w:t>
      </w:r>
      <w:r w:rsidR="00BF7E24" w:rsidRPr="00BF7E24">
        <w:rPr>
          <w:bCs/>
          <w:sz w:val="20"/>
          <w:szCs w:val="20"/>
        </w:rPr>
        <w:t>4</w:t>
      </w:r>
      <w:r w:rsidRPr="00D03690">
        <w:rPr>
          <w:bCs/>
          <w:sz w:val="20"/>
          <w:szCs w:val="20"/>
        </w:rPr>
        <w:t xml:space="preserve">. Dos 31 documentos encontrados, 24 atenderam aos critérios de inclusão, com foco nos efeitos inibitórios do </w:t>
      </w:r>
      <w:proofErr w:type="spellStart"/>
      <w:r w:rsidRPr="00D03690">
        <w:rPr>
          <w:bCs/>
          <w:sz w:val="20"/>
          <w:szCs w:val="20"/>
        </w:rPr>
        <w:t>neem</w:t>
      </w:r>
      <w:proofErr w:type="spellEnd"/>
      <w:r w:rsidRPr="00D03690">
        <w:rPr>
          <w:bCs/>
          <w:sz w:val="20"/>
          <w:szCs w:val="20"/>
        </w:rPr>
        <w:t xml:space="preserve"> sobre o desenvolvimento de outras espécies vegetais. A produção científica concentrou-se entre 1991 e 2023, com destaque para 2009 quanto ao impacto por citações. Brasil e Índia lideram em número de publicações, embora os Estados Unidos apresentem maior impacto médio por artigo. A pesquisa revelou predomínio de estudos nas áreas de Ciências Agrárias e Biológicas, evidenciando o interesse no uso do </w:t>
      </w:r>
      <w:proofErr w:type="spellStart"/>
      <w:r w:rsidRPr="00D03690">
        <w:rPr>
          <w:bCs/>
          <w:sz w:val="20"/>
          <w:szCs w:val="20"/>
        </w:rPr>
        <w:t>neem</w:t>
      </w:r>
      <w:proofErr w:type="spellEnd"/>
      <w:r w:rsidRPr="00D03690">
        <w:rPr>
          <w:bCs/>
          <w:sz w:val="20"/>
          <w:szCs w:val="20"/>
        </w:rPr>
        <w:t xml:space="preserve"> como alternativa sustentável ao controle químico de plantas daninhas. A análise das palavras-chave demonstrou recorrência dos termos "</w:t>
      </w:r>
      <w:proofErr w:type="spellStart"/>
      <w:r w:rsidRPr="00D03690">
        <w:rPr>
          <w:bCs/>
          <w:sz w:val="20"/>
          <w:szCs w:val="20"/>
        </w:rPr>
        <w:t>Azadirachta</w:t>
      </w:r>
      <w:proofErr w:type="spellEnd"/>
      <w:r w:rsidRPr="00D03690">
        <w:rPr>
          <w:bCs/>
          <w:sz w:val="20"/>
          <w:szCs w:val="20"/>
        </w:rPr>
        <w:t xml:space="preserve"> indica", "</w:t>
      </w:r>
      <w:proofErr w:type="spellStart"/>
      <w:r w:rsidRPr="00D03690">
        <w:rPr>
          <w:bCs/>
          <w:sz w:val="20"/>
          <w:szCs w:val="20"/>
        </w:rPr>
        <w:t>allelopathy</w:t>
      </w:r>
      <w:proofErr w:type="spellEnd"/>
      <w:r w:rsidRPr="00D03690">
        <w:rPr>
          <w:bCs/>
          <w:sz w:val="20"/>
          <w:szCs w:val="20"/>
        </w:rPr>
        <w:t>" e "</w:t>
      </w:r>
      <w:proofErr w:type="spellStart"/>
      <w:r w:rsidRPr="00D03690">
        <w:rPr>
          <w:bCs/>
          <w:sz w:val="20"/>
          <w:szCs w:val="20"/>
        </w:rPr>
        <w:t>plant</w:t>
      </w:r>
      <w:proofErr w:type="spellEnd"/>
      <w:r w:rsidRPr="00D03690">
        <w:rPr>
          <w:bCs/>
          <w:sz w:val="20"/>
          <w:szCs w:val="20"/>
        </w:rPr>
        <w:t xml:space="preserve"> </w:t>
      </w:r>
      <w:proofErr w:type="spellStart"/>
      <w:r w:rsidRPr="00D03690">
        <w:rPr>
          <w:bCs/>
          <w:sz w:val="20"/>
          <w:szCs w:val="20"/>
        </w:rPr>
        <w:t>extract</w:t>
      </w:r>
      <w:proofErr w:type="spellEnd"/>
      <w:r w:rsidRPr="00D03690">
        <w:rPr>
          <w:bCs/>
          <w:sz w:val="20"/>
          <w:szCs w:val="20"/>
        </w:rPr>
        <w:t xml:space="preserve">", indicando ênfase em abordagens experimentais com extratos vegetais. Apesar dos avanços, há escassez de estudos sobre os efeitos do </w:t>
      </w:r>
      <w:proofErr w:type="spellStart"/>
      <w:r w:rsidRPr="00D03690">
        <w:rPr>
          <w:bCs/>
          <w:sz w:val="20"/>
          <w:szCs w:val="20"/>
        </w:rPr>
        <w:t>neem</w:t>
      </w:r>
      <w:proofErr w:type="spellEnd"/>
      <w:r w:rsidRPr="00D03690">
        <w:rPr>
          <w:bCs/>
          <w:sz w:val="20"/>
          <w:szCs w:val="20"/>
        </w:rPr>
        <w:t xml:space="preserve"> em espécies nativas e ecossistemas naturais, sugerindo a necessidade de pesquisas que integrem aspectos ecológicos ao manejo </w:t>
      </w:r>
      <w:proofErr w:type="spellStart"/>
      <w:r w:rsidRPr="00D03690">
        <w:rPr>
          <w:bCs/>
          <w:sz w:val="20"/>
          <w:szCs w:val="20"/>
        </w:rPr>
        <w:t>alelopático</w:t>
      </w:r>
      <w:proofErr w:type="spellEnd"/>
      <w:r w:rsidRPr="00D03690">
        <w:rPr>
          <w:bCs/>
          <w:sz w:val="20"/>
          <w:szCs w:val="20"/>
        </w:rPr>
        <w:t xml:space="preserve">. Os resultados contribuem para a sistematização do conhecimento sobre o potencial do </w:t>
      </w:r>
      <w:proofErr w:type="spellStart"/>
      <w:r w:rsidRPr="00D03690">
        <w:rPr>
          <w:bCs/>
          <w:sz w:val="20"/>
          <w:szCs w:val="20"/>
        </w:rPr>
        <w:t>neem</w:t>
      </w:r>
      <w:proofErr w:type="spellEnd"/>
      <w:r w:rsidRPr="00D03690">
        <w:rPr>
          <w:bCs/>
          <w:sz w:val="20"/>
          <w:szCs w:val="20"/>
        </w:rPr>
        <w:t xml:space="preserve"> e oferecem subsídios para o desenvolvimento de práticas mais sustentáveis na agricultura e conservação da biodiversidade.</w:t>
      </w:r>
    </w:p>
    <w:p w14:paraId="288CB6E6" w14:textId="563B2BAF" w:rsidR="001966E9" w:rsidRDefault="001966E9" w:rsidP="00D03690">
      <w:pPr>
        <w:jc w:val="both"/>
        <w:rPr>
          <w:sz w:val="20"/>
          <w:szCs w:val="20"/>
        </w:rPr>
      </w:pPr>
      <w:r w:rsidRPr="00BF7E24">
        <w:rPr>
          <w:i/>
          <w:sz w:val="20"/>
          <w:szCs w:val="20"/>
        </w:rPr>
        <w:t>Palavras-chave</w:t>
      </w:r>
      <w:r w:rsidRPr="00037D08">
        <w:rPr>
          <w:iCs/>
          <w:sz w:val="20"/>
          <w:szCs w:val="20"/>
        </w:rPr>
        <w:t xml:space="preserve">: </w:t>
      </w:r>
      <w:proofErr w:type="spellStart"/>
      <w:r>
        <w:rPr>
          <w:iCs/>
          <w:sz w:val="20"/>
          <w:szCs w:val="20"/>
        </w:rPr>
        <w:t>nim</w:t>
      </w:r>
      <w:proofErr w:type="spellEnd"/>
      <w:r>
        <w:rPr>
          <w:iCs/>
          <w:sz w:val="20"/>
          <w:szCs w:val="20"/>
        </w:rPr>
        <w:t xml:space="preserve">-indiano, espécie invasora, </w:t>
      </w:r>
      <w:proofErr w:type="spellStart"/>
      <w:r>
        <w:rPr>
          <w:iCs/>
          <w:sz w:val="20"/>
          <w:szCs w:val="20"/>
        </w:rPr>
        <w:t>meliaceae</w:t>
      </w:r>
      <w:proofErr w:type="spellEnd"/>
      <w:r>
        <w:rPr>
          <w:iCs/>
          <w:sz w:val="20"/>
          <w:szCs w:val="20"/>
        </w:rPr>
        <w:t>,</w:t>
      </w:r>
      <w:r w:rsidR="000653A9">
        <w:rPr>
          <w:iCs/>
          <w:sz w:val="20"/>
          <w:szCs w:val="20"/>
        </w:rPr>
        <w:t xml:space="preserve"> </w:t>
      </w:r>
      <w:proofErr w:type="spellStart"/>
      <w:r w:rsidR="000653A9" w:rsidRPr="000653A9">
        <w:rPr>
          <w:i/>
          <w:sz w:val="20"/>
          <w:szCs w:val="20"/>
        </w:rPr>
        <w:t>Melia</w:t>
      </w:r>
      <w:proofErr w:type="spellEnd"/>
      <w:r w:rsidR="000653A9" w:rsidRPr="000653A9">
        <w:rPr>
          <w:i/>
          <w:sz w:val="20"/>
          <w:szCs w:val="20"/>
        </w:rPr>
        <w:t xml:space="preserve"> </w:t>
      </w:r>
      <w:proofErr w:type="spellStart"/>
      <w:r w:rsidR="000653A9" w:rsidRPr="000653A9">
        <w:rPr>
          <w:i/>
          <w:sz w:val="20"/>
          <w:szCs w:val="20"/>
        </w:rPr>
        <w:t>azadirachta</w:t>
      </w:r>
      <w:proofErr w:type="spellEnd"/>
      <w:r w:rsidR="000653A9">
        <w:rPr>
          <w:iCs/>
          <w:sz w:val="20"/>
          <w:szCs w:val="20"/>
        </w:rPr>
        <w:t xml:space="preserve"> L</w:t>
      </w:r>
      <w:r w:rsidRPr="00037D08">
        <w:rPr>
          <w:iCs/>
          <w:sz w:val="20"/>
          <w:szCs w:val="20"/>
        </w:rPr>
        <w:t>,</w:t>
      </w:r>
      <w:r w:rsidR="000653A9">
        <w:rPr>
          <w:iCs/>
          <w:sz w:val="20"/>
          <w:szCs w:val="20"/>
        </w:rPr>
        <w:t xml:space="preserve"> e</w:t>
      </w:r>
      <w:r w:rsidR="000653A9" w:rsidRPr="000653A9">
        <w:rPr>
          <w:iCs/>
          <w:sz w:val="20"/>
          <w:szCs w:val="20"/>
        </w:rPr>
        <w:t>xtrato vegeta</w:t>
      </w:r>
      <w:r w:rsidR="000653A9">
        <w:rPr>
          <w:iCs/>
          <w:sz w:val="20"/>
          <w:szCs w:val="20"/>
        </w:rPr>
        <w:t>l.</w:t>
      </w:r>
    </w:p>
    <w:p w14:paraId="5B0D3722" w14:textId="77777777" w:rsidR="001966E9" w:rsidRDefault="001966E9">
      <w:pPr>
        <w:widowControl/>
        <w:jc w:val="both"/>
        <w:rPr>
          <w:b/>
          <w:sz w:val="20"/>
          <w:szCs w:val="20"/>
        </w:rPr>
      </w:pPr>
    </w:p>
    <w:p w14:paraId="55FBB053" w14:textId="21409C62" w:rsidR="00C802EF" w:rsidRDefault="00711885" w:rsidP="00C9398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39CEAA97" w14:textId="77777777" w:rsidR="00C93980" w:rsidRDefault="00C93980" w:rsidP="00C93980">
      <w:pPr>
        <w:widowControl/>
        <w:jc w:val="both"/>
        <w:rPr>
          <w:b/>
          <w:sz w:val="20"/>
          <w:szCs w:val="20"/>
        </w:rPr>
      </w:pPr>
    </w:p>
    <w:p w14:paraId="1DB2326E" w14:textId="23FA2340" w:rsidR="00A746B9" w:rsidRPr="00A746B9" w:rsidRDefault="00A746B9" w:rsidP="00A31102">
      <w:pPr>
        <w:widowControl/>
        <w:ind w:firstLine="709"/>
        <w:jc w:val="both"/>
        <w:rPr>
          <w:bCs/>
          <w:sz w:val="20"/>
          <w:szCs w:val="20"/>
        </w:rPr>
      </w:pPr>
      <w:r w:rsidRPr="00A746B9">
        <w:rPr>
          <w:bCs/>
          <w:sz w:val="20"/>
          <w:szCs w:val="20"/>
        </w:rPr>
        <w:t>A crescente demanda por práticas agrícolas e florestais sustentáveis tem impulsionado a busca por alternativas ao uso intensivo de insumos químicos, especialmente herbicidas sintéticos, cujos efeitos colaterais sobre o solo, a biodiversidade e a saúde humana vêm sendo amplamente questionados</w:t>
      </w:r>
      <w:r w:rsidR="00A31102">
        <w:rPr>
          <w:bCs/>
          <w:sz w:val="20"/>
          <w:szCs w:val="20"/>
        </w:rPr>
        <w:t xml:space="preserve"> </w:t>
      </w:r>
      <w:r w:rsidR="007F2DA6">
        <w:rPr>
          <w:bCs/>
          <w:sz w:val="20"/>
          <w:szCs w:val="20"/>
        </w:rPr>
        <w:t>(</w:t>
      </w:r>
      <w:r w:rsidR="00C956DD" w:rsidRPr="00C20FFB">
        <w:rPr>
          <w:sz w:val="20"/>
          <w:szCs w:val="20"/>
        </w:rPr>
        <w:t>BARBOSA</w:t>
      </w:r>
      <w:r w:rsidR="00A31102" w:rsidRPr="00C20FFB">
        <w:rPr>
          <w:sz w:val="20"/>
          <w:szCs w:val="20"/>
        </w:rPr>
        <w:t xml:space="preserve"> </w:t>
      </w:r>
      <w:r w:rsidR="00A31102" w:rsidRPr="00555CAC">
        <w:rPr>
          <w:i/>
          <w:iCs/>
          <w:sz w:val="20"/>
          <w:szCs w:val="20"/>
        </w:rPr>
        <w:t>et al</w:t>
      </w:r>
      <w:r w:rsidR="00A31102" w:rsidRPr="00C20FFB">
        <w:rPr>
          <w:sz w:val="20"/>
          <w:szCs w:val="20"/>
        </w:rPr>
        <w:t>., 2023</w:t>
      </w:r>
      <w:r w:rsidR="007F2DA6">
        <w:rPr>
          <w:sz w:val="20"/>
          <w:szCs w:val="20"/>
        </w:rPr>
        <w:t xml:space="preserve">; </w:t>
      </w:r>
      <w:r w:rsidR="00C956DD" w:rsidRPr="003E5C1E">
        <w:rPr>
          <w:sz w:val="20"/>
          <w:szCs w:val="20"/>
        </w:rPr>
        <w:t>MALARKODI</w:t>
      </w:r>
      <w:r w:rsidR="007F2DA6" w:rsidRPr="003E5C1E">
        <w:rPr>
          <w:sz w:val="20"/>
          <w:szCs w:val="20"/>
        </w:rPr>
        <w:t xml:space="preserve"> </w:t>
      </w:r>
      <w:r w:rsidR="007F2DA6" w:rsidRPr="003E5C1E">
        <w:rPr>
          <w:i/>
          <w:iCs/>
          <w:sz w:val="20"/>
          <w:szCs w:val="20"/>
        </w:rPr>
        <w:t>et al.</w:t>
      </w:r>
      <w:r w:rsidR="007F2DA6" w:rsidRPr="003E5C1E">
        <w:rPr>
          <w:sz w:val="20"/>
          <w:szCs w:val="20"/>
        </w:rPr>
        <w:t>, 2019</w:t>
      </w:r>
      <w:r w:rsidR="007F2DA6">
        <w:rPr>
          <w:sz w:val="20"/>
          <w:szCs w:val="20"/>
        </w:rPr>
        <w:t>)</w:t>
      </w:r>
      <w:r w:rsidRPr="00A746B9">
        <w:rPr>
          <w:bCs/>
          <w:sz w:val="20"/>
          <w:szCs w:val="20"/>
        </w:rPr>
        <w:t xml:space="preserve">. Nesse contexto, a </w:t>
      </w:r>
      <w:proofErr w:type="spellStart"/>
      <w:r w:rsidRPr="00A746B9">
        <w:rPr>
          <w:bCs/>
          <w:sz w:val="20"/>
          <w:szCs w:val="20"/>
        </w:rPr>
        <w:t>alelopatia</w:t>
      </w:r>
      <w:proofErr w:type="spellEnd"/>
      <w:r w:rsidRPr="00A746B9">
        <w:rPr>
          <w:bCs/>
          <w:sz w:val="20"/>
          <w:szCs w:val="20"/>
        </w:rPr>
        <w:t xml:space="preserve"> desponta como uma abordagem promissora para o manejo ecológico de espécies vegetais indesejadas, baseando-se na capacidade de certas plantas de sintetizar e liberar compostos bioativos que interferem diretamente no crescimento, germinação e desenvolvimento de outras espécies no ambiente. Entre </w:t>
      </w:r>
      <w:r w:rsidR="000B3266">
        <w:rPr>
          <w:bCs/>
          <w:sz w:val="20"/>
          <w:szCs w:val="20"/>
        </w:rPr>
        <w:t>ess</w:t>
      </w:r>
      <w:r w:rsidRPr="00A746B9">
        <w:rPr>
          <w:bCs/>
          <w:sz w:val="20"/>
          <w:szCs w:val="20"/>
        </w:rPr>
        <w:t xml:space="preserve">as espécies, </w:t>
      </w:r>
      <w:proofErr w:type="spellStart"/>
      <w:r w:rsidRPr="00A746B9">
        <w:rPr>
          <w:bCs/>
          <w:i/>
          <w:iCs/>
          <w:sz w:val="20"/>
          <w:szCs w:val="20"/>
        </w:rPr>
        <w:t>Azadirachta</w:t>
      </w:r>
      <w:proofErr w:type="spellEnd"/>
      <w:r w:rsidRPr="00A746B9">
        <w:rPr>
          <w:bCs/>
          <w:i/>
          <w:iCs/>
          <w:sz w:val="20"/>
          <w:szCs w:val="20"/>
        </w:rPr>
        <w:t xml:space="preserve"> indica</w:t>
      </w:r>
      <w:r w:rsidRPr="00A746B9">
        <w:rPr>
          <w:bCs/>
          <w:sz w:val="20"/>
          <w:szCs w:val="20"/>
        </w:rPr>
        <w:t xml:space="preserve"> </w:t>
      </w:r>
      <w:proofErr w:type="spellStart"/>
      <w:r w:rsidRPr="00A746B9">
        <w:rPr>
          <w:bCs/>
          <w:sz w:val="20"/>
          <w:szCs w:val="20"/>
        </w:rPr>
        <w:t>A.Juss</w:t>
      </w:r>
      <w:proofErr w:type="spellEnd"/>
      <w:r w:rsidRPr="00A746B9">
        <w:rPr>
          <w:bCs/>
          <w:sz w:val="20"/>
          <w:szCs w:val="20"/>
        </w:rPr>
        <w:t xml:space="preserve">., conhecida popularmente como </w:t>
      </w:r>
      <w:proofErr w:type="spellStart"/>
      <w:r w:rsidRPr="00A746B9">
        <w:rPr>
          <w:bCs/>
          <w:sz w:val="20"/>
          <w:szCs w:val="20"/>
        </w:rPr>
        <w:t>neem</w:t>
      </w:r>
      <w:proofErr w:type="spellEnd"/>
      <w:r w:rsidRPr="00A746B9">
        <w:rPr>
          <w:bCs/>
          <w:sz w:val="20"/>
          <w:szCs w:val="20"/>
        </w:rPr>
        <w:t>, tem recebido destaque devido à sua reconhecida produção de metabólitos secundários com propriedades inseticidas, antifúngicas, antibacterianas e herbicidas</w:t>
      </w:r>
      <w:r w:rsidR="007F2DA6">
        <w:rPr>
          <w:bCs/>
          <w:sz w:val="20"/>
          <w:szCs w:val="20"/>
        </w:rPr>
        <w:t xml:space="preserve"> (</w:t>
      </w:r>
      <w:r w:rsidR="00C956DD" w:rsidRPr="007F2DA6">
        <w:rPr>
          <w:bCs/>
          <w:sz w:val="20"/>
          <w:szCs w:val="20"/>
        </w:rPr>
        <w:t>SHOAIB</w:t>
      </w:r>
      <w:r w:rsidR="007F2DA6" w:rsidRPr="007F2DA6">
        <w:rPr>
          <w:bCs/>
          <w:sz w:val="20"/>
          <w:szCs w:val="20"/>
        </w:rPr>
        <w:t xml:space="preserve"> </w:t>
      </w:r>
      <w:r w:rsidR="007F2DA6" w:rsidRPr="00555CAC">
        <w:rPr>
          <w:bCs/>
          <w:i/>
          <w:iCs/>
          <w:sz w:val="20"/>
          <w:szCs w:val="20"/>
        </w:rPr>
        <w:t>et al.</w:t>
      </w:r>
      <w:r w:rsidR="00C956DD">
        <w:rPr>
          <w:bCs/>
          <w:i/>
          <w:iCs/>
          <w:sz w:val="20"/>
          <w:szCs w:val="20"/>
        </w:rPr>
        <w:t>,</w:t>
      </w:r>
      <w:r w:rsidR="007F2DA6" w:rsidRPr="007F2DA6">
        <w:rPr>
          <w:bCs/>
          <w:sz w:val="20"/>
          <w:szCs w:val="20"/>
        </w:rPr>
        <w:t xml:space="preserve"> 2018</w:t>
      </w:r>
      <w:r w:rsidR="007F2DA6">
        <w:rPr>
          <w:bCs/>
          <w:sz w:val="20"/>
          <w:szCs w:val="20"/>
        </w:rPr>
        <w:t>;</w:t>
      </w:r>
      <w:r w:rsidR="00F0460E">
        <w:rPr>
          <w:bCs/>
          <w:sz w:val="20"/>
          <w:szCs w:val="20"/>
        </w:rPr>
        <w:t xml:space="preserve"> </w:t>
      </w:r>
      <w:r w:rsidR="00C956DD" w:rsidRPr="00F0460E">
        <w:rPr>
          <w:bCs/>
          <w:sz w:val="20"/>
          <w:szCs w:val="20"/>
        </w:rPr>
        <w:t>JAVAID</w:t>
      </w:r>
      <w:r w:rsidR="00C956DD">
        <w:rPr>
          <w:bCs/>
          <w:sz w:val="20"/>
          <w:szCs w:val="20"/>
        </w:rPr>
        <w:t>;</w:t>
      </w:r>
      <w:r w:rsidR="00C956DD" w:rsidRPr="00F0460E">
        <w:rPr>
          <w:bCs/>
          <w:sz w:val="20"/>
          <w:szCs w:val="20"/>
        </w:rPr>
        <w:t xml:space="preserve"> SAMAD</w:t>
      </w:r>
      <w:r w:rsidR="00F0460E">
        <w:rPr>
          <w:bCs/>
          <w:sz w:val="20"/>
          <w:szCs w:val="20"/>
        </w:rPr>
        <w:t xml:space="preserve">, </w:t>
      </w:r>
      <w:r w:rsidR="00F0460E" w:rsidRPr="00F0460E">
        <w:rPr>
          <w:bCs/>
          <w:sz w:val="20"/>
          <w:szCs w:val="20"/>
        </w:rPr>
        <w:t>2011)</w:t>
      </w:r>
      <w:r w:rsidR="00F0460E">
        <w:rPr>
          <w:bCs/>
          <w:sz w:val="20"/>
          <w:szCs w:val="20"/>
        </w:rPr>
        <w:t>.</w:t>
      </w:r>
    </w:p>
    <w:p w14:paraId="1023BB41" w14:textId="52AA116F" w:rsidR="000A1859" w:rsidRPr="00A746B9" w:rsidRDefault="00A746B9" w:rsidP="00BF7E24">
      <w:pPr>
        <w:widowControl/>
        <w:ind w:firstLine="709"/>
        <w:jc w:val="both"/>
        <w:rPr>
          <w:bCs/>
          <w:sz w:val="20"/>
          <w:szCs w:val="20"/>
        </w:rPr>
      </w:pPr>
      <w:r w:rsidRPr="00A746B9">
        <w:rPr>
          <w:bCs/>
          <w:sz w:val="20"/>
          <w:szCs w:val="20"/>
        </w:rPr>
        <w:t>Originária do sul da Ásia e amplamente difundida em regiões tropicais e subtropicais</w:t>
      </w:r>
      <w:r w:rsidR="0035414A">
        <w:rPr>
          <w:bCs/>
          <w:sz w:val="20"/>
          <w:szCs w:val="20"/>
        </w:rPr>
        <w:t xml:space="preserve"> (REFLORA, 2025</w:t>
      </w:r>
      <w:r w:rsidR="001D3DEF">
        <w:rPr>
          <w:bCs/>
          <w:sz w:val="20"/>
          <w:szCs w:val="20"/>
        </w:rPr>
        <w:t xml:space="preserve"> a</w:t>
      </w:r>
      <w:r w:rsidR="0035414A">
        <w:rPr>
          <w:bCs/>
          <w:sz w:val="20"/>
          <w:szCs w:val="20"/>
        </w:rPr>
        <w:t>)</w:t>
      </w:r>
      <w:r w:rsidRPr="00A746B9">
        <w:rPr>
          <w:bCs/>
          <w:sz w:val="20"/>
          <w:szCs w:val="20"/>
        </w:rPr>
        <w:t xml:space="preserve">, o </w:t>
      </w:r>
      <w:proofErr w:type="spellStart"/>
      <w:r w:rsidRPr="00A746B9">
        <w:rPr>
          <w:bCs/>
          <w:sz w:val="20"/>
          <w:szCs w:val="20"/>
        </w:rPr>
        <w:t>neem</w:t>
      </w:r>
      <w:proofErr w:type="spellEnd"/>
      <w:r w:rsidRPr="00A746B9">
        <w:rPr>
          <w:bCs/>
          <w:sz w:val="20"/>
          <w:szCs w:val="20"/>
        </w:rPr>
        <w:t xml:space="preserve"> é tradicionalmente utilizado na medicina popular e na agricultura orgânica, sendo objeto de interesse de pesquisas interdisciplinares que investigam seus efeitos sobre a fisiologia vegetal e suas aplicações no controle biológico</w:t>
      </w:r>
      <w:r w:rsidR="0035414A">
        <w:rPr>
          <w:bCs/>
          <w:sz w:val="20"/>
          <w:szCs w:val="20"/>
        </w:rPr>
        <w:t xml:space="preserve"> </w:t>
      </w:r>
      <w:r w:rsidR="000B3266">
        <w:rPr>
          <w:bCs/>
          <w:sz w:val="20"/>
          <w:szCs w:val="20"/>
        </w:rPr>
        <w:t>(</w:t>
      </w:r>
      <w:r w:rsidR="0035414A" w:rsidRPr="0035414A">
        <w:rPr>
          <w:bCs/>
          <w:sz w:val="20"/>
          <w:szCs w:val="20"/>
        </w:rPr>
        <w:t>G</w:t>
      </w:r>
      <w:r w:rsidR="000B3266" w:rsidRPr="0035414A">
        <w:rPr>
          <w:bCs/>
          <w:sz w:val="20"/>
          <w:szCs w:val="20"/>
        </w:rPr>
        <w:t>ARCIA NETO</w:t>
      </w:r>
      <w:r w:rsidR="000B3266">
        <w:rPr>
          <w:bCs/>
          <w:sz w:val="20"/>
          <w:szCs w:val="20"/>
        </w:rPr>
        <w:t xml:space="preserve">, </w:t>
      </w:r>
      <w:r w:rsidR="0035414A" w:rsidRPr="0035414A">
        <w:rPr>
          <w:bCs/>
          <w:sz w:val="20"/>
          <w:szCs w:val="20"/>
        </w:rPr>
        <w:t>2013</w:t>
      </w:r>
      <w:r w:rsidR="00C956DD">
        <w:rPr>
          <w:bCs/>
          <w:sz w:val="20"/>
          <w:szCs w:val="20"/>
        </w:rPr>
        <w:t>)</w:t>
      </w:r>
      <w:r w:rsidRPr="00A746B9">
        <w:rPr>
          <w:bCs/>
          <w:sz w:val="20"/>
          <w:szCs w:val="20"/>
        </w:rPr>
        <w:t xml:space="preserve">. No entanto, embora diversos estudos tenham avaliado os efeitos </w:t>
      </w:r>
      <w:proofErr w:type="spellStart"/>
      <w:r w:rsidRPr="00A746B9">
        <w:rPr>
          <w:bCs/>
          <w:sz w:val="20"/>
          <w:szCs w:val="20"/>
        </w:rPr>
        <w:t>fitotóxicos</w:t>
      </w:r>
      <w:proofErr w:type="spellEnd"/>
      <w:r w:rsidRPr="00A746B9">
        <w:rPr>
          <w:bCs/>
          <w:sz w:val="20"/>
          <w:szCs w:val="20"/>
        </w:rPr>
        <w:t xml:space="preserve"> de seus extratos e resíduos sobre espécies cultivadas e daninhas, os resultados permanecem fragmentados, carecendo de uma sistematização que permita compreender o alcance, os mecanismos e as implicações práticas desses efeitos </w:t>
      </w:r>
      <w:proofErr w:type="spellStart"/>
      <w:r w:rsidRPr="00A746B9">
        <w:rPr>
          <w:bCs/>
          <w:sz w:val="20"/>
          <w:szCs w:val="20"/>
        </w:rPr>
        <w:t>alelopáticos</w:t>
      </w:r>
      <w:proofErr w:type="spellEnd"/>
      <w:r w:rsidRPr="00A746B9">
        <w:rPr>
          <w:bCs/>
          <w:sz w:val="20"/>
          <w:szCs w:val="20"/>
        </w:rPr>
        <w:t>.</w:t>
      </w:r>
      <w:r w:rsidR="000B3266">
        <w:rPr>
          <w:bCs/>
          <w:sz w:val="20"/>
          <w:szCs w:val="20"/>
        </w:rPr>
        <w:t xml:space="preserve"> </w:t>
      </w:r>
      <w:r w:rsidR="000A1859" w:rsidRPr="000A1859">
        <w:rPr>
          <w:bCs/>
          <w:sz w:val="20"/>
          <w:szCs w:val="20"/>
        </w:rPr>
        <w:t xml:space="preserve">Neste contexto, o presente estudo tem como finalidade </w:t>
      </w:r>
      <w:r w:rsidR="000B3266">
        <w:rPr>
          <w:bCs/>
          <w:sz w:val="20"/>
          <w:szCs w:val="20"/>
        </w:rPr>
        <w:t>analisar a</w:t>
      </w:r>
      <w:r w:rsidR="000A1859" w:rsidRPr="000A1859">
        <w:rPr>
          <w:bCs/>
          <w:sz w:val="20"/>
          <w:szCs w:val="20"/>
        </w:rPr>
        <w:t xml:space="preserve"> produção científica voltada aos efeitos </w:t>
      </w:r>
      <w:proofErr w:type="spellStart"/>
      <w:r w:rsidR="000A1859" w:rsidRPr="000A1859">
        <w:rPr>
          <w:bCs/>
          <w:sz w:val="20"/>
          <w:szCs w:val="20"/>
        </w:rPr>
        <w:t>alelopáticos</w:t>
      </w:r>
      <w:proofErr w:type="spellEnd"/>
      <w:r w:rsidR="000A1859" w:rsidRPr="000A1859">
        <w:rPr>
          <w:bCs/>
          <w:sz w:val="20"/>
          <w:szCs w:val="20"/>
        </w:rPr>
        <w:t xml:space="preserve"> </w:t>
      </w:r>
      <w:r w:rsidR="000A1859" w:rsidRPr="00C956DD">
        <w:rPr>
          <w:bCs/>
          <w:sz w:val="20"/>
          <w:szCs w:val="20"/>
        </w:rPr>
        <w:t>d</w:t>
      </w:r>
      <w:r w:rsidR="000A1859" w:rsidRPr="00555CAC">
        <w:rPr>
          <w:bCs/>
          <w:sz w:val="20"/>
          <w:szCs w:val="20"/>
        </w:rPr>
        <w:t xml:space="preserve">o </w:t>
      </w:r>
      <w:proofErr w:type="spellStart"/>
      <w:r w:rsidR="00BF7E24" w:rsidRPr="00555CAC">
        <w:rPr>
          <w:bCs/>
          <w:sz w:val="20"/>
          <w:szCs w:val="20"/>
        </w:rPr>
        <w:t>n</w:t>
      </w:r>
      <w:r w:rsidR="00BF7E24">
        <w:rPr>
          <w:bCs/>
          <w:sz w:val="20"/>
          <w:szCs w:val="20"/>
        </w:rPr>
        <w:t>eem</w:t>
      </w:r>
      <w:proofErr w:type="spellEnd"/>
      <w:r w:rsidR="00BF7E24">
        <w:rPr>
          <w:bCs/>
          <w:sz w:val="20"/>
          <w:szCs w:val="20"/>
        </w:rPr>
        <w:t>,</w:t>
      </w:r>
      <w:r w:rsidR="00BF7E24" w:rsidRPr="000A1859">
        <w:rPr>
          <w:bCs/>
          <w:sz w:val="20"/>
          <w:szCs w:val="20"/>
        </w:rPr>
        <w:t xml:space="preserve"> busca-se</w:t>
      </w:r>
      <w:r w:rsidR="000A1859" w:rsidRPr="000A1859">
        <w:rPr>
          <w:bCs/>
          <w:sz w:val="20"/>
          <w:szCs w:val="20"/>
        </w:rPr>
        <w:t xml:space="preserve"> mapear os principais avanços, lacunas e direções emergentes nas pesquisas sobre o tema</w:t>
      </w:r>
      <w:r w:rsidR="000B3266">
        <w:rPr>
          <w:bCs/>
          <w:sz w:val="20"/>
          <w:szCs w:val="20"/>
        </w:rPr>
        <w:t>, bem como fornecer</w:t>
      </w:r>
      <w:r w:rsidR="000A1859" w:rsidRPr="000A1859">
        <w:rPr>
          <w:bCs/>
          <w:sz w:val="20"/>
          <w:szCs w:val="20"/>
        </w:rPr>
        <w:t xml:space="preserve"> subsídios relevantes para futuras investigações sobre os efeitos </w:t>
      </w:r>
      <w:proofErr w:type="spellStart"/>
      <w:r w:rsidR="000A1859" w:rsidRPr="000A1859">
        <w:rPr>
          <w:bCs/>
          <w:sz w:val="20"/>
          <w:szCs w:val="20"/>
        </w:rPr>
        <w:t>alelopáticos</w:t>
      </w:r>
      <w:proofErr w:type="spellEnd"/>
      <w:r w:rsidR="000A1859" w:rsidRPr="000A1859">
        <w:rPr>
          <w:bCs/>
          <w:sz w:val="20"/>
          <w:szCs w:val="20"/>
        </w:rPr>
        <w:t xml:space="preserve"> do </w:t>
      </w:r>
      <w:proofErr w:type="spellStart"/>
      <w:r w:rsidR="00E5263E" w:rsidRPr="00413BDA">
        <w:rPr>
          <w:bCs/>
          <w:sz w:val="20"/>
          <w:szCs w:val="20"/>
        </w:rPr>
        <w:t>neem</w:t>
      </w:r>
      <w:proofErr w:type="spellEnd"/>
      <w:r w:rsidR="000A1859" w:rsidRPr="00E5263E">
        <w:rPr>
          <w:bCs/>
          <w:sz w:val="20"/>
          <w:szCs w:val="20"/>
        </w:rPr>
        <w:t xml:space="preserve"> </w:t>
      </w:r>
      <w:r w:rsidR="000A1859" w:rsidRPr="000A1859">
        <w:rPr>
          <w:bCs/>
          <w:sz w:val="20"/>
          <w:szCs w:val="20"/>
        </w:rPr>
        <w:t xml:space="preserve">em espécies nativas, uma vez que ainda há escassez de estudos voltados </w:t>
      </w:r>
      <w:r w:rsidR="000B3266">
        <w:rPr>
          <w:bCs/>
          <w:sz w:val="20"/>
          <w:szCs w:val="20"/>
        </w:rPr>
        <w:t>para</w:t>
      </w:r>
      <w:r w:rsidR="000A1859" w:rsidRPr="000A1859">
        <w:rPr>
          <w:bCs/>
          <w:sz w:val="20"/>
          <w:szCs w:val="20"/>
        </w:rPr>
        <w:t xml:space="preserve"> essa temática</w:t>
      </w:r>
      <w:r w:rsidR="000B3266">
        <w:rPr>
          <w:bCs/>
          <w:sz w:val="20"/>
          <w:szCs w:val="20"/>
        </w:rPr>
        <w:t>.</w:t>
      </w:r>
    </w:p>
    <w:p w14:paraId="2B332222" w14:textId="77777777" w:rsidR="00C93980" w:rsidRDefault="00C93980" w:rsidP="00C93980">
      <w:pPr>
        <w:widowControl/>
        <w:jc w:val="both"/>
        <w:rPr>
          <w:sz w:val="20"/>
          <w:szCs w:val="20"/>
        </w:rPr>
      </w:pPr>
    </w:p>
    <w:p w14:paraId="58D98A87" w14:textId="00931B70" w:rsidR="00C802EF" w:rsidRDefault="00711885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0A07ABC5" w14:textId="77777777" w:rsidR="006E2E64" w:rsidRDefault="006E2E64">
      <w:pPr>
        <w:widowControl/>
        <w:jc w:val="both"/>
        <w:rPr>
          <w:sz w:val="20"/>
          <w:szCs w:val="20"/>
        </w:rPr>
      </w:pPr>
    </w:p>
    <w:p w14:paraId="627B9B84" w14:textId="319959CF" w:rsidR="00E2515E" w:rsidRDefault="0098077C" w:rsidP="009007E0">
      <w:pPr>
        <w:widowControl/>
        <w:autoSpaceDE w:val="0"/>
        <w:ind w:firstLine="720"/>
        <w:jc w:val="both"/>
        <w:rPr>
          <w:color w:val="000000"/>
          <w:sz w:val="20"/>
        </w:rPr>
      </w:pPr>
      <w:r>
        <w:rPr>
          <w:color w:val="000000"/>
          <w:sz w:val="20"/>
        </w:rPr>
        <w:t xml:space="preserve">A pesquisa foi conduzida por </w:t>
      </w:r>
      <w:r w:rsidR="00E2515E" w:rsidRPr="00E2515E">
        <w:rPr>
          <w:color w:val="000000"/>
          <w:sz w:val="20"/>
        </w:rPr>
        <w:t xml:space="preserve">meio da base de dados </w:t>
      </w:r>
      <w:r>
        <w:rPr>
          <w:color w:val="000000"/>
          <w:sz w:val="20"/>
        </w:rPr>
        <w:t xml:space="preserve">do </w:t>
      </w:r>
      <w:r w:rsidR="00E2515E" w:rsidRPr="00E2515E">
        <w:rPr>
          <w:color w:val="000000"/>
          <w:sz w:val="20"/>
        </w:rPr>
        <w:t xml:space="preserve">Scopus, utilizando uma combinação de descritores em português e inglês aplicados a títulos, resumos e palavras-chave: "efeito </w:t>
      </w:r>
      <w:proofErr w:type="spellStart"/>
      <w:r w:rsidR="00E2515E" w:rsidRPr="00E2515E">
        <w:rPr>
          <w:color w:val="000000"/>
          <w:sz w:val="20"/>
        </w:rPr>
        <w:t>alelopático</w:t>
      </w:r>
      <w:proofErr w:type="spellEnd"/>
      <w:r w:rsidR="00E2515E" w:rsidRPr="00E2515E">
        <w:rPr>
          <w:color w:val="000000"/>
          <w:sz w:val="20"/>
        </w:rPr>
        <w:t xml:space="preserve">" </w:t>
      </w:r>
      <w:r w:rsidR="003E2801">
        <w:rPr>
          <w:color w:val="000000"/>
          <w:sz w:val="20"/>
        </w:rPr>
        <w:t>ou</w:t>
      </w:r>
      <w:r w:rsidR="00E2515E" w:rsidRPr="00E2515E">
        <w:rPr>
          <w:color w:val="000000"/>
          <w:sz w:val="20"/>
        </w:rPr>
        <w:t xml:space="preserve"> "</w:t>
      </w:r>
      <w:proofErr w:type="spellStart"/>
      <w:r w:rsidR="00E2515E" w:rsidRPr="00E2515E">
        <w:rPr>
          <w:color w:val="000000"/>
          <w:sz w:val="20"/>
        </w:rPr>
        <w:t>allelopathic</w:t>
      </w:r>
      <w:proofErr w:type="spellEnd"/>
      <w:r w:rsidR="00E2515E" w:rsidRPr="00E2515E">
        <w:rPr>
          <w:color w:val="000000"/>
          <w:sz w:val="20"/>
        </w:rPr>
        <w:t xml:space="preserve"> </w:t>
      </w:r>
      <w:proofErr w:type="spellStart"/>
      <w:r w:rsidR="00E2515E" w:rsidRPr="00E2515E">
        <w:rPr>
          <w:color w:val="000000"/>
          <w:sz w:val="20"/>
        </w:rPr>
        <w:t>effect</w:t>
      </w:r>
      <w:proofErr w:type="spellEnd"/>
      <w:r w:rsidR="00E2515E" w:rsidRPr="00E2515E">
        <w:rPr>
          <w:color w:val="000000"/>
          <w:sz w:val="20"/>
        </w:rPr>
        <w:t xml:space="preserve">" </w:t>
      </w:r>
      <w:r w:rsidR="003E2801">
        <w:rPr>
          <w:color w:val="000000"/>
          <w:sz w:val="20"/>
        </w:rPr>
        <w:t>ou</w:t>
      </w:r>
      <w:r w:rsidR="00E2515E" w:rsidRPr="00E2515E">
        <w:rPr>
          <w:color w:val="000000"/>
          <w:sz w:val="20"/>
        </w:rPr>
        <w:t xml:space="preserve"> "</w:t>
      </w:r>
      <w:proofErr w:type="spellStart"/>
      <w:r w:rsidR="00E2515E" w:rsidRPr="00E2515E">
        <w:rPr>
          <w:color w:val="000000"/>
          <w:sz w:val="20"/>
        </w:rPr>
        <w:t>alelopatia</w:t>
      </w:r>
      <w:proofErr w:type="spellEnd"/>
      <w:r w:rsidR="00E2515E" w:rsidRPr="00E2515E">
        <w:rPr>
          <w:color w:val="000000"/>
          <w:sz w:val="20"/>
        </w:rPr>
        <w:t xml:space="preserve">" </w:t>
      </w:r>
      <w:r w:rsidR="003E2801">
        <w:rPr>
          <w:color w:val="000000"/>
          <w:sz w:val="20"/>
        </w:rPr>
        <w:t>ou</w:t>
      </w:r>
      <w:r w:rsidR="00E2515E" w:rsidRPr="00E2515E">
        <w:rPr>
          <w:color w:val="000000"/>
          <w:sz w:val="20"/>
        </w:rPr>
        <w:t xml:space="preserve"> "</w:t>
      </w:r>
      <w:proofErr w:type="spellStart"/>
      <w:r w:rsidR="00E2515E" w:rsidRPr="00E2515E">
        <w:rPr>
          <w:color w:val="000000"/>
          <w:sz w:val="20"/>
        </w:rPr>
        <w:t>allelopathy</w:t>
      </w:r>
      <w:proofErr w:type="spellEnd"/>
      <w:r w:rsidR="00E2515E" w:rsidRPr="00E2515E">
        <w:rPr>
          <w:color w:val="000000"/>
          <w:sz w:val="20"/>
        </w:rPr>
        <w:t xml:space="preserve">" </w:t>
      </w:r>
      <w:r w:rsidR="003E2801">
        <w:rPr>
          <w:color w:val="000000"/>
          <w:sz w:val="20"/>
        </w:rPr>
        <w:t>e</w:t>
      </w:r>
      <w:r w:rsidR="00E2515E" w:rsidRPr="00E2515E">
        <w:rPr>
          <w:color w:val="000000"/>
          <w:sz w:val="20"/>
        </w:rPr>
        <w:t xml:space="preserve"> "</w:t>
      </w:r>
      <w:proofErr w:type="spellStart"/>
      <w:r w:rsidR="00E2515E" w:rsidRPr="00E2515E">
        <w:rPr>
          <w:color w:val="000000"/>
          <w:sz w:val="20"/>
        </w:rPr>
        <w:t>Azadirachta</w:t>
      </w:r>
      <w:proofErr w:type="spellEnd"/>
      <w:r w:rsidR="00E2515E" w:rsidRPr="00E2515E">
        <w:rPr>
          <w:color w:val="000000"/>
          <w:sz w:val="20"/>
        </w:rPr>
        <w:t xml:space="preserve"> indica" </w:t>
      </w:r>
      <w:r w:rsidR="003E2801">
        <w:rPr>
          <w:color w:val="000000"/>
          <w:sz w:val="20"/>
        </w:rPr>
        <w:t>ou</w:t>
      </w:r>
      <w:r w:rsidR="00E2515E" w:rsidRPr="00E2515E">
        <w:rPr>
          <w:color w:val="000000"/>
          <w:sz w:val="20"/>
        </w:rPr>
        <w:t xml:space="preserve"> </w:t>
      </w:r>
      <w:proofErr w:type="spellStart"/>
      <w:r w:rsidR="00E2515E" w:rsidRPr="00E2515E">
        <w:rPr>
          <w:color w:val="000000"/>
          <w:sz w:val="20"/>
        </w:rPr>
        <w:t>neem</w:t>
      </w:r>
      <w:proofErr w:type="spellEnd"/>
      <w:r w:rsidR="00E2515E" w:rsidRPr="00E2515E">
        <w:rPr>
          <w:color w:val="000000"/>
          <w:sz w:val="20"/>
        </w:rPr>
        <w:t xml:space="preserve"> </w:t>
      </w:r>
      <w:r w:rsidR="003E2801">
        <w:rPr>
          <w:color w:val="000000"/>
          <w:sz w:val="20"/>
        </w:rPr>
        <w:t>ou</w:t>
      </w:r>
      <w:r w:rsidR="00E2515E" w:rsidRPr="00E2515E">
        <w:rPr>
          <w:color w:val="000000"/>
          <w:sz w:val="20"/>
        </w:rPr>
        <w:t xml:space="preserve"> </w:t>
      </w:r>
      <w:proofErr w:type="spellStart"/>
      <w:r w:rsidR="00E2515E" w:rsidRPr="00E2515E">
        <w:rPr>
          <w:color w:val="000000"/>
          <w:sz w:val="20"/>
        </w:rPr>
        <w:t>nim</w:t>
      </w:r>
      <w:proofErr w:type="spellEnd"/>
      <w:r w:rsidR="00E2515E" w:rsidRPr="00E2515E">
        <w:rPr>
          <w:color w:val="000000"/>
          <w:sz w:val="20"/>
        </w:rPr>
        <w:t xml:space="preserve">. A análise incluiu artigos de pesquisa e revisões publicados até </w:t>
      </w:r>
      <w:r w:rsidR="00762BB0">
        <w:rPr>
          <w:color w:val="000000"/>
          <w:sz w:val="20"/>
        </w:rPr>
        <w:t>2024</w:t>
      </w:r>
      <w:r w:rsidR="00E2515E" w:rsidRPr="00E2515E">
        <w:rPr>
          <w:color w:val="000000"/>
          <w:sz w:val="20"/>
        </w:rPr>
        <w:t xml:space="preserve">, cujos dados foram tratados por meio do pacote </w:t>
      </w:r>
      <w:proofErr w:type="spellStart"/>
      <w:r w:rsidR="00E2515E" w:rsidRPr="00E2515E">
        <w:rPr>
          <w:i/>
          <w:iCs/>
          <w:color w:val="000000"/>
          <w:sz w:val="20"/>
        </w:rPr>
        <w:t>Bibliometrix</w:t>
      </w:r>
      <w:proofErr w:type="spellEnd"/>
      <w:r w:rsidR="00E2515E" w:rsidRPr="00E2515E">
        <w:rPr>
          <w:color w:val="000000"/>
          <w:sz w:val="20"/>
        </w:rPr>
        <w:t>, no software R.</w:t>
      </w:r>
      <w:r w:rsidR="00E2515E">
        <w:rPr>
          <w:color w:val="000000"/>
          <w:sz w:val="20"/>
        </w:rPr>
        <w:t xml:space="preserve"> </w:t>
      </w:r>
      <w:r w:rsidR="00E2515E" w:rsidRPr="00E2515E">
        <w:rPr>
          <w:color w:val="000000"/>
          <w:sz w:val="20"/>
        </w:rPr>
        <w:t>A partir dessa abordagem, foram examinados indicadores como</w:t>
      </w:r>
      <w:r w:rsidR="00546E9F">
        <w:rPr>
          <w:color w:val="000000"/>
          <w:sz w:val="20"/>
        </w:rPr>
        <w:t>:</w:t>
      </w:r>
      <w:r w:rsidR="00BE600C">
        <w:rPr>
          <w:sz w:val="20"/>
        </w:rPr>
        <w:t xml:space="preserve"> </w:t>
      </w:r>
      <w:r w:rsidR="00BE600C" w:rsidRPr="00BE600C">
        <w:rPr>
          <w:sz w:val="20"/>
        </w:rPr>
        <w:t>1) Produção científica anual; 2) Média de citações por ano; 3) Autores mais relevantes</w:t>
      </w:r>
      <w:r w:rsidR="009007E0">
        <w:rPr>
          <w:sz w:val="20"/>
        </w:rPr>
        <w:t xml:space="preserve"> de acordo com o número de publicações</w:t>
      </w:r>
      <w:r w:rsidR="00BE600C" w:rsidRPr="00BE600C">
        <w:rPr>
          <w:sz w:val="20"/>
        </w:rPr>
        <w:t>; 4) Produção científica dos países; 5) Produção dos países ao longo do tempo; 6) Países mais citados; 7) Palavras mais frequentes nas publicações; e 8) Nuvem de palavras</w:t>
      </w:r>
      <w:r w:rsidR="00070D06">
        <w:rPr>
          <w:sz w:val="20"/>
        </w:rPr>
        <w:t>, a</w:t>
      </w:r>
      <w:r w:rsidR="00E2515E" w:rsidRPr="00BE600C">
        <w:rPr>
          <w:color w:val="000000"/>
          <w:sz w:val="20"/>
        </w:rPr>
        <w:t xml:space="preserve"> fim de delinear o panorama atual e as tendências emergentes sobre a </w:t>
      </w:r>
      <w:proofErr w:type="spellStart"/>
      <w:r w:rsidR="00E2515E" w:rsidRPr="00BE600C">
        <w:rPr>
          <w:color w:val="000000"/>
          <w:sz w:val="20"/>
        </w:rPr>
        <w:t>alelopatia</w:t>
      </w:r>
      <w:proofErr w:type="spellEnd"/>
      <w:r w:rsidR="00E2515E" w:rsidRPr="00BE600C">
        <w:rPr>
          <w:color w:val="000000"/>
          <w:sz w:val="20"/>
        </w:rPr>
        <w:t xml:space="preserve"> do </w:t>
      </w:r>
      <w:proofErr w:type="spellStart"/>
      <w:r w:rsidR="00E2515E" w:rsidRPr="00BE600C">
        <w:rPr>
          <w:color w:val="000000"/>
          <w:sz w:val="20"/>
        </w:rPr>
        <w:t>neem</w:t>
      </w:r>
      <w:proofErr w:type="spellEnd"/>
      <w:r w:rsidR="00E2515E" w:rsidRPr="00BE600C">
        <w:rPr>
          <w:color w:val="000000"/>
          <w:sz w:val="20"/>
        </w:rPr>
        <w:t xml:space="preserve"> no meio científico</w:t>
      </w:r>
      <w:r w:rsidR="00E2515E" w:rsidRPr="00E2515E">
        <w:rPr>
          <w:color w:val="000000"/>
          <w:sz w:val="20"/>
        </w:rPr>
        <w:t>.</w:t>
      </w:r>
      <w:r w:rsidR="00BE600C">
        <w:rPr>
          <w:color w:val="000000"/>
          <w:sz w:val="20"/>
        </w:rPr>
        <w:t xml:space="preserve"> </w:t>
      </w:r>
      <w:r w:rsidR="00BE600C" w:rsidRPr="00BE600C">
        <w:rPr>
          <w:color w:val="000000"/>
          <w:sz w:val="20"/>
        </w:rPr>
        <w:t xml:space="preserve">Esses parâmetros permitiram uma visão abrangente da evolução das pesquisas sobre o efeito </w:t>
      </w:r>
      <w:proofErr w:type="spellStart"/>
      <w:r w:rsidR="00BE600C" w:rsidRPr="00BE600C">
        <w:rPr>
          <w:color w:val="000000"/>
          <w:sz w:val="20"/>
        </w:rPr>
        <w:t>alelopático</w:t>
      </w:r>
      <w:proofErr w:type="spellEnd"/>
      <w:r w:rsidR="00BE600C" w:rsidRPr="00BE600C">
        <w:rPr>
          <w:color w:val="000000"/>
          <w:sz w:val="20"/>
        </w:rPr>
        <w:t xml:space="preserve"> do </w:t>
      </w:r>
      <w:proofErr w:type="spellStart"/>
      <w:r w:rsidR="00BE600C" w:rsidRPr="00BE600C">
        <w:rPr>
          <w:color w:val="000000"/>
          <w:sz w:val="20"/>
        </w:rPr>
        <w:t>neem</w:t>
      </w:r>
      <w:proofErr w:type="spellEnd"/>
      <w:r w:rsidR="00BE600C" w:rsidRPr="00BE600C">
        <w:rPr>
          <w:color w:val="000000"/>
          <w:sz w:val="20"/>
        </w:rPr>
        <w:t>, destacando tendências temáticas, padrões geográficos e a relevância dos principais pesquisadores envolvidos no tema.</w:t>
      </w:r>
    </w:p>
    <w:p w14:paraId="7107016C" w14:textId="77777777" w:rsidR="00E2515E" w:rsidRDefault="00E2515E" w:rsidP="00E2515E">
      <w:pPr>
        <w:widowControl/>
        <w:autoSpaceDE w:val="0"/>
        <w:ind w:firstLine="709"/>
        <w:jc w:val="both"/>
        <w:rPr>
          <w:color w:val="000000"/>
          <w:sz w:val="20"/>
          <w:lang w:val="pt-PT"/>
        </w:rPr>
      </w:pPr>
    </w:p>
    <w:p w14:paraId="2BAC9FA9" w14:textId="5F738B57" w:rsidR="00C802EF" w:rsidRDefault="00711885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5BF4DC4A" w14:textId="2C5D668B" w:rsidR="003E2801" w:rsidRDefault="003E2801" w:rsidP="003E2801">
      <w:pPr>
        <w:widowControl/>
        <w:ind w:firstLine="709"/>
        <w:jc w:val="both"/>
        <w:rPr>
          <w:noProof/>
          <w:sz w:val="20"/>
          <w:szCs w:val="20"/>
        </w:rPr>
      </w:pPr>
      <w:r>
        <w:rPr>
          <w:sz w:val="20"/>
          <w:szCs w:val="20"/>
        </w:rPr>
        <w:t>Na pesquisa fo</w:t>
      </w:r>
      <w:r w:rsidR="0055611B">
        <w:rPr>
          <w:sz w:val="20"/>
          <w:szCs w:val="20"/>
        </w:rPr>
        <w:t>ram</w:t>
      </w:r>
      <w:r>
        <w:rPr>
          <w:sz w:val="20"/>
          <w:szCs w:val="20"/>
        </w:rPr>
        <w:t xml:space="preserve"> constatado</w:t>
      </w:r>
      <w:r w:rsidR="0055611B">
        <w:rPr>
          <w:sz w:val="20"/>
          <w:szCs w:val="20"/>
        </w:rPr>
        <w:t>s</w:t>
      </w:r>
      <w:r>
        <w:rPr>
          <w:sz w:val="20"/>
          <w:szCs w:val="20"/>
        </w:rPr>
        <w:t xml:space="preserve"> 31 trabalhos, sendo eliminado </w:t>
      </w:r>
      <w:r w:rsidR="00D73F71">
        <w:rPr>
          <w:sz w:val="20"/>
          <w:szCs w:val="20"/>
        </w:rPr>
        <w:t>7</w:t>
      </w:r>
      <w:r>
        <w:rPr>
          <w:sz w:val="20"/>
          <w:szCs w:val="20"/>
        </w:rPr>
        <w:t xml:space="preserve"> trabalho</w:t>
      </w:r>
      <w:r w:rsidR="00D73F71">
        <w:rPr>
          <w:sz w:val="20"/>
          <w:szCs w:val="20"/>
        </w:rPr>
        <w:t>s</w:t>
      </w:r>
      <w:r>
        <w:rPr>
          <w:sz w:val="20"/>
          <w:szCs w:val="20"/>
        </w:rPr>
        <w:t xml:space="preserve"> que não se enquadrava na proposta da pesquisa</w:t>
      </w:r>
      <w:r w:rsidR="00C956DD">
        <w:rPr>
          <w:sz w:val="20"/>
          <w:szCs w:val="20"/>
        </w:rPr>
        <w:t>.</w:t>
      </w:r>
      <w:r w:rsidR="00F10793" w:rsidRPr="00F10793">
        <w:t xml:space="preserve"> </w:t>
      </w:r>
      <w:r w:rsidR="002573AD">
        <w:rPr>
          <w:sz w:val="20"/>
          <w:szCs w:val="20"/>
        </w:rPr>
        <w:t>Desse modo</w:t>
      </w:r>
      <w:r w:rsidR="00F10793" w:rsidRPr="00F10793">
        <w:rPr>
          <w:sz w:val="20"/>
          <w:szCs w:val="20"/>
        </w:rPr>
        <w:t xml:space="preserve">, foram </w:t>
      </w:r>
      <w:r w:rsidR="002573AD">
        <w:rPr>
          <w:sz w:val="20"/>
          <w:szCs w:val="20"/>
        </w:rPr>
        <w:t>avaliadas as</w:t>
      </w:r>
      <w:r w:rsidR="00F10793" w:rsidRPr="00F10793">
        <w:rPr>
          <w:sz w:val="20"/>
          <w:szCs w:val="20"/>
        </w:rPr>
        <w:t xml:space="preserve"> 24 publicações que </w:t>
      </w:r>
      <w:r w:rsidR="002573AD">
        <w:rPr>
          <w:sz w:val="20"/>
          <w:szCs w:val="20"/>
        </w:rPr>
        <w:t>se adequaram</w:t>
      </w:r>
      <w:r w:rsidR="00F10793" w:rsidRPr="00F10793">
        <w:rPr>
          <w:sz w:val="20"/>
          <w:szCs w:val="20"/>
        </w:rPr>
        <w:t xml:space="preserve"> ao tema proposto, com enfoque específico na avaliação do efeito </w:t>
      </w:r>
      <w:proofErr w:type="spellStart"/>
      <w:r w:rsidR="00F10793" w:rsidRPr="00F10793">
        <w:rPr>
          <w:sz w:val="20"/>
          <w:szCs w:val="20"/>
        </w:rPr>
        <w:t>alelopático</w:t>
      </w:r>
      <w:proofErr w:type="spellEnd"/>
      <w:r w:rsidR="00E5263E">
        <w:rPr>
          <w:sz w:val="20"/>
          <w:szCs w:val="20"/>
        </w:rPr>
        <w:t xml:space="preserve"> do </w:t>
      </w:r>
      <w:proofErr w:type="spellStart"/>
      <w:r w:rsidR="00F10793" w:rsidRPr="00F10793">
        <w:rPr>
          <w:sz w:val="20"/>
          <w:szCs w:val="20"/>
        </w:rPr>
        <w:t>neem</w:t>
      </w:r>
      <w:proofErr w:type="spellEnd"/>
      <w:r w:rsidR="00F10793" w:rsidRPr="00F10793">
        <w:rPr>
          <w:sz w:val="20"/>
          <w:szCs w:val="20"/>
        </w:rPr>
        <w:t xml:space="preserve"> sobre a inibição do desenvolvimento de outras espécies vegetais</w:t>
      </w:r>
      <w:r w:rsidR="002573AD">
        <w:rPr>
          <w:sz w:val="20"/>
          <w:szCs w:val="20"/>
        </w:rPr>
        <w:t>,</w:t>
      </w:r>
      <w:r w:rsidR="00F10793">
        <w:rPr>
          <w:sz w:val="20"/>
          <w:szCs w:val="20"/>
        </w:rPr>
        <w:t xml:space="preserve"> sejam elas daninhas ou nativas</w:t>
      </w:r>
      <w:r w:rsidR="00E5263E">
        <w:rPr>
          <w:sz w:val="20"/>
          <w:szCs w:val="20"/>
        </w:rPr>
        <w:t xml:space="preserve"> </w:t>
      </w:r>
      <w:r w:rsidR="00B45ED3">
        <w:rPr>
          <w:sz w:val="20"/>
          <w:szCs w:val="20"/>
        </w:rPr>
        <w:t>(Tabela 1)</w:t>
      </w:r>
      <w:r w:rsidR="00F10793">
        <w:rPr>
          <w:sz w:val="20"/>
          <w:szCs w:val="20"/>
        </w:rPr>
        <w:t xml:space="preserve"> </w:t>
      </w:r>
      <w:r w:rsidR="003E5C1E" w:rsidRPr="003E5C1E">
        <w:rPr>
          <w:sz w:val="20"/>
          <w:szCs w:val="20"/>
        </w:rPr>
        <w:t>(M</w:t>
      </w:r>
      <w:r w:rsidR="00C956DD" w:rsidRPr="003E5C1E">
        <w:rPr>
          <w:sz w:val="20"/>
          <w:szCs w:val="20"/>
        </w:rPr>
        <w:t xml:space="preserve">ALARKODI </w:t>
      </w:r>
      <w:r w:rsidR="003E5C1E" w:rsidRPr="003E5C1E">
        <w:rPr>
          <w:i/>
          <w:iCs/>
          <w:sz w:val="20"/>
          <w:szCs w:val="20"/>
        </w:rPr>
        <w:t>et al.</w:t>
      </w:r>
      <w:r w:rsidR="003E5C1E" w:rsidRPr="003E5C1E">
        <w:rPr>
          <w:sz w:val="20"/>
          <w:szCs w:val="20"/>
        </w:rPr>
        <w:t>, 2019; S</w:t>
      </w:r>
      <w:r w:rsidR="00C956DD" w:rsidRPr="003E5C1E">
        <w:rPr>
          <w:sz w:val="20"/>
          <w:szCs w:val="20"/>
        </w:rPr>
        <w:t xml:space="preserve">ILVA </w:t>
      </w:r>
      <w:r w:rsidR="003E5C1E" w:rsidRPr="003E5C1E">
        <w:rPr>
          <w:i/>
          <w:iCs/>
          <w:sz w:val="20"/>
          <w:szCs w:val="20"/>
        </w:rPr>
        <w:t>et al.</w:t>
      </w:r>
      <w:r w:rsidR="003E5C1E" w:rsidRPr="003E5C1E">
        <w:rPr>
          <w:sz w:val="20"/>
          <w:szCs w:val="20"/>
        </w:rPr>
        <w:t>, 2021).</w:t>
      </w:r>
      <w:r w:rsidR="003E5C1E">
        <w:rPr>
          <w:sz w:val="20"/>
          <w:szCs w:val="20"/>
        </w:rPr>
        <w:t xml:space="preserve"> </w:t>
      </w:r>
      <w:r w:rsidR="002573AD">
        <w:rPr>
          <w:sz w:val="20"/>
          <w:szCs w:val="20"/>
        </w:rPr>
        <w:t>As publicações encontradas foram classificadas em</w:t>
      </w:r>
      <w:r w:rsidR="002F787B">
        <w:rPr>
          <w:sz w:val="20"/>
          <w:szCs w:val="20"/>
        </w:rPr>
        <w:t xml:space="preserve"> </w:t>
      </w:r>
      <w:r w:rsidR="002573AD">
        <w:rPr>
          <w:sz w:val="20"/>
          <w:szCs w:val="20"/>
        </w:rPr>
        <w:t>23</w:t>
      </w:r>
      <w:r w:rsidR="002F787B">
        <w:rPr>
          <w:sz w:val="20"/>
          <w:szCs w:val="20"/>
        </w:rPr>
        <w:t xml:space="preserve"> artigos e </w:t>
      </w:r>
      <w:r w:rsidR="002573AD">
        <w:rPr>
          <w:sz w:val="20"/>
          <w:szCs w:val="20"/>
        </w:rPr>
        <w:t xml:space="preserve">1 </w:t>
      </w:r>
      <w:r w:rsidR="002F787B">
        <w:rPr>
          <w:sz w:val="20"/>
          <w:szCs w:val="20"/>
        </w:rPr>
        <w:t>revisão,</w:t>
      </w:r>
      <w:r w:rsidR="003E5C1E">
        <w:rPr>
          <w:sz w:val="20"/>
          <w:szCs w:val="20"/>
        </w:rPr>
        <w:t xml:space="preserve"> </w:t>
      </w:r>
      <w:r w:rsidR="002E09B0">
        <w:rPr>
          <w:sz w:val="20"/>
          <w:szCs w:val="20"/>
        </w:rPr>
        <w:t xml:space="preserve">publicados </w:t>
      </w:r>
      <w:r w:rsidR="003E5C1E">
        <w:rPr>
          <w:sz w:val="20"/>
          <w:szCs w:val="20"/>
        </w:rPr>
        <w:t>entre os</w:t>
      </w:r>
      <w:r w:rsidR="002F787B">
        <w:rPr>
          <w:sz w:val="20"/>
          <w:szCs w:val="20"/>
        </w:rPr>
        <w:t xml:space="preserve"> anos de 1991 </w:t>
      </w:r>
      <w:r w:rsidR="002E09B0">
        <w:rPr>
          <w:sz w:val="20"/>
          <w:szCs w:val="20"/>
        </w:rPr>
        <w:t>e</w:t>
      </w:r>
      <w:r w:rsidR="002F787B">
        <w:rPr>
          <w:sz w:val="20"/>
          <w:szCs w:val="20"/>
        </w:rPr>
        <w:t xml:space="preserve"> 2023, a maior parte estava direcionada</w:t>
      </w:r>
      <w:r w:rsidR="00FA1B68">
        <w:rPr>
          <w:sz w:val="20"/>
          <w:szCs w:val="20"/>
        </w:rPr>
        <w:t xml:space="preserve"> a área das</w:t>
      </w:r>
      <w:r w:rsidR="0055611B">
        <w:rPr>
          <w:sz w:val="20"/>
          <w:szCs w:val="20"/>
        </w:rPr>
        <w:t xml:space="preserve"> </w:t>
      </w:r>
      <w:r w:rsidR="00FA1B68">
        <w:rPr>
          <w:sz w:val="20"/>
          <w:szCs w:val="20"/>
        </w:rPr>
        <w:t>c</w:t>
      </w:r>
      <w:r w:rsidR="00FA1B68" w:rsidRPr="00FA1B68">
        <w:rPr>
          <w:sz w:val="20"/>
          <w:szCs w:val="20"/>
        </w:rPr>
        <w:t xml:space="preserve">iências </w:t>
      </w:r>
      <w:r w:rsidR="00FA1B68">
        <w:rPr>
          <w:sz w:val="20"/>
          <w:szCs w:val="20"/>
        </w:rPr>
        <w:t>a</w:t>
      </w:r>
      <w:r w:rsidR="00FA1B68" w:rsidRPr="00FA1B68">
        <w:rPr>
          <w:sz w:val="20"/>
          <w:szCs w:val="20"/>
        </w:rPr>
        <w:t xml:space="preserve">grárias e </w:t>
      </w:r>
      <w:r w:rsidR="00FA1B68">
        <w:rPr>
          <w:sz w:val="20"/>
          <w:szCs w:val="20"/>
        </w:rPr>
        <w:t>b</w:t>
      </w:r>
      <w:r w:rsidR="00FA1B68" w:rsidRPr="00FA1B68">
        <w:rPr>
          <w:sz w:val="20"/>
          <w:szCs w:val="20"/>
        </w:rPr>
        <w:t>iológicas</w:t>
      </w:r>
      <w:r w:rsidR="00FA1B68">
        <w:rPr>
          <w:sz w:val="20"/>
          <w:szCs w:val="20"/>
        </w:rPr>
        <w:t>, o que confere por sua vez uma adequação a</w:t>
      </w:r>
      <w:r w:rsidR="009936D1">
        <w:rPr>
          <w:sz w:val="20"/>
          <w:szCs w:val="20"/>
        </w:rPr>
        <w:t>o tema da</w:t>
      </w:r>
      <w:r w:rsidR="00FA1B68">
        <w:rPr>
          <w:sz w:val="20"/>
          <w:szCs w:val="20"/>
        </w:rPr>
        <w:t xml:space="preserve"> área que está sendo realizada no presente estudo.</w:t>
      </w:r>
      <w:r w:rsidR="009936D1">
        <w:rPr>
          <w:sz w:val="20"/>
          <w:szCs w:val="20"/>
        </w:rPr>
        <w:t xml:space="preserve"> </w:t>
      </w:r>
    </w:p>
    <w:p w14:paraId="455E87B6" w14:textId="6D2C0941" w:rsidR="00883F64" w:rsidRDefault="001B4759" w:rsidP="00883F64">
      <w:pPr>
        <w:pStyle w:val="Legenda"/>
        <w:keepNext/>
        <w:spacing w:after="0"/>
        <w:ind w:firstLine="709"/>
        <w:jc w:val="both"/>
        <w:rPr>
          <w:i w:val="0"/>
          <w:iCs w:val="0"/>
          <w:color w:val="auto"/>
          <w:sz w:val="20"/>
          <w:szCs w:val="20"/>
        </w:rPr>
      </w:pPr>
      <w:r w:rsidRPr="00883F64">
        <w:rPr>
          <w:i w:val="0"/>
          <w:iCs w:val="0"/>
          <w:color w:val="auto"/>
          <w:sz w:val="20"/>
          <w:szCs w:val="20"/>
        </w:rPr>
        <w:t>Os dados também revelaram a ausência de publicações no ano de 2024, o que contrasta com o crescimento esporádico observado em anos anteriores, como 2022 e 2023 (</w:t>
      </w:r>
      <w:r w:rsidR="00223B91" w:rsidRPr="00883F64">
        <w:rPr>
          <w:i w:val="0"/>
          <w:iCs w:val="0"/>
          <w:color w:val="auto"/>
          <w:sz w:val="20"/>
          <w:szCs w:val="20"/>
        </w:rPr>
        <w:t>Figura</w:t>
      </w:r>
      <w:r w:rsidR="00C606E4" w:rsidRPr="00883F64">
        <w:rPr>
          <w:i w:val="0"/>
          <w:iCs w:val="0"/>
          <w:color w:val="auto"/>
          <w:sz w:val="20"/>
          <w:szCs w:val="20"/>
        </w:rPr>
        <w:t xml:space="preserve"> </w:t>
      </w:r>
      <w:r w:rsidRPr="00883F64">
        <w:rPr>
          <w:i w:val="0"/>
          <w:iCs w:val="0"/>
          <w:color w:val="auto"/>
          <w:sz w:val="20"/>
          <w:szCs w:val="20"/>
        </w:rPr>
        <w:t>1)</w:t>
      </w:r>
      <w:r w:rsidR="00DF0E4C" w:rsidRPr="00883F64">
        <w:rPr>
          <w:i w:val="0"/>
          <w:iCs w:val="0"/>
          <w:color w:val="auto"/>
          <w:sz w:val="20"/>
          <w:szCs w:val="20"/>
        </w:rPr>
        <w:t>, o primeiro artigo a ser indexado foi em 1991, e posteriormente e</w:t>
      </w:r>
      <w:r w:rsidR="00A176B8" w:rsidRPr="00883F64">
        <w:rPr>
          <w:i w:val="0"/>
          <w:iCs w:val="0"/>
          <w:color w:val="auto"/>
          <w:sz w:val="20"/>
          <w:szCs w:val="20"/>
        </w:rPr>
        <w:t>m</w:t>
      </w:r>
      <w:r w:rsidR="00DF0E4C" w:rsidRPr="00883F64">
        <w:rPr>
          <w:i w:val="0"/>
          <w:iCs w:val="0"/>
          <w:color w:val="auto"/>
          <w:sz w:val="20"/>
          <w:szCs w:val="20"/>
        </w:rPr>
        <w:t xml:space="preserve"> 1992 a 2003</w:t>
      </w:r>
      <w:r w:rsidR="00A176B8" w:rsidRPr="00883F64">
        <w:rPr>
          <w:i w:val="0"/>
          <w:iCs w:val="0"/>
          <w:color w:val="auto"/>
          <w:sz w:val="20"/>
          <w:szCs w:val="20"/>
        </w:rPr>
        <w:t xml:space="preserve"> ocorreu uma ausência de pesquisas sobre a temática.</w:t>
      </w:r>
      <w:r w:rsidRPr="00883F64">
        <w:rPr>
          <w:i w:val="0"/>
          <w:iCs w:val="0"/>
          <w:color w:val="auto"/>
          <w:sz w:val="20"/>
          <w:szCs w:val="20"/>
        </w:rPr>
        <w:t xml:space="preserve"> Ess</w:t>
      </w:r>
      <w:r w:rsidR="00070D06" w:rsidRPr="00883F64">
        <w:rPr>
          <w:i w:val="0"/>
          <w:iCs w:val="0"/>
          <w:color w:val="auto"/>
          <w:sz w:val="20"/>
          <w:szCs w:val="20"/>
        </w:rPr>
        <w:t xml:space="preserve">a discrepância </w:t>
      </w:r>
      <w:r w:rsidRPr="00883F64">
        <w:rPr>
          <w:i w:val="0"/>
          <w:iCs w:val="0"/>
          <w:color w:val="auto"/>
          <w:sz w:val="20"/>
          <w:szCs w:val="20"/>
        </w:rPr>
        <w:t xml:space="preserve">pode estar </w:t>
      </w:r>
      <w:r w:rsidR="00A176B8" w:rsidRPr="00883F64">
        <w:rPr>
          <w:i w:val="0"/>
          <w:iCs w:val="0"/>
          <w:color w:val="auto"/>
          <w:sz w:val="20"/>
          <w:szCs w:val="20"/>
        </w:rPr>
        <w:t>relacionada</w:t>
      </w:r>
      <w:r w:rsidRPr="00883F64">
        <w:rPr>
          <w:i w:val="0"/>
          <w:iCs w:val="0"/>
          <w:color w:val="auto"/>
          <w:sz w:val="20"/>
          <w:szCs w:val="20"/>
        </w:rPr>
        <w:t xml:space="preserve"> a diferentes fatores, como mudanças nas linhas de financiamento para pesquisas sobre </w:t>
      </w:r>
      <w:proofErr w:type="spellStart"/>
      <w:r w:rsidRPr="00883F64">
        <w:rPr>
          <w:i w:val="0"/>
          <w:iCs w:val="0"/>
          <w:color w:val="auto"/>
          <w:sz w:val="20"/>
          <w:szCs w:val="20"/>
        </w:rPr>
        <w:t>alelopatia</w:t>
      </w:r>
      <w:proofErr w:type="spellEnd"/>
      <w:r w:rsidRPr="00883F64">
        <w:rPr>
          <w:i w:val="0"/>
          <w:iCs w:val="0"/>
          <w:color w:val="auto"/>
          <w:sz w:val="20"/>
          <w:szCs w:val="20"/>
        </w:rPr>
        <w:t xml:space="preserve">, redirecionamento do foco científico para outras abordagens ecológicas ou ainda possíveis atrasos na indexação de novos estudos nas bases de dados. Essa lacuna temporal reforça a importância de revisões sistemáticas e bibliométricas para monitorar continuamente o avanço das investigações na </w:t>
      </w:r>
      <w:r w:rsidR="00883F64" w:rsidRPr="00883F64">
        <w:rPr>
          <w:i w:val="0"/>
          <w:iCs w:val="0"/>
          <w:color w:val="auto"/>
          <w:sz w:val="20"/>
          <w:szCs w:val="20"/>
        </w:rPr>
        <w:t>área.</w:t>
      </w:r>
    </w:p>
    <w:p w14:paraId="5B36272E" w14:textId="77777777" w:rsidR="00883F64" w:rsidRPr="00883F64" w:rsidRDefault="00883F64" w:rsidP="00883F64"/>
    <w:p w14:paraId="7562EC67" w14:textId="27F38C6A" w:rsidR="00C22EB5" w:rsidRPr="00883F64" w:rsidRDefault="00C22EB5" w:rsidP="00C22EB5">
      <w:pPr>
        <w:pStyle w:val="Legenda"/>
        <w:keepNext/>
        <w:spacing w:after="0"/>
        <w:jc w:val="both"/>
        <w:rPr>
          <w:i w:val="0"/>
          <w:iCs w:val="0"/>
          <w:color w:val="auto"/>
          <w:sz w:val="20"/>
          <w:szCs w:val="20"/>
        </w:rPr>
      </w:pPr>
      <w:r w:rsidRPr="00883F64">
        <w:rPr>
          <w:i w:val="0"/>
          <w:iCs w:val="0"/>
          <w:color w:val="auto"/>
          <w:sz w:val="20"/>
          <w:szCs w:val="20"/>
        </w:rPr>
        <w:t xml:space="preserve">Figura </w:t>
      </w:r>
      <w:r w:rsidR="00883F64" w:rsidRPr="00883F64">
        <w:rPr>
          <w:i w:val="0"/>
          <w:iCs w:val="0"/>
          <w:color w:val="auto"/>
          <w:sz w:val="20"/>
          <w:szCs w:val="20"/>
        </w:rPr>
        <w:fldChar w:fldCharType="begin"/>
      </w:r>
      <w:r w:rsidR="00883F64" w:rsidRPr="00883F64">
        <w:rPr>
          <w:i w:val="0"/>
          <w:iCs w:val="0"/>
          <w:color w:val="auto"/>
          <w:sz w:val="20"/>
          <w:szCs w:val="20"/>
        </w:rPr>
        <w:instrText xml:space="preserve"> SEQ Figura \* ARABIC </w:instrText>
      </w:r>
      <w:r w:rsidR="00883F64" w:rsidRPr="00883F64">
        <w:rPr>
          <w:i w:val="0"/>
          <w:iCs w:val="0"/>
          <w:color w:val="auto"/>
          <w:sz w:val="20"/>
          <w:szCs w:val="20"/>
        </w:rPr>
        <w:fldChar w:fldCharType="separate"/>
      </w:r>
      <w:r w:rsidR="00883F64" w:rsidRPr="00883F64">
        <w:rPr>
          <w:i w:val="0"/>
          <w:iCs w:val="0"/>
          <w:noProof/>
          <w:color w:val="auto"/>
          <w:sz w:val="20"/>
          <w:szCs w:val="20"/>
        </w:rPr>
        <w:t>1</w:t>
      </w:r>
      <w:r w:rsidR="00883F64" w:rsidRPr="00883F64">
        <w:rPr>
          <w:i w:val="0"/>
          <w:iCs w:val="0"/>
          <w:color w:val="auto"/>
          <w:sz w:val="20"/>
          <w:szCs w:val="20"/>
        </w:rPr>
        <w:fldChar w:fldCharType="end"/>
      </w:r>
      <w:r w:rsidR="00883F64" w:rsidRPr="00883F64">
        <w:rPr>
          <w:i w:val="0"/>
          <w:iCs w:val="0"/>
          <w:color w:val="auto"/>
          <w:sz w:val="20"/>
          <w:szCs w:val="20"/>
        </w:rPr>
        <w:t>.</w:t>
      </w:r>
      <w:r w:rsidRPr="00883F64">
        <w:rPr>
          <w:i w:val="0"/>
          <w:iCs w:val="0"/>
          <w:color w:val="auto"/>
          <w:sz w:val="20"/>
          <w:szCs w:val="20"/>
        </w:rPr>
        <w:t xml:space="preserve"> Produção científica anual.</w:t>
      </w:r>
    </w:p>
    <w:p w14:paraId="21D3EB4C" w14:textId="60C5159C" w:rsidR="00C22EB5" w:rsidRDefault="00C22EB5" w:rsidP="00C22EB5">
      <w:pPr>
        <w:pStyle w:val="Legenda"/>
        <w:spacing w:after="0"/>
        <w:jc w:val="both"/>
        <w:rPr>
          <w:i w:val="0"/>
          <w:iCs w:val="0"/>
          <w:color w:val="auto"/>
          <w:sz w:val="20"/>
          <w:szCs w:val="20"/>
        </w:rPr>
      </w:pPr>
      <w:r w:rsidRPr="00322D95">
        <w:rPr>
          <w:i w:val="0"/>
          <w:iCs w:val="0"/>
          <w:color w:val="auto"/>
          <w:sz w:val="20"/>
          <w:szCs w:val="20"/>
        </w:rPr>
        <w:t>Figura 1</w:t>
      </w:r>
      <w:r w:rsidR="00883F64">
        <w:rPr>
          <w:i w:val="0"/>
          <w:iCs w:val="0"/>
          <w:color w:val="auto"/>
          <w:sz w:val="20"/>
          <w:szCs w:val="20"/>
        </w:rPr>
        <w:t>.</w:t>
      </w:r>
      <w:r w:rsidRPr="00322D95">
        <w:rPr>
          <w:i w:val="0"/>
          <w:iCs w:val="0"/>
          <w:color w:val="auto"/>
          <w:sz w:val="20"/>
          <w:szCs w:val="20"/>
        </w:rPr>
        <w:t xml:space="preserve"> Annual </w:t>
      </w:r>
      <w:proofErr w:type="spellStart"/>
      <w:r w:rsidRPr="00322D95">
        <w:rPr>
          <w:i w:val="0"/>
          <w:iCs w:val="0"/>
          <w:color w:val="auto"/>
          <w:sz w:val="20"/>
          <w:szCs w:val="20"/>
        </w:rPr>
        <w:t>Scientific</w:t>
      </w:r>
      <w:proofErr w:type="spellEnd"/>
      <w:r w:rsidRPr="00322D95">
        <w:rPr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Pr="00322D95">
        <w:rPr>
          <w:i w:val="0"/>
          <w:iCs w:val="0"/>
          <w:color w:val="auto"/>
          <w:sz w:val="20"/>
          <w:szCs w:val="20"/>
        </w:rPr>
        <w:t>Production</w:t>
      </w:r>
      <w:proofErr w:type="spellEnd"/>
      <w:r w:rsidRPr="00322D95">
        <w:rPr>
          <w:i w:val="0"/>
          <w:iCs w:val="0"/>
          <w:color w:val="auto"/>
          <w:sz w:val="20"/>
          <w:szCs w:val="20"/>
        </w:rPr>
        <w:t>.</w:t>
      </w:r>
    </w:p>
    <w:p w14:paraId="09033639" w14:textId="4C2D1149" w:rsidR="00206432" w:rsidRDefault="00A807AF" w:rsidP="00206432">
      <w:pPr>
        <w:jc w:val="center"/>
      </w:pPr>
      <w:r>
        <w:rPr>
          <w:noProof/>
          <w:lang w:bidi="ar-SA"/>
        </w:rPr>
        <w:drawing>
          <wp:inline distT="0" distB="0" distL="0" distR="0" wp14:anchorId="77FD0E5C" wp14:editId="3FD73F5F">
            <wp:extent cx="5762625" cy="2143125"/>
            <wp:effectExtent l="0" t="0" r="0" b="0"/>
            <wp:docPr id="4201089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EED8E10-410D-9C01-B7A5-294CC79B76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CEC097" w14:textId="77777777" w:rsidR="00206432" w:rsidRPr="00206432" w:rsidRDefault="00206432" w:rsidP="00206432"/>
    <w:p w14:paraId="4F7BE260" w14:textId="2D8F7117" w:rsidR="002E09B0" w:rsidRDefault="000C079C" w:rsidP="00C956DD">
      <w:pPr>
        <w:widowControl/>
        <w:ind w:firstLine="720"/>
        <w:jc w:val="both"/>
        <w:rPr>
          <w:sz w:val="20"/>
          <w:szCs w:val="20"/>
        </w:rPr>
      </w:pPr>
      <w:r w:rsidRPr="000C079C">
        <w:rPr>
          <w:sz w:val="20"/>
          <w:szCs w:val="20"/>
        </w:rPr>
        <w:t xml:space="preserve">A média de citações por ano revelou que o ano de 2009 apresentou o maior impacto acadêmico, com uma média de 59,1 citações por publicação, indicando que os trabalhos produzidos nesse período foram amplamente referenciados e possivelmente exerceram influência significativa no avanço das pesquisas relacionadas ao efeito </w:t>
      </w:r>
      <w:proofErr w:type="spellStart"/>
      <w:r w:rsidRPr="000C079C">
        <w:rPr>
          <w:sz w:val="20"/>
          <w:szCs w:val="20"/>
        </w:rPr>
        <w:t>alelopático</w:t>
      </w:r>
      <w:proofErr w:type="spellEnd"/>
      <w:r w:rsidRPr="000C079C">
        <w:rPr>
          <w:sz w:val="20"/>
          <w:szCs w:val="20"/>
        </w:rPr>
        <w:t xml:space="preserve"> </w:t>
      </w:r>
      <w:r w:rsidRPr="00E5263E">
        <w:rPr>
          <w:sz w:val="20"/>
          <w:szCs w:val="20"/>
        </w:rPr>
        <w:t>d</w:t>
      </w:r>
      <w:r w:rsidR="00E5263E" w:rsidRPr="00413BDA">
        <w:rPr>
          <w:sz w:val="20"/>
          <w:szCs w:val="20"/>
        </w:rPr>
        <w:t xml:space="preserve">o </w:t>
      </w:r>
      <w:proofErr w:type="spellStart"/>
      <w:r w:rsidR="00E5263E" w:rsidRPr="00413BDA">
        <w:rPr>
          <w:sz w:val="20"/>
          <w:szCs w:val="20"/>
        </w:rPr>
        <w:t>neem</w:t>
      </w:r>
      <w:proofErr w:type="spellEnd"/>
      <w:r w:rsidRPr="000C079C">
        <w:rPr>
          <w:sz w:val="20"/>
          <w:szCs w:val="20"/>
        </w:rPr>
        <w:t xml:space="preserve">. No que se refere à autoria, foram identificados 107 pesquisadores distintos contribuindo para o tema. Entre eles, destacam-se Tran </w:t>
      </w:r>
      <w:proofErr w:type="spellStart"/>
      <w:r w:rsidRPr="000C079C">
        <w:rPr>
          <w:sz w:val="20"/>
          <w:szCs w:val="20"/>
        </w:rPr>
        <w:t>Dang</w:t>
      </w:r>
      <w:proofErr w:type="spellEnd"/>
      <w:r w:rsidRPr="000C079C">
        <w:rPr>
          <w:sz w:val="20"/>
          <w:szCs w:val="20"/>
        </w:rPr>
        <w:t xml:space="preserve"> Xuan e Tran </w:t>
      </w:r>
      <w:proofErr w:type="spellStart"/>
      <w:r w:rsidRPr="000C079C">
        <w:rPr>
          <w:sz w:val="20"/>
          <w:szCs w:val="20"/>
        </w:rPr>
        <w:t>Dang</w:t>
      </w:r>
      <w:proofErr w:type="spellEnd"/>
      <w:r w:rsidRPr="000C079C">
        <w:rPr>
          <w:sz w:val="20"/>
          <w:szCs w:val="20"/>
        </w:rPr>
        <w:t xml:space="preserve"> </w:t>
      </w:r>
      <w:proofErr w:type="spellStart"/>
      <w:r w:rsidRPr="000C079C">
        <w:rPr>
          <w:sz w:val="20"/>
          <w:szCs w:val="20"/>
        </w:rPr>
        <w:t>Khanh</w:t>
      </w:r>
      <w:proofErr w:type="spellEnd"/>
      <w:r w:rsidRPr="000C079C">
        <w:rPr>
          <w:sz w:val="20"/>
          <w:szCs w:val="20"/>
        </w:rPr>
        <w:t xml:space="preserve">, que participaram conjuntamente de um artigo de pesquisa e de uma revisão, ambos diretamente relacionados ao escopo desta investigação, o que demonstra sua relevância no campo. </w:t>
      </w:r>
    </w:p>
    <w:p w14:paraId="288B8983" w14:textId="72F244E3" w:rsidR="00FD4D2D" w:rsidRDefault="000C079C" w:rsidP="00AB383F">
      <w:pPr>
        <w:widowControl/>
        <w:ind w:firstLine="720"/>
        <w:jc w:val="both"/>
        <w:rPr>
          <w:sz w:val="20"/>
          <w:szCs w:val="20"/>
        </w:rPr>
      </w:pPr>
      <w:r w:rsidRPr="000C079C">
        <w:rPr>
          <w:sz w:val="20"/>
          <w:szCs w:val="20"/>
        </w:rPr>
        <w:t xml:space="preserve">Esses dados evidenciam o interesse estratégico desses países pelo tema, especialmente considerando que o </w:t>
      </w:r>
      <w:proofErr w:type="spellStart"/>
      <w:r w:rsidRPr="000C079C">
        <w:rPr>
          <w:sz w:val="20"/>
          <w:szCs w:val="20"/>
        </w:rPr>
        <w:t>neem</w:t>
      </w:r>
      <w:proofErr w:type="spellEnd"/>
      <w:r w:rsidRPr="000C079C">
        <w:rPr>
          <w:sz w:val="20"/>
          <w:szCs w:val="20"/>
        </w:rPr>
        <w:t xml:space="preserve"> é uma espécie de origem asiática</w:t>
      </w:r>
      <w:r w:rsidR="00DB4AD4">
        <w:rPr>
          <w:sz w:val="20"/>
          <w:szCs w:val="20"/>
        </w:rPr>
        <w:t xml:space="preserve"> (REFLORA, 2025</w:t>
      </w:r>
      <w:r w:rsidR="001D3DEF">
        <w:rPr>
          <w:sz w:val="20"/>
          <w:szCs w:val="20"/>
        </w:rPr>
        <w:t>b</w:t>
      </w:r>
      <w:r w:rsidR="00DB4AD4">
        <w:rPr>
          <w:sz w:val="20"/>
          <w:szCs w:val="20"/>
        </w:rPr>
        <w:t>)</w:t>
      </w:r>
      <w:r w:rsidRPr="000C079C">
        <w:rPr>
          <w:sz w:val="20"/>
          <w:szCs w:val="20"/>
        </w:rPr>
        <w:t xml:space="preserve">, o que pode justificar a expressiva contribuição indiana. Por outro lado, a liderança brasileira pode ser atribuída ao crescente interesse nacional por </w:t>
      </w:r>
      <w:r w:rsidRPr="000C079C">
        <w:rPr>
          <w:sz w:val="20"/>
          <w:szCs w:val="20"/>
        </w:rPr>
        <w:lastRenderedPageBreak/>
        <w:t>práticas sustentáveis de manejo e controle biológico de plantas daninhas</w:t>
      </w:r>
      <w:r w:rsidR="00DB4AD4">
        <w:rPr>
          <w:sz w:val="20"/>
          <w:szCs w:val="20"/>
        </w:rPr>
        <w:t xml:space="preserve"> </w:t>
      </w:r>
      <w:r w:rsidR="001D3DEF">
        <w:rPr>
          <w:sz w:val="20"/>
          <w:szCs w:val="20"/>
        </w:rPr>
        <w:t>(</w:t>
      </w:r>
      <w:r w:rsidR="00DB4AD4" w:rsidRPr="00DB4AD4">
        <w:rPr>
          <w:sz w:val="20"/>
          <w:szCs w:val="20"/>
        </w:rPr>
        <w:t>B</w:t>
      </w:r>
      <w:r w:rsidR="00C956DD" w:rsidRPr="00DB4AD4">
        <w:rPr>
          <w:sz w:val="20"/>
          <w:szCs w:val="20"/>
        </w:rPr>
        <w:t>ARBOSA</w:t>
      </w:r>
      <w:r w:rsidR="00DB4AD4" w:rsidRPr="00DB4AD4">
        <w:rPr>
          <w:sz w:val="20"/>
          <w:szCs w:val="20"/>
        </w:rPr>
        <w:t xml:space="preserve"> </w:t>
      </w:r>
      <w:r w:rsidR="00DB4AD4" w:rsidRPr="00555CAC">
        <w:rPr>
          <w:i/>
          <w:iCs/>
          <w:sz w:val="20"/>
          <w:szCs w:val="20"/>
        </w:rPr>
        <w:t>et al</w:t>
      </w:r>
      <w:r w:rsidR="00DB4AD4" w:rsidRPr="00DB4AD4">
        <w:rPr>
          <w:sz w:val="20"/>
          <w:szCs w:val="20"/>
        </w:rPr>
        <w:t>.</w:t>
      </w:r>
      <w:r w:rsidR="001D3DEF">
        <w:rPr>
          <w:sz w:val="20"/>
          <w:szCs w:val="20"/>
        </w:rPr>
        <w:t>,</w:t>
      </w:r>
      <w:r w:rsidR="00DB4AD4" w:rsidRPr="00DB4AD4">
        <w:rPr>
          <w:sz w:val="20"/>
          <w:szCs w:val="20"/>
        </w:rPr>
        <w:t xml:space="preserve"> 2023</w:t>
      </w:r>
      <w:r w:rsidR="001D3DEF">
        <w:rPr>
          <w:sz w:val="20"/>
          <w:szCs w:val="20"/>
        </w:rPr>
        <w:t>a</w:t>
      </w:r>
      <w:r w:rsidR="00DB4AD4" w:rsidRPr="00DB4AD4">
        <w:rPr>
          <w:sz w:val="20"/>
          <w:szCs w:val="20"/>
        </w:rPr>
        <w:t>)</w:t>
      </w:r>
      <w:r w:rsidRPr="00DB4AD4">
        <w:rPr>
          <w:sz w:val="20"/>
          <w:szCs w:val="20"/>
        </w:rPr>
        <w:t>.</w:t>
      </w:r>
      <w:r w:rsidR="00223B91">
        <w:rPr>
          <w:sz w:val="20"/>
          <w:szCs w:val="20"/>
        </w:rPr>
        <w:t xml:space="preserve"> </w:t>
      </w:r>
      <w:r w:rsidR="00B44D04">
        <w:rPr>
          <w:sz w:val="20"/>
          <w:szCs w:val="20"/>
        </w:rPr>
        <w:t>O</w:t>
      </w:r>
      <w:r w:rsidR="00223B91" w:rsidRPr="00223B91">
        <w:rPr>
          <w:sz w:val="20"/>
          <w:szCs w:val="20"/>
        </w:rPr>
        <w:t xml:space="preserve"> Brasil lidera a produção científica sobre o efeito </w:t>
      </w:r>
      <w:proofErr w:type="spellStart"/>
      <w:r w:rsidR="00223B91" w:rsidRPr="00223B91">
        <w:rPr>
          <w:sz w:val="20"/>
          <w:szCs w:val="20"/>
        </w:rPr>
        <w:t>alelopático</w:t>
      </w:r>
      <w:proofErr w:type="spellEnd"/>
      <w:r w:rsidR="00223B91" w:rsidRPr="00223B91">
        <w:rPr>
          <w:sz w:val="20"/>
          <w:szCs w:val="20"/>
        </w:rPr>
        <w:t xml:space="preserve"> do </w:t>
      </w:r>
      <w:proofErr w:type="spellStart"/>
      <w:r w:rsidR="00223B91" w:rsidRPr="00223B91">
        <w:rPr>
          <w:sz w:val="20"/>
          <w:szCs w:val="20"/>
        </w:rPr>
        <w:t>neem</w:t>
      </w:r>
      <w:proofErr w:type="spellEnd"/>
      <w:r w:rsidR="00223B91" w:rsidRPr="00223B91">
        <w:rPr>
          <w:sz w:val="20"/>
          <w:szCs w:val="20"/>
        </w:rPr>
        <w:t xml:space="preserve"> com 20 publicações, seguido pela Índia, com 10 estudos.</w:t>
      </w:r>
      <w:r w:rsidR="00A8532C">
        <w:rPr>
          <w:sz w:val="20"/>
          <w:szCs w:val="20"/>
        </w:rPr>
        <w:t xml:space="preserve"> </w:t>
      </w:r>
      <w:r w:rsidR="00A8532C" w:rsidRPr="00A8532C">
        <w:rPr>
          <w:sz w:val="20"/>
          <w:szCs w:val="20"/>
        </w:rPr>
        <w:t xml:space="preserve">Os Estados Unidos lideram em impacto com 1048 citações e média de 524 por artigo, seguidos pelo Japão com 111 e média de 55,5. O Brasil, embora com maior número de publicações, possui média de 7 citações. </w:t>
      </w:r>
      <w:r w:rsidR="002E09B0">
        <w:rPr>
          <w:sz w:val="20"/>
          <w:szCs w:val="20"/>
        </w:rPr>
        <w:t>Enquanto</w:t>
      </w:r>
      <w:r w:rsidR="002E09B0" w:rsidRPr="00A8532C">
        <w:rPr>
          <w:sz w:val="20"/>
          <w:szCs w:val="20"/>
        </w:rPr>
        <w:t xml:space="preserve"> </w:t>
      </w:r>
      <w:r w:rsidR="00A8532C" w:rsidRPr="00A8532C">
        <w:rPr>
          <w:sz w:val="20"/>
          <w:szCs w:val="20"/>
        </w:rPr>
        <w:t xml:space="preserve">a Índia apresenta </w:t>
      </w:r>
      <w:r w:rsidR="002E09B0">
        <w:rPr>
          <w:sz w:val="20"/>
          <w:szCs w:val="20"/>
        </w:rPr>
        <w:t>uma</w:t>
      </w:r>
      <w:r w:rsidR="00AB383F">
        <w:rPr>
          <w:sz w:val="20"/>
          <w:szCs w:val="20"/>
        </w:rPr>
        <w:t xml:space="preserve"> </w:t>
      </w:r>
      <w:r w:rsidR="00A8532C" w:rsidRPr="00A8532C">
        <w:rPr>
          <w:sz w:val="20"/>
          <w:szCs w:val="20"/>
        </w:rPr>
        <w:t>baixa média</w:t>
      </w:r>
      <w:r w:rsidR="002E09B0">
        <w:rPr>
          <w:sz w:val="20"/>
          <w:szCs w:val="20"/>
        </w:rPr>
        <w:t xml:space="preserve"> de publicações</w:t>
      </w:r>
      <w:r w:rsidR="00A8532C" w:rsidRPr="00A8532C">
        <w:rPr>
          <w:sz w:val="20"/>
          <w:szCs w:val="20"/>
        </w:rPr>
        <w:t xml:space="preserve"> (1,5), refletindo menor alcance internacional.</w:t>
      </w:r>
    </w:p>
    <w:p w14:paraId="70777A95" w14:textId="51FBC413" w:rsidR="00413BDA" w:rsidRPr="00DE7691" w:rsidRDefault="00413BDA" w:rsidP="00413BDA">
      <w:pPr>
        <w:widowControl/>
        <w:ind w:firstLine="709"/>
        <w:jc w:val="both"/>
        <w:rPr>
          <w:sz w:val="20"/>
          <w:szCs w:val="20"/>
        </w:rPr>
      </w:pPr>
      <w:r w:rsidRPr="00C20FFB">
        <w:rPr>
          <w:sz w:val="20"/>
          <w:szCs w:val="20"/>
        </w:rPr>
        <w:t>A</w:t>
      </w:r>
      <w:r>
        <w:rPr>
          <w:sz w:val="20"/>
          <w:szCs w:val="20"/>
        </w:rPr>
        <w:t>s</w:t>
      </w:r>
      <w:r w:rsidRPr="00C20FFB">
        <w:rPr>
          <w:sz w:val="20"/>
          <w:szCs w:val="20"/>
        </w:rPr>
        <w:t xml:space="preserve"> pesquisa</w:t>
      </w:r>
      <w:r>
        <w:rPr>
          <w:sz w:val="20"/>
          <w:szCs w:val="20"/>
        </w:rPr>
        <w:t>s</w:t>
      </w:r>
      <w:r w:rsidRPr="00C20FFB">
        <w:rPr>
          <w:sz w:val="20"/>
          <w:szCs w:val="20"/>
        </w:rPr>
        <w:t xml:space="preserve"> concentra</w:t>
      </w:r>
      <w:r>
        <w:rPr>
          <w:sz w:val="20"/>
          <w:szCs w:val="20"/>
        </w:rPr>
        <w:t>m</w:t>
      </w:r>
      <w:r w:rsidRPr="00C20FFB">
        <w:rPr>
          <w:sz w:val="20"/>
          <w:szCs w:val="20"/>
        </w:rPr>
        <w:t xml:space="preserve">-se predominantemente nas áreas de Ciências Agrícolas e Biológicas, correspondendo a 52,8% da produção científica, com ênfase na investigação do potencial </w:t>
      </w:r>
      <w:proofErr w:type="spellStart"/>
      <w:r w:rsidRPr="00C20FFB">
        <w:rPr>
          <w:sz w:val="20"/>
          <w:szCs w:val="20"/>
        </w:rPr>
        <w:t>alelopático</w:t>
      </w:r>
      <w:proofErr w:type="spellEnd"/>
      <w:r w:rsidRPr="00C20FFB">
        <w:rPr>
          <w:sz w:val="20"/>
          <w:szCs w:val="20"/>
        </w:rPr>
        <w:t xml:space="preserve"> como estratégia para o controle de outras espécies vegetais (BARBOSA </w:t>
      </w:r>
      <w:r w:rsidRPr="00555CAC">
        <w:rPr>
          <w:i/>
          <w:iCs/>
          <w:sz w:val="20"/>
          <w:szCs w:val="20"/>
        </w:rPr>
        <w:t>et al</w:t>
      </w:r>
      <w:r w:rsidRPr="00C20FFB">
        <w:rPr>
          <w:sz w:val="20"/>
          <w:szCs w:val="20"/>
        </w:rPr>
        <w:t>., 2023</w:t>
      </w:r>
      <w:r>
        <w:rPr>
          <w:sz w:val="20"/>
          <w:szCs w:val="20"/>
        </w:rPr>
        <w:t>b</w:t>
      </w:r>
      <w:r w:rsidRPr="00C20FFB">
        <w:rPr>
          <w:sz w:val="20"/>
          <w:szCs w:val="20"/>
        </w:rPr>
        <w:t>).</w:t>
      </w:r>
      <w:r w:rsidRPr="00DE7691">
        <w:rPr>
          <w:sz w:val="20"/>
          <w:szCs w:val="20"/>
        </w:rPr>
        <w:t xml:space="preserve"> Também envolve </w:t>
      </w:r>
      <w:r>
        <w:rPr>
          <w:sz w:val="20"/>
          <w:szCs w:val="20"/>
        </w:rPr>
        <w:t>b</w:t>
      </w:r>
      <w:r w:rsidRPr="00DE7691">
        <w:rPr>
          <w:sz w:val="20"/>
          <w:szCs w:val="20"/>
        </w:rPr>
        <w:t xml:space="preserve">ioquímica e </w:t>
      </w:r>
      <w:r>
        <w:rPr>
          <w:sz w:val="20"/>
          <w:szCs w:val="20"/>
        </w:rPr>
        <w:t>q</w:t>
      </w:r>
      <w:r w:rsidRPr="00DE7691">
        <w:rPr>
          <w:sz w:val="20"/>
          <w:szCs w:val="20"/>
        </w:rPr>
        <w:t xml:space="preserve">uímica (ambas com 11,1%), destacando o interesse nos compostos </w:t>
      </w:r>
      <w:proofErr w:type="spellStart"/>
      <w:r w:rsidRPr="00DE7691">
        <w:rPr>
          <w:sz w:val="20"/>
          <w:szCs w:val="20"/>
        </w:rPr>
        <w:t>alelopáticos</w:t>
      </w:r>
      <w:proofErr w:type="spellEnd"/>
      <w:r w:rsidRPr="00DE7691">
        <w:rPr>
          <w:sz w:val="20"/>
          <w:szCs w:val="20"/>
        </w:rPr>
        <w:t xml:space="preserve"> do </w:t>
      </w:r>
      <w:proofErr w:type="spellStart"/>
      <w:r w:rsidRPr="00DE7691">
        <w:rPr>
          <w:sz w:val="20"/>
          <w:szCs w:val="20"/>
        </w:rPr>
        <w:t>neem</w:t>
      </w:r>
      <w:proofErr w:type="spellEnd"/>
      <w:r w:rsidRPr="00DE7691">
        <w:rPr>
          <w:sz w:val="20"/>
          <w:szCs w:val="20"/>
        </w:rPr>
        <w:t xml:space="preserve"> e seus mecanismos de ação</w:t>
      </w:r>
      <w:r>
        <w:rPr>
          <w:sz w:val="20"/>
          <w:szCs w:val="20"/>
        </w:rPr>
        <w:t xml:space="preserve"> </w:t>
      </w:r>
      <w:r w:rsidRPr="00DE7691">
        <w:rPr>
          <w:sz w:val="20"/>
          <w:szCs w:val="20"/>
        </w:rPr>
        <w:t xml:space="preserve">(KATO-NOGUCHI </w:t>
      </w:r>
      <w:r w:rsidRPr="00555CAC">
        <w:rPr>
          <w:i/>
          <w:iCs/>
          <w:sz w:val="20"/>
          <w:szCs w:val="20"/>
        </w:rPr>
        <w:t>et al</w:t>
      </w:r>
      <w:r w:rsidRPr="00DE7691">
        <w:rPr>
          <w:sz w:val="20"/>
          <w:szCs w:val="20"/>
        </w:rPr>
        <w:t>., 2014).</w:t>
      </w:r>
      <w:r w:rsidR="00845375">
        <w:rPr>
          <w:sz w:val="20"/>
          <w:szCs w:val="20"/>
        </w:rPr>
        <w:t xml:space="preserve"> </w:t>
      </w:r>
      <w:r w:rsidR="00845375" w:rsidRPr="00845375">
        <w:rPr>
          <w:sz w:val="20"/>
          <w:szCs w:val="20"/>
        </w:rPr>
        <w:t xml:space="preserve">Observou-se que, na maioria dos estudos que avaliaram os efeitos </w:t>
      </w:r>
      <w:proofErr w:type="spellStart"/>
      <w:r w:rsidR="00845375" w:rsidRPr="00845375">
        <w:rPr>
          <w:sz w:val="20"/>
          <w:szCs w:val="20"/>
        </w:rPr>
        <w:t>alelopáticos</w:t>
      </w:r>
      <w:proofErr w:type="spellEnd"/>
      <w:r w:rsidR="00845375" w:rsidRPr="00845375">
        <w:rPr>
          <w:sz w:val="20"/>
          <w:szCs w:val="20"/>
        </w:rPr>
        <w:t xml:space="preserve"> em espécies nativas, as folhas foram a principal parte da planta utilizada para a preparação dos extratos (Tabela 1). Ademais, todos os trabalhos relataram efeitos inibitórios sobre a germinação e o desenvolvimento inicial das sementes ou mudas.</w:t>
      </w:r>
    </w:p>
    <w:p w14:paraId="2E83E4CD" w14:textId="77777777" w:rsidR="00413BDA" w:rsidRDefault="00413BDA" w:rsidP="00AB383F">
      <w:pPr>
        <w:widowControl/>
        <w:ind w:firstLine="720"/>
        <w:jc w:val="both"/>
        <w:rPr>
          <w:sz w:val="20"/>
          <w:szCs w:val="20"/>
        </w:rPr>
      </w:pPr>
    </w:p>
    <w:p w14:paraId="2B797E7C" w14:textId="21A9A6E8" w:rsidR="00413BDA" w:rsidRPr="001D27AA" w:rsidRDefault="00413BDA" w:rsidP="00413BDA">
      <w:pPr>
        <w:pStyle w:val="Legenda"/>
        <w:spacing w:after="0"/>
        <w:rPr>
          <w:i w:val="0"/>
          <w:iCs w:val="0"/>
          <w:color w:val="auto"/>
        </w:rPr>
      </w:pPr>
      <w:r w:rsidRPr="001D27AA">
        <w:rPr>
          <w:i w:val="0"/>
          <w:iCs w:val="0"/>
          <w:color w:val="auto"/>
        </w:rPr>
        <w:t xml:space="preserve">Tabela 1. Espécies nativas avaliadas quanto aos efeitos </w:t>
      </w:r>
      <w:proofErr w:type="spellStart"/>
      <w:r w:rsidRPr="001D27AA">
        <w:rPr>
          <w:i w:val="0"/>
          <w:iCs w:val="0"/>
          <w:color w:val="auto"/>
        </w:rPr>
        <w:t>alelopáticos</w:t>
      </w:r>
      <w:proofErr w:type="spellEnd"/>
      <w:r w:rsidRPr="001D27AA">
        <w:rPr>
          <w:i w:val="0"/>
          <w:iCs w:val="0"/>
          <w:color w:val="auto"/>
        </w:rPr>
        <w:t xml:space="preserve"> do </w:t>
      </w:r>
      <w:proofErr w:type="spellStart"/>
      <w:r w:rsidRPr="001D27AA">
        <w:rPr>
          <w:i w:val="0"/>
          <w:iCs w:val="0"/>
          <w:color w:val="auto"/>
        </w:rPr>
        <w:t>neem</w:t>
      </w:r>
      <w:proofErr w:type="spellEnd"/>
      <w:r w:rsidRPr="001D27AA">
        <w:rPr>
          <w:i w:val="0"/>
          <w:iCs w:val="0"/>
          <w:color w:val="auto"/>
        </w:rPr>
        <w:t xml:space="preserve"> em diferentes estudos científico</w:t>
      </w:r>
      <w:r w:rsidR="00C21489">
        <w:rPr>
          <w:i w:val="0"/>
          <w:iCs w:val="0"/>
          <w:color w:val="auto"/>
        </w:rPr>
        <w:t>s</w:t>
      </w:r>
      <w:r w:rsidRPr="001D27AA">
        <w:rPr>
          <w:i w:val="0"/>
          <w:iCs w:val="0"/>
          <w:color w:val="auto"/>
        </w:rPr>
        <w:t>.</w:t>
      </w:r>
    </w:p>
    <w:p w14:paraId="6EF62D64" w14:textId="754AB910" w:rsidR="00413BDA" w:rsidRDefault="00413BDA" w:rsidP="00413BDA">
      <w:pPr>
        <w:pStyle w:val="Legenda"/>
        <w:spacing w:after="0"/>
        <w:rPr>
          <w:i w:val="0"/>
          <w:iCs w:val="0"/>
          <w:lang w:val="en-US"/>
        </w:rPr>
      </w:pPr>
      <w:r w:rsidRPr="00413BDA">
        <w:rPr>
          <w:i w:val="0"/>
          <w:iCs w:val="0"/>
          <w:color w:val="auto"/>
          <w:lang w:val="en-US"/>
        </w:rPr>
        <w:t>Tabl</w:t>
      </w:r>
      <w:r w:rsidR="00C21489">
        <w:rPr>
          <w:i w:val="0"/>
          <w:iCs w:val="0"/>
          <w:color w:val="auto"/>
          <w:lang w:val="en-US"/>
        </w:rPr>
        <w:t>e</w:t>
      </w:r>
      <w:r w:rsidRPr="00413BDA">
        <w:rPr>
          <w:i w:val="0"/>
          <w:iCs w:val="0"/>
          <w:color w:val="auto"/>
          <w:lang w:val="en-US"/>
        </w:rPr>
        <w:t xml:space="preserve"> </w:t>
      </w:r>
      <w:r w:rsidRPr="001D27AA">
        <w:rPr>
          <w:i w:val="0"/>
          <w:iCs w:val="0"/>
          <w:color w:val="auto"/>
        </w:rPr>
        <w:fldChar w:fldCharType="begin"/>
      </w:r>
      <w:r w:rsidRPr="00413BDA">
        <w:rPr>
          <w:i w:val="0"/>
          <w:iCs w:val="0"/>
          <w:color w:val="auto"/>
          <w:lang w:val="en-US"/>
        </w:rPr>
        <w:instrText xml:space="preserve"> SEQ Tabela \* ARABIC </w:instrText>
      </w:r>
      <w:r w:rsidRPr="001D27AA">
        <w:rPr>
          <w:i w:val="0"/>
          <w:iCs w:val="0"/>
          <w:color w:val="auto"/>
        </w:rPr>
        <w:fldChar w:fldCharType="separate"/>
      </w:r>
      <w:r w:rsidRPr="00413BDA">
        <w:rPr>
          <w:i w:val="0"/>
          <w:iCs w:val="0"/>
          <w:noProof/>
          <w:color w:val="auto"/>
          <w:lang w:val="en-US"/>
        </w:rPr>
        <w:t>1</w:t>
      </w:r>
      <w:r w:rsidRPr="001D27AA">
        <w:rPr>
          <w:i w:val="0"/>
          <w:iCs w:val="0"/>
          <w:color w:val="auto"/>
        </w:rPr>
        <w:fldChar w:fldCharType="end"/>
      </w:r>
      <w:r w:rsidRPr="00413BDA">
        <w:rPr>
          <w:i w:val="0"/>
          <w:iCs w:val="0"/>
          <w:color w:val="auto"/>
          <w:lang w:val="en-US"/>
        </w:rPr>
        <w:t>. Native species evaluated for the allelopathic effects of neem in different scientific studies</w:t>
      </w:r>
      <w:r w:rsidRPr="00413BDA">
        <w:rPr>
          <w:i w:val="0"/>
          <w:iCs w:val="0"/>
          <w:lang w:val="en-US"/>
        </w:rPr>
        <w:t>.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992"/>
        <w:gridCol w:w="3402"/>
        <w:gridCol w:w="2549"/>
      </w:tblGrid>
      <w:tr w:rsidR="00413BDA" w:rsidRPr="00413BDA" w14:paraId="28F6BD3D" w14:textId="77777777" w:rsidTr="00413BDA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F8317" w14:textId="2A04D8E8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413BDA">
              <w:rPr>
                <w:sz w:val="18"/>
                <w:szCs w:val="18"/>
                <w:lang w:val="en-US"/>
              </w:rPr>
              <w:t>Espécies</w:t>
            </w:r>
            <w:proofErr w:type="spellEnd"/>
            <w:r w:rsidRPr="00413B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13BDA">
              <w:rPr>
                <w:sz w:val="18"/>
                <w:szCs w:val="18"/>
                <w:lang w:val="en-US"/>
              </w:rPr>
              <w:t>nativas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4EFA3" w14:textId="5F67E112" w:rsidR="00413BDA" w:rsidRPr="00413BDA" w:rsidRDefault="00C21489" w:rsidP="00413BDA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Fonte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9F15E" w14:textId="72CBB50B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413BDA">
              <w:rPr>
                <w:sz w:val="18"/>
                <w:szCs w:val="18"/>
                <w:lang w:val="en-US"/>
              </w:rPr>
              <w:t>Principais</w:t>
            </w:r>
            <w:proofErr w:type="spellEnd"/>
            <w:r w:rsidRPr="00413B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13BDA">
              <w:rPr>
                <w:sz w:val="18"/>
                <w:szCs w:val="18"/>
                <w:lang w:val="en-US"/>
              </w:rPr>
              <w:t>efeitos</w:t>
            </w:r>
            <w:proofErr w:type="spellEnd"/>
            <w:r w:rsidRPr="00413B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13BDA">
              <w:rPr>
                <w:sz w:val="18"/>
                <w:szCs w:val="18"/>
                <w:lang w:val="en-US"/>
              </w:rPr>
              <w:t>observados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D82FC" w14:textId="29ECCFFE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413BDA">
              <w:rPr>
                <w:sz w:val="18"/>
                <w:szCs w:val="18"/>
                <w:lang w:val="en-US"/>
              </w:rPr>
              <w:t>Autores</w:t>
            </w:r>
            <w:proofErr w:type="spellEnd"/>
          </w:p>
        </w:tc>
      </w:tr>
      <w:tr w:rsidR="00413BDA" w:rsidRPr="00413BDA" w14:paraId="64EED94F" w14:textId="77777777" w:rsidTr="00413BDA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1CC68FC6" w14:textId="0DED98D3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  <w:lang w:val="en-US"/>
              </w:rPr>
            </w:pPr>
            <w:r>
              <w:rPr>
                <w:i/>
                <w:iCs/>
                <w:sz w:val="18"/>
                <w:szCs w:val="18"/>
                <w:lang w:val="en-US"/>
              </w:rPr>
              <w:t>Senna occidentalis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88664C4" w14:textId="5BC72676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Sementes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26D471C5" w14:textId="5FC75AAE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vAlign w:val="center"/>
          </w:tcPr>
          <w:p w14:paraId="3F1D5FBE" w14:textId="25ABF71A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 xml:space="preserve">De Paulo Barbosa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(2023)</w:t>
            </w:r>
          </w:p>
        </w:tc>
      </w:tr>
      <w:tr w:rsidR="00413BDA" w:rsidRPr="00413BDA" w14:paraId="2F1C444D" w14:textId="77777777" w:rsidTr="00413BDA">
        <w:trPr>
          <w:jc w:val="center"/>
        </w:trPr>
        <w:tc>
          <w:tcPr>
            <w:tcW w:w="2122" w:type="dxa"/>
            <w:vAlign w:val="center"/>
          </w:tcPr>
          <w:p w14:paraId="3A138B02" w14:textId="640CD0AE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 w:rsidRPr="00413BDA">
              <w:rPr>
                <w:i/>
                <w:iCs/>
                <w:sz w:val="18"/>
                <w:szCs w:val="18"/>
              </w:rPr>
              <w:t>Anadenanthera</w:t>
            </w:r>
            <w:proofErr w:type="spellEnd"/>
            <w:r w:rsidRPr="00413BDA">
              <w:rPr>
                <w:i/>
                <w:iCs/>
                <w:sz w:val="18"/>
                <w:szCs w:val="18"/>
              </w:rPr>
              <w:t xml:space="preserve"> colubrina</w:t>
            </w:r>
          </w:p>
        </w:tc>
        <w:tc>
          <w:tcPr>
            <w:tcW w:w="992" w:type="dxa"/>
            <w:vAlign w:val="center"/>
          </w:tcPr>
          <w:p w14:paraId="1AC8A75E" w14:textId="309DF09D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1EC97A3F" w14:textId="41C1A9A7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vAlign w:val="center"/>
          </w:tcPr>
          <w:p w14:paraId="32638619" w14:textId="51337198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Medeiros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</w:t>
            </w:r>
            <w:r>
              <w:rPr>
                <w:sz w:val="18"/>
                <w:szCs w:val="18"/>
              </w:rPr>
              <w:t>19</w:t>
            </w:r>
            <w:r w:rsidRPr="00413BDA">
              <w:rPr>
                <w:sz w:val="18"/>
                <w:szCs w:val="18"/>
              </w:rPr>
              <w:t>)</w:t>
            </w:r>
          </w:p>
        </w:tc>
      </w:tr>
      <w:tr w:rsidR="00413BDA" w:rsidRPr="00413BDA" w14:paraId="790BC7C3" w14:textId="77777777" w:rsidTr="00413BDA">
        <w:trPr>
          <w:jc w:val="center"/>
        </w:trPr>
        <w:tc>
          <w:tcPr>
            <w:tcW w:w="2122" w:type="dxa"/>
            <w:vAlign w:val="center"/>
          </w:tcPr>
          <w:p w14:paraId="6A7501EE" w14:textId="17620210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 w:rsidRPr="00413BDA">
              <w:rPr>
                <w:i/>
                <w:iCs/>
                <w:sz w:val="18"/>
                <w:szCs w:val="18"/>
              </w:rPr>
              <w:t>Cenostigma</w:t>
            </w:r>
            <w:proofErr w:type="spellEnd"/>
            <w:r w:rsidRPr="00413BDA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13BDA">
              <w:rPr>
                <w:i/>
                <w:iCs/>
                <w:sz w:val="18"/>
                <w:szCs w:val="18"/>
              </w:rPr>
              <w:t>pyramidale</w:t>
            </w:r>
            <w:proofErr w:type="spellEnd"/>
          </w:p>
        </w:tc>
        <w:tc>
          <w:tcPr>
            <w:tcW w:w="992" w:type="dxa"/>
            <w:vAlign w:val="center"/>
          </w:tcPr>
          <w:p w14:paraId="25D7FE00" w14:textId="3B7BA701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6A38071C" w14:textId="043BFA9E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  <w:r w:rsidRPr="00413BD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49" w:type="dxa"/>
            <w:vAlign w:val="center"/>
          </w:tcPr>
          <w:p w14:paraId="0275B775" w14:textId="3D99AEB2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Almeida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(202</w:t>
            </w:r>
            <w:r>
              <w:rPr>
                <w:sz w:val="18"/>
                <w:szCs w:val="18"/>
              </w:rPr>
              <w:t>2</w:t>
            </w:r>
            <w:r w:rsidRPr="00413BDA">
              <w:rPr>
                <w:sz w:val="18"/>
                <w:szCs w:val="18"/>
              </w:rPr>
              <w:t>)</w:t>
            </w:r>
          </w:p>
        </w:tc>
      </w:tr>
      <w:tr w:rsidR="00413BDA" w:rsidRPr="00413BDA" w14:paraId="7279B8DE" w14:textId="77777777" w:rsidTr="00413BDA">
        <w:trPr>
          <w:jc w:val="center"/>
        </w:trPr>
        <w:tc>
          <w:tcPr>
            <w:tcW w:w="2122" w:type="dxa"/>
            <w:vAlign w:val="center"/>
          </w:tcPr>
          <w:p w14:paraId="53FB6FE3" w14:textId="0CA67336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413BDA">
              <w:rPr>
                <w:i/>
                <w:iCs/>
                <w:sz w:val="18"/>
                <w:szCs w:val="18"/>
              </w:rPr>
              <w:t xml:space="preserve">Amburana </w:t>
            </w:r>
            <w:proofErr w:type="spellStart"/>
            <w:r w:rsidRPr="00413BDA">
              <w:rPr>
                <w:i/>
                <w:iCs/>
                <w:sz w:val="18"/>
                <w:szCs w:val="18"/>
              </w:rPr>
              <w:t>cearensis</w:t>
            </w:r>
            <w:proofErr w:type="spellEnd"/>
          </w:p>
        </w:tc>
        <w:tc>
          <w:tcPr>
            <w:tcW w:w="992" w:type="dxa"/>
            <w:vAlign w:val="center"/>
          </w:tcPr>
          <w:p w14:paraId="70004588" w14:textId="11C2A42A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55786C17" w14:textId="53D096F4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vAlign w:val="center"/>
          </w:tcPr>
          <w:p w14:paraId="07D78799" w14:textId="4BCFB5FC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Almeida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(202</w:t>
            </w:r>
            <w:r>
              <w:rPr>
                <w:sz w:val="18"/>
                <w:szCs w:val="18"/>
              </w:rPr>
              <w:t>2</w:t>
            </w:r>
            <w:r w:rsidRPr="00413BDA">
              <w:rPr>
                <w:sz w:val="18"/>
                <w:szCs w:val="18"/>
              </w:rPr>
              <w:t>)</w:t>
            </w:r>
          </w:p>
        </w:tc>
      </w:tr>
      <w:tr w:rsidR="00413BDA" w:rsidRPr="00413BDA" w14:paraId="53284418" w14:textId="77777777" w:rsidTr="00413BDA">
        <w:trPr>
          <w:jc w:val="center"/>
        </w:trPr>
        <w:tc>
          <w:tcPr>
            <w:tcW w:w="2122" w:type="dxa"/>
            <w:vAlign w:val="center"/>
          </w:tcPr>
          <w:p w14:paraId="42B61702" w14:textId="6609C6AD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 w:rsidRPr="00413BDA">
              <w:rPr>
                <w:i/>
                <w:iCs/>
                <w:sz w:val="18"/>
                <w:szCs w:val="18"/>
              </w:rPr>
              <w:t>Libidibia</w:t>
            </w:r>
            <w:proofErr w:type="spellEnd"/>
            <w:r w:rsidRPr="00413BDA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413BDA">
              <w:rPr>
                <w:i/>
                <w:iCs/>
                <w:sz w:val="18"/>
                <w:szCs w:val="18"/>
              </w:rPr>
              <w:t>f</w:t>
            </w:r>
            <w:r w:rsidR="00C21489">
              <w:rPr>
                <w:i/>
                <w:iCs/>
                <w:sz w:val="18"/>
                <w:szCs w:val="18"/>
              </w:rPr>
              <w:t>e</w:t>
            </w:r>
            <w:r w:rsidRPr="00413BDA">
              <w:rPr>
                <w:i/>
                <w:iCs/>
                <w:sz w:val="18"/>
                <w:szCs w:val="18"/>
              </w:rPr>
              <w:t>rrea</w:t>
            </w:r>
            <w:proofErr w:type="spellEnd"/>
          </w:p>
        </w:tc>
        <w:tc>
          <w:tcPr>
            <w:tcW w:w="992" w:type="dxa"/>
            <w:vAlign w:val="center"/>
          </w:tcPr>
          <w:p w14:paraId="5E9D7307" w14:textId="732087B7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5952C270" w14:textId="0C0A2910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vAlign w:val="center"/>
          </w:tcPr>
          <w:p w14:paraId="56FA15EF" w14:textId="7A855DC9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Almeida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(202</w:t>
            </w:r>
            <w:r>
              <w:rPr>
                <w:sz w:val="18"/>
                <w:szCs w:val="18"/>
              </w:rPr>
              <w:t>2</w:t>
            </w:r>
            <w:r w:rsidRPr="00413BDA">
              <w:rPr>
                <w:sz w:val="18"/>
                <w:szCs w:val="18"/>
              </w:rPr>
              <w:t>)</w:t>
            </w:r>
          </w:p>
        </w:tc>
      </w:tr>
      <w:tr w:rsidR="00413BDA" w:rsidRPr="00413BDA" w14:paraId="3535C929" w14:textId="77777777" w:rsidTr="00413BDA">
        <w:trPr>
          <w:jc w:val="center"/>
        </w:trPr>
        <w:tc>
          <w:tcPr>
            <w:tcW w:w="2122" w:type="dxa"/>
            <w:vAlign w:val="center"/>
          </w:tcPr>
          <w:p w14:paraId="5B404C23" w14:textId="3C0FC9C7" w:rsidR="00413BDA" w:rsidRPr="00413BDA" w:rsidRDefault="00413BDA" w:rsidP="00413BDA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r w:rsidRPr="00413BDA">
              <w:rPr>
                <w:i/>
                <w:iCs/>
                <w:sz w:val="18"/>
                <w:szCs w:val="18"/>
              </w:rPr>
              <w:t xml:space="preserve">Mimosa </w:t>
            </w:r>
            <w:proofErr w:type="spellStart"/>
            <w:r w:rsidRPr="00413BDA">
              <w:rPr>
                <w:i/>
                <w:iCs/>
                <w:sz w:val="18"/>
                <w:szCs w:val="18"/>
              </w:rPr>
              <w:t>caesalpiniifolia</w:t>
            </w:r>
            <w:proofErr w:type="spellEnd"/>
          </w:p>
        </w:tc>
        <w:tc>
          <w:tcPr>
            <w:tcW w:w="992" w:type="dxa"/>
            <w:vAlign w:val="center"/>
          </w:tcPr>
          <w:p w14:paraId="4CB5BCF2" w14:textId="42037AFB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731E6EC5" w14:textId="7CD5FDFC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vAlign w:val="center"/>
          </w:tcPr>
          <w:p w14:paraId="718C7A1E" w14:textId="696BCEAB" w:rsidR="00413BDA" w:rsidRPr="00413BDA" w:rsidRDefault="00413BDA" w:rsidP="00413BD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Almeida </w:t>
            </w:r>
            <w:r w:rsidRPr="00413BDA">
              <w:rPr>
                <w:i/>
                <w:iCs/>
                <w:sz w:val="18"/>
                <w:szCs w:val="18"/>
              </w:rPr>
              <w:t>et al.</w:t>
            </w:r>
            <w:r w:rsidRPr="00413BDA">
              <w:rPr>
                <w:sz w:val="18"/>
                <w:szCs w:val="18"/>
              </w:rPr>
              <w:t xml:space="preserve"> (202</w:t>
            </w:r>
            <w:r>
              <w:rPr>
                <w:sz w:val="18"/>
                <w:szCs w:val="18"/>
              </w:rPr>
              <w:t>2</w:t>
            </w:r>
            <w:r w:rsidRPr="00413BDA">
              <w:rPr>
                <w:sz w:val="18"/>
                <w:szCs w:val="18"/>
              </w:rPr>
              <w:t>)</w:t>
            </w:r>
          </w:p>
        </w:tc>
      </w:tr>
      <w:tr w:rsidR="008D47E5" w:rsidRPr="00413BDA" w14:paraId="12990C0F" w14:textId="77777777" w:rsidTr="00413BDA">
        <w:trPr>
          <w:jc w:val="center"/>
        </w:trPr>
        <w:tc>
          <w:tcPr>
            <w:tcW w:w="2122" w:type="dxa"/>
            <w:vAlign w:val="center"/>
          </w:tcPr>
          <w:p w14:paraId="56B60E06" w14:textId="19809CBD" w:rsidR="008D47E5" w:rsidRPr="00B50C3F" w:rsidRDefault="00B50C3F" w:rsidP="008D47E5">
            <w:pPr>
              <w:spacing w:line="276" w:lineRule="auto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 w:rsidRPr="00B50C3F">
              <w:rPr>
                <w:i/>
                <w:iCs/>
                <w:sz w:val="18"/>
                <w:szCs w:val="18"/>
              </w:rPr>
              <w:t>Myracrodruon</w:t>
            </w:r>
            <w:proofErr w:type="spellEnd"/>
            <w:r w:rsidRPr="00B50C3F">
              <w:rPr>
                <w:i/>
                <w:iCs/>
                <w:sz w:val="18"/>
                <w:szCs w:val="18"/>
              </w:rPr>
              <w:t xml:space="preserve"> urundeuva</w:t>
            </w:r>
          </w:p>
        </w:tc>
        <w:tc>
          <w:tcPr>
            <w:tcW w:w="992" w:type="dxa"/>
            <w:vAlign w:val="center"/>
          </w:tcPr>
          <w:p w14:paraId="2144DFC3" w14:textId="5462A2EB" w:rsidR="008D47E5" w:rsidRDefault="008D47E5" w:rsidP="008D47E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Folhas</w:t>
            </w:r>
          </w:p>
        </w:tc>
        <w:tc>
          <w:tcPr>
            <w:tcW w:w="3402" w:type="dxa"/>
            <w:vAlign w:val="center"/>
          </w:tcPr>
          <w:p w14:paraId="6A48FEAC" w14:textId="14ADFAC2" w:rsidR="008D47E5" w:rsidRPr="00413BDA" w:rsidRDefault="008D47E5" w:rsidP="008D47E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13BDA">
              <w:rPr>
                <w:sz w:val="18"/>
                <w:szCs w:val="18"/>
              </w:rPr>
              <w:t>Inibição da germinação e d</w:t>
            </w:r>
            <w:r>
              <w:rPr>
                <w:sz w:val="18"/>
                <w:szCs w:val="18"/>
              </w:rPr>
              <w:t>esenvolvimento</w:t>
            </w:r>
          </w:p>
        </w:tc>
        <w:tc>
          <w:tcPr>
            <w:tcW w:w="2549" w:type="dxa"/>
            <w:vAlign w:val="center"/>
          </w:tcPr>
          <w:p w14:paraId="0D5F0D97" w14:textId="5B03B96B" w:rsidR="008D47E5" w:rsidRPr="00B50C3F" w:rsidRDefault="00B50C3F" w:rsidP="008D47E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0C3F">
              <w:rPr>
                <w:sz w:val="18"/>
                <w:szCs w:val="18"/>
              </w:rPr>
              <w:t xml:space="preserve">Silva </w:t>
            </w:r>
            <w:r w:rsidRPr="00B50C3F">
              <w:rPr>
                <w:i/>
                <w:iCs/>
                <w:sz w:val="18"/>
                <w:szCs w:val="18"/>
              </w:rPr>
              <w:t>et al</w:t>
            </w:r>
            <w:r w:rsidRPr="00B50C3F">
              <w:rPr>
                <w:sz w:val="18"/>
                <w:szCs w:val="18"/>
              </w:rPr>
              <w:t>. (2021)</w:t>
            </w:r>
          </w:p>
        </w:tc>
      </w:tr>
    </w:tbl>
    <w:p w14:paraId="162A08E2" w14:textId="52ABCAB1" w:rsidR="00AB383F" w:rsidRPr="00413BDA" w:rsidRDefault="00AB383F" w:rsidP="00AB383F">
      <w:pPr>
        <w:widowControl/>
        <w:jc w:val="both"/>
        <w:rPr>
          <w:sz w:val="20"/>
          <w:szCs w:val="20"/>
        </w:rPr>
      </w:pPr>
    </w:p>
    <w:p w14:paraId="021C6243" w14:textId="4438E665" w:rsidR="00C22EB5" w:rsidRDefault="00C20FFB" w:rsidP="003E2801">
      <w:pPr>
        <w:widowControl/>
        <w:ind w:firstLine="709"/>
        <w:jc w:val="both"/>
        <w:rPr>
          <w:sz w:val="20"/>
          <w:szCs w:val="20"/>
        </w:rPr>
      </w:pPr>
      <w:r w:rsidRPr="00C20FFB">
        <w:rPr>
          <w:sz w:val="20"/>
          <w:szCs w:val="20"/>
        </w:rPr>
        <w:t>A análise das palavras mais frequentes nas publicações reforça a centralidade do tema investigado. O termo "</w:t>
      </w:r>
      <w:proofErr w:type="spellStart"/>
      <w:r w:rsidRPr="00C20FFB">
        <w:rPr>
          <w:sz w:val="20"/>
          <w:szCs w:val="20"/>
        </w:rPr>
        <w:t>Azadirachta</w:t>
      </w:r>
      <w:proofErr w:type="spellEnd"/>
      <w:r w:rsidRPr="00C20FFB">
        <w:rPr>
          <w:sz w:val="20"/>
          <w:szCs w:val="20"/>
        </w:rPr>
        <w:t xml:space="preserve"> indica" foi o mais recorrente, com 15 ocorrências</w:t>
      </w:r>
      <w:r w:rsidR="001F25B5">
        <w:rPr>
          <w:sz w:val="20"/>
          <w:szCs w:val="20"/>
        </w:rPr>
        <w:t xml:space="preserve">, como observado na (Figura </w:t>
      </w:r>
      <w:r w:rsidR="00413BDA">
        <w:rPr>
          <w:sz w:val="20"/>
          <w:szCs w:val="20"/>
        </w:rPr>
        <w:t>2</w:t>
      </w:r>
      <w:r w:rsidR="001F25B5">
        <w:rPr>
          <w:sz w:val="20"/>
          <w:szCs w:val="20"/>
        </w:rPr>
        <w:t>)</w:t>
      </w:r>
      <w:r w:rsidRPr="00C20FFB">
        <w:rPr>
          <w:sz w:val="20"/>
          <w:szCs w:val="20"/>
        </w:rPr>
        <w:t xml:space="preserve">, evidenciando o foco principal dos estudos na espécie popularmente conhecida como </w:t>
      </w:r>
      <w:proofErr w:type="spellStart"/>
      <w:r w:rsidRPr="00C20FFB">
        <w:rPr>
          <w:sz w:val="20"/>
          <w:szCs w:val="20"/>
        </w:rPr>
        <w:t>neem</w:t>
      </w:r>
      <w:proofErr w:type="spellEnd"/>
      <w:r w:rsidRPr="00C20FFB">
        <w:rPr>
          <w:sz w:val="20"/>
          <w:szCs w:val="20"/>
        </w:rPr>
        <w:t>. Em seguida, a palavra "</w:t>
      </w:r>
      <w:proofErr w:type="spellStart"/>
      <w:r w:rsidRPr="00C20FFB">
        <w:rPr>
          <w:sz w:val="20"/>
          <w:szCs w:val="20"/>
        </w:rPr>
        <w:t>allelopathy</w:t>
      </w:r>
      <w:proofErr w:type="spellEnd"/>
      <w:r w:rsidRPr="00C20FFB">
        <w:rPr>
          <w:sz w:val="20"/>
          <w:szCs w:val="20"/>
        </w:rPr>
        <w:t>", com 6 registros, demonstra a relevância do fenômeno de interferência química entre plantas dentro da literatura analisada. Já o termo "</w:t>
      </w:r>
      <w:proofErr w:type="spellStart"/>
      <w:r w:rsidRPr="00C20FFB">
        <w:rPr>
          <w:sz w:val="20"/>
          <w:szCs w:val="20"/>
        </w:rPr>
        <w:t>plant</w:t>
      </w:r>
      <w:proofErr w:type="spellEnd"/>
      <w:r w:rsidRPr="00C20FFB">
        <w:rPr>
          <w:sz w:val="20"/>
          <w:szCs w:val="20"/>
        </w:rPr>
        <w:t xml:space="preserve"> </w:t>
      </w:r>
      <w:proofErr w:type="spellStart"/>
      <w:r w:rsidRPr="00C20FFB">
        <w:rPr>
          <w:sz w:val="20"/>
          <w:szCs w:val="20"/>
        </w:rPr>
        <w:t>extract</w:t>
      </w:r>
      <w:proofErr w:type="spellEnd"/>
      <w:r w:rsidRPr="00C20FFB">
        <w:rPr>
          <w:sz w:val="20"/>
          <w:szCs w:val="20"/>
        </w:rPr>
        <w:t xml:space="preserve">", com 4 menções, sugere que boa parte das pesquisas se concentrou na aplicação de extratos vegetais como agentes </w:t>
      </w:r>
      <w:proofErr w:type="spellStart"/>
      <w:r w:rsidRPr="00C20FFB">
        <w:rPr>
          <w:sz w:val="20"/>
          <w:szCs w:val="20"/>
        </w:rPr>
        <w:t>alelopáticos</w:t>
      </w:r>
      <w:proofErr w:type="spellEnd"/>
      <w:r w:rsidRPr="00C20FFB">
        <w:rPr>
          <w:sz w:val="20"/>
          <w:szCs w:val="20"/>
        </w:rPr>
        <w:t xml:space="preserve">, apontando para abordagens práticas e experimentais no uso do </w:t>
      </w:r>
      <w:proofErr w:type="spellStart"/>
      <w:r w:rsidRPr="00C20FFB">
        <w:rPr>
          <w:sz w:val="20"/>
          <w:szCs w:val="20"/>
        </w:rPr>
        <w:t>neem</w:t>
      </w:r>
      <w:proofErr w:type="spellEnd"/>
      <w:r w:rsidRPr="00C20FFB">
        <w:rPr>
          <w:sz w:val="20"/>
          <w:szCs w:val="20"/>
        </w:rPr>
        <w:t xml:space="preserve"> para controle de espécies-alvo</w:t>
      </w:r>
      <w:r w:rsidR="001F25B5">
        <w:rPr>
          <w:sz w:val="20"/>
          <w:szCs w:val="20"/>
        </w:rPr>
        <w:t xml:space="preserve"> </w:t>
      </w:r>
      <w:r w:rsidR="001F25B5" w:rsidRPr="001F25B5">
        <w:rPr>
          <w:sz w:val="20"/>
          <w:szCs w:val="20"/>
        </w:rPr>
        <w:t xml:space="preserve">BATOOL </w:t>
      </w:r>
      <w:r w:rsidR="001F25B5" w:rsidRPr="00555CAC">
        <w:rPr>
          <w:i/>
          <w:iCs/>
          <w:sz w:val="20"/>
          <w:szCs w:val="20"/>
        </w:rPr>
        <w:t>et al</w:t>
      </w:r>
      <w:r w:rsidR="001F25B5" w:rsidRPr="001F25B5">
        <w:rPr>
          <w:sz w:val="20"/>
          <w:szCs w:val="20"/>
        </w:rPr>
        <w:t xml:space="preserve">. </w:t>
      </w:r>
      <w:r w:rsidR="00C96F5A">
        <w:rPr>
          <w:sz w:val="20"/>
          <w:szCs w:val="20"/>
        </w:rPr>
        <w:t>(</w:t>
      </w:r>
      <w:r w:rsidR="001F25B5" w:rsidRPr="001F25B5">
        <w:rPr>
          <w:sz w:val="20"/>
          <w:szCs w:val="20"/>
        </w:rPr>
        <w:t>2019)</w:t>
      </w:r>
      <w:r w:rsidRPr="00C20FFB">
        <w:rPr>
          <w:sz w:val="20"/>
          <w:szCs w:val="20"/>
        </w:rPr>
        <w:t>.</w:t>
      </w:r>
    </w:p>
    <w:p w14:paraId="6F1ED575" w14:textId="77777777" w:rsidR="00883F64" w:rsidRDefault="00883F64" w:rsidP="003E2801">
      <w:pPr>
        <w:widowControl/>
        <w:ind w:firstLine="709"/>
        <w:jc w:val="both"/>
        <w:rPr>
          <w:sz w:val="20"/>
          <w:szCs w:val="20"/>
        </w:rPr>
      </w:pPr>
    </w:p>
    <w:p w14:paraId="4BBCB0B4" w14:textId="501C7090" w:rsidR="00883F64" w:rsidRDefault="00883F64" w:rsidP="00883F64">
      <w:pPr>
        <w:pStyle w:val="Legenda"/>
        <w:keepNext/>
        <w:spacing w:after="0"/>
        <w:rPr>
          <w:i w:val="0"/>
          <w:iCs w:val="0"/>
          <w:color w:val="auto"/>
          <w:sz w:val="20"/>
          <w:szCs w:val="20"/>
        </w:rPr>
      </w:pPr>
      <w:r w:rsidRPr="00883F64">
        <w:rPr>
          <w:i w:val="0"/>
          <w:iCs w:val="0"/>
          <w:color w:val="auto"/>
          <w:sz w:val="20"/>
          <w:szCs w:val="20"/>
        </w:rPr>
        <w:t xml:space="preserve">Figura </w:t>
      </w:r>
      <w:r w:rsidR="00413BDA">
        <w:rPr>
          <w:i w:val="0"/>
          <w:iCs w:val="0"/>
          <w:color w:val="auto"/>
          <w:sz w:val="20"/>
          <w:szCs w:val="20"/>
        </w:rPr>
        <w:t>2</w:t>
      </w:r>
      <w:r w:rsidRPr="00883F64">
        <w:rPr>
          <w:i w:val="0"/>
          <w:iCs w:val="0"/>
          <w:color w:val="auto"/>
          <w:sz w:val="20"/>
          <w:szCs w:val="20"/>
        </w:rPr>
        <w:t>. Nuvem de palavras-chave mais frequentes nas publicações.</w:t>
      </w:r>
    </w:p>
    <w:p w14:paraId="7682E4D0" w14:textId="06E6FB9D" w:rsidR="00883F64" w:rsidRPr="00C956DD" w:rsidRDefault="00883F64" w:rsidP="00883F64">
      <w:pPr>
        <w:rPr>
          <w:sz w:val="20"/>
          <w:szCs w:val="20"/>
          <w:lang w:val="en-US"/>
        </w:rPr>
      </w:pPr>
      <w:r w:rsidRPr="005D0253">
        <w:rPr>
          <w:sz w:val="20"/>
          <w:szCs w:val="20"/>
        </w:rPr>
        <w:t xml:space="preserve">Figure </w:t>
      </w:r>
      <w:r w:rsidR="00413BDA" w:rsidRPr="005D0253">
        <w:rPr>
          <w:sz w:val="20"/>
          <w:szCs w:val="20"/>
        </w:rPr>
        <w:t>2</w:t>
      </w:r>
      <w:r w:rsidRPr="005D0253">
        <w:rPr>
          <w:sz w:val="20"/>
          <w:szCs w:val="20"/>
        </w:rPr>
        <w:t xml:space="preserve">. </w:t>
      </w:r>
      <w:r w:rsidRPr="00C956DD">
        <w:rPr>
          <w:sz w:val="20"/>
          <w:szCs w:val="20"/>
          <w:lang w:val="en-US"/>
        </w:rPr>
        <w:t>Cloud of the most frequent keywords in the publications.</w:t>
      </w:r>
    </w:p>
    <w:p w14:paraId="70C29B15" w14:textId="12DA8473" w:rsidR="00767E7D" w:rsidRDefault="00767E7D" w:rsidP="00767E7D">
      <w:pPr>
        <w:widowControl/>
        <w:ind w:firstLine="709"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1EACB2B1" wp14:editId="5ACA36C6">
            <wp:extent cx="4845685" cy="1796995"/>
            <wp:effectExtent l="0" t="0" r="0" b="0"/>
            <wp:docPr id="14135159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15960" name="Imagem 141351596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7" t="22929" r="15471" b="24514"/>
                    <a:stretch/>
                  </pic:blipFill>
                  <pic:spPr bwMode="auto">
                    <a:xfrm>
                      <a:off x="0" y="0"/>
                      <a:ext cx="4910614" cy="182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BCFC1" w14:textId="77777777" w:rsidR="00C93980" w:rsidRDefault="00C93980" w:rsidP="00767E7D">
      <w:pPr>
        <w:widowControl/>
        <w:ind w:firstLine="709"/>
        <w:jc w:val="center"/>
        <w:rPr>
          <w:sz w:val="20"/>
          <w:szCs w:val="20"/>
        </w:rPr>
      </w:pPr>
    </w:p>
    <w:p w14:paraId="14D08073" w14:textId="05CED959" w:rsidR="001F25B5" w:rsidRDefault="00C94C77" w:rsidP="00413BDA">
      <w:pPr>
        <w:widowControl/>
        <w:ind w:firstLine="709"/>
        <w:jc w:val="both"/>
        <w:rPr>
          <w:sz w:val="20"/>
          <w:szCs w:val="20"/>
        </w:rPr>
      </w:pPr>
      <w:r w:rsidRPr="00C94C77">
        <w:rPr>
          <w:sz w:val="20"/>
          <w:szCs w:val="20"/>
        </w:rPr>
        <w:t xml:space="preserve">Apesar da diversidade de estudos sobre os efeitos </w:t>
      </w:r>
      <w:proofErr w:type="spellStart"/>
      <w:r w:rsidRPr="00C94C77">
        <w:rPr>
          <w:sz w:val="20"/>
          <w:szCs w:val="20"/>
        </w:rPr>
        <w:t>alelopáticos</w:t>
      </w:r>
      <w:proofErr w:type="spellEnd"/>
      <w:r w:rsidRPr="00C94C77">
        <w:rPr>
          <w:sz w:val="20"/>
          <w:szCs w:val="20"/>
        </w:rPr>
        <w:t xml:space="preserve"> </w:t>
      </w:r>
      <w:r w:rsidR="00E5263E" w:rsidRPr="00413BDA">
        <w:rPr>
          <w:sz w:val="20"/>
          <w:szCs w:val="20"/>
        </w:rPr>
        <w:t xml:space="preserve">do </w:t>
      </w:r>
      <w:proofErr w:type="spellStart"/>
      <w:r w:rsidR="00E5263E" w:rsidRPr="00413BDA">
        <w:rPr>
          <w:sz w:val="20"/>
          <w:szCs w:val="20"/>
        </w:rPr>
        <w:t>neem</w:t>
      </w:r>
      <w:proofErr w:type="spellEnd"/>
      <w:r w:rsidRPr="00E5263E">
        <w:rPr>
          <w:sz w:val="20"/>
          <w:szCs w:val="20"/>
        </w:rPr>
        <w:t>,</w:t>
      </w:r>
      <w:r w:rsidRPr="00C94C77">
        <w:rPr>
          <w:sz w:val="20"/>
          <w:szCs w:val="20"/>
        </w:rPr>
        <w:t xml:space="preserve"> uma lacuna recorrente está na escassez de pesquisas que avaliem sua ação sobre espécies nativas ou ecossistemas naturais. A maioria dos trabalhos concentra-se em espécies agrícolas e daninhas</w:t>
      </w:r>
      <w:r w:rsidR="00C93980">
        <w:rPr>
          <w:sz w:val="20"/>
          <w:szCs w:val="20"/>
        </w:rPr>
        <w:t xml:space="preserve">, </w:t>
      </w:r>
      <w:r w:rsidRPr="00C94C77">
        <w:rPr>
          <w:sz w:val="20"/>
          <w:szCs w:val="20"/>
        </w:rPr>
        <w:t>com enfoque agronômico e experimental. Poucos estudos, como o de</w:t>
      </w:r>
      <w:r w:rsidR="00C93980">
        <w:rPr>
          <w:sz w:val="20"/>
          <w:szCs w:val="20"/>
        </w:rPr>
        <w:t xml:space="preserve"> </w:t>
      </w:r>
      <w:r w:rsidR="00C93980" w:rsidRPr="00C93980">
        <w:rPr>
          <w:sz w:val="20"/>
          <w:szCs w:val="20"/>
        </w:rPr>
        <w:t xml:space="preserve">Nascimento </w:t>
      </w:r>
      <w:r w:rsidR="00C93980" w:rsidRPr="00555CAC">
        <w:rPr>
          <w:i/>
          <w:iCs/>
          <w:sz w:val="20"/>
          <w:szCs w:val="20"/>
        </w:rPr>
        <w:t>et al</w:t>
      </w:r>
      <w:r w:rsidR="00C93980" w:rsidRPr="00C93980">
        <w:rPr>
          <w:sz w:val="20"/>
          <w:szCs w:val="20"/>
        </w:rPr>
        <w:t>. (2024)</w:t>
      </w:r>
      <w:r w:rsidRPr="00C94C77">
        <w:rPr>
          <w:sz w:val="20"/>
          <w:szCs w:val="20"/>
        </w:rPr>
        <w:t xml:space="preserve">, abordam possíveis impactos ecológicos da introdução de compostos </w:t>
      </w:r>
      <w:proofErr w:type="spellStart"/>
      <w:r w:rsidRPr="00C94C77">
        <w:rPr>
          <w:sz w:val="20"/>
          <w:szCs w:val="20"/>
        </w:rPr>
        <w:t>alelopáticos</w:t>
      </w:r>
      <w:proofErr w:type="spellEnd"/>
      <w:r w:rsidRPr="00C94C77">
        <w:rPr>
          <w:sz w:val="20"/>
          <w:szCs w:val="20"/>
        </w:rPr>
        <w:t xml:space="preserve"> sobre espécies</w:t>
      </w:r>
      <w:r w:rsidR="00C93980">
        <w:rPr>
          <w:sz w:val="20"/>
          <w:szCs w:val="20"/>
        </w:rPr>
        <w:t xml:space="preserve"> nativas e seus riscos</w:t>
      </w:r>
      <w:r w:rsidRPr="00C94C77">
        <w:rPr>
          <w:sz w:val="20"/>
          <w:szCs w:val="20"/>
        </w:rPr>
        <w:t xml:space="preserve"> em ambientes naturais.</w:t>
      </w:r>
    </w:p>
    <w:p w14:paraId="611C43F9" w14:textId="77777777" w:rsidR="00C956DD" w:rsidRDefault="00C956DD" w:rsidP="00F0460E">
      <w:pPr>
        <w:widowControl/>
        <w:jc w:val="both"/>
        <w:rPr>
          <w:b/>
          <w:sz w:val="20"/>
          <w:szCs w:val="20"/>
        </w:rPr>
      </w:pPr>
    </w:p>
    <w:p w14:paraId="12BD446E" w14:textId="6B2AEF2F" w:rsidR="00C802EF" w:rsidRDefault="00711885" w:rsidP="001970E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06FF12DA" w14:textId="77777777" w:rsidR="001970ED" w:rsidRDefault="001970ED" w:rsidP="001970ED">
      <w:pPr>
        <w:widowControl/>
        <w:jc w:val="both"/>
        <w:rPr>
          <w:b/>
          <w:sz w:val="20"/>
          <w:szCs w:val="20"/>
        </w:rPr>
      </w:pPr>
    </w:p>
    <w:p w14:paraId="5FC670E0" w14:textId="1CD0D019" w:rsidR="00C956DD" w:rsidRDefault="001970ED" w:rsidP="00413BDA">
      <w:pPr>
        <w:widowControl/>
        <w:ind w:firstLine="709"/>
        <w:jc w:val="both"/>
        <w:rPr>
          <w:sz w:val="20"/>
          <w:szCs w:val="20"/>
        </w:rPr>
      </w:pPr>
      <w:r w:rsidRPr="001970ED">
        <w:rPr>
          <w:sz w:val="20"/>
          <w:szCs w:val="20"/>
        </w:rPr>
        <w:lastRenderedPageBreak/>
        <w:t xml:space="preserve">Diante dos dados analisados, conclui-se que o </w:t>
      </w:r>
      <w:proofErr w:type="spellStart"/>
      <w:r w:rsidRPr="001970ED">
        <w:rPr>
          <w:sz w:val="20"/>
          <w:szCs w:val="20"/>
        </w:rPr>
        <w:t>neem</w:t>
      </w:r>
      <w:proofErr w:type="spellEnd"/>
      <w:r w:rsidRPr="001970ED">
        <w:rPr>
          <w:sz w:val="20"/>
          <w:szCs w:val="20"/>
        </w:rPr>
        <w:t xml:space="preserve"> apresenta significativo potencial </w:t>
      </w:r>
      <w:proofErr w:type="spellStart"/>
      <w:r w:rsidRPr="001970ED">
        <w:rPr>
          <w:sz w:val="20"/>
          <w:szCs w:val="20"/>
        </w:rPr>
        <w:t>alelopático</w:t>
      </w:r>
      <w:proofErr w:type="spellEnd"/>
      <w:r w:rsidRPr="001970ED">
        <w:rPr>
          <w:sz w:val="20"/>
          <w:szCs w:val="20"/>
        </w:rPr>
        <w:t>, com destaque para seu uso no controle de plantas daninhas em sistemas agrícolas. Contudo, a produção científica permanece concentrada nesse enfoque, evidenciando uma carência de estudos sobre seus efeitos em espécies nativas. Essa lacuna reforça a importância de investigações futuras que explorem de forma mais ampla e ecologicamente orientada as aplicações dessa espécie, visando um manejo sustentável e consciente da biodiversidade</w:t>
      </w:r>
    </w:p>
    <w:p w14:paraId="01784F57" w14:textId="77777777" w:rsidR="00E5263E" w:rsidRDefault="00E5263E" w:rsidP="006E76FD">
      <w:pPr>
        <w:widowControl/>
        <w:jc w:val="both"/>
        <w:rPr>
          <w:sz w:val="20"/>
          <w:szCs w:val="20"/>
        </w:rPr>
      </w:pPr>
    </w:p>
    <w:p w14:paraId="6248BFA5" w14:textId="16946306" w:rsidR="006E76FD" w:rsidRPr="005D0253" w:rsidRDefault="00711885" w:rsidP="00E7570B">
      <w:pPr>
        <w:widowControl/>
        <w:jc w:val="both"/>
        <w:rPr>
          <w:sz w:val="20"/>
          <w:szCs w:val="20"/>
          <w:lang w:val="en-US"/>
        </w:rPr>
      </w:pPr>
      <w:r w:rsidRPr="005D0253">
        <w:rPr>
          <w:b/>
          <w:sz w:val="20"/>
          <w:szCs w:val="20"/>
          <w:lang w:val="en-US"/>
        </w:rPr>
        <w:t xml:space="preserve">REFERÊNCIAS </w:t>
      </w:r>
    </w:p>
    <w:p w14:paraId="1813DC81" w14:textId="77777777" w:rsidR="00E7570B" w:rsidRPr="005D0253" w:rsidRDefault="00E7570B" w:rsidP="00E7570B">
      <w:pPr>
        <w:widowControl/>
        <w:jc w:val="both"/>
        <w:rPr>
          <w:sz w:val="20"/>
          <w:szCs w:val="20"/>
          <w:lang w:val="en-US"/>
        </w:rPr>
      </w:pPr>
    </w:p>
    <w:p w14:paraId="427D0714" w14:textId="77777777" w:rsidR="00C94004" w:rsidRDefault="00C94004" w:rsidP="00AB383F">
      <w:pPr>
        <w:widowControl/>
        <w:jc w:val="both"/>
        <w:rPr>
          <w:sz w:val="20"/>
          <w:szCs w:val="20"/>
          <w:lang w:val="en-US"/>
        </w:rPr>
      </w:pPr>
    </w:p>
    <w:p w14:paraId="5ED081D6" w14:textId="1EEB6243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  <w:r w:rsidRPr="00BC0A10">
        <w:rPr>
          <w:sz w:val="20"/>
          <w:szCs w:val="20"/>
          <w:lang w:val="en-US"/>
        </w:rPr>
        <w:t xml:space="preserve">ALMEIDA, G. DE O.; SILVA, C. L. C.; MOTA, J. A. X.; RODAL, M. J. N.; FERREIRA, W. N.; SILVA, M. A. M. Do native plant species functionally similar to invasive species suffer more impacts from the invasion in seasonally dry tropical forests? </w:t>
      </w:r>
      <w:proofErr w:type="spellStart"/>
      <w:r w:rsidRPr="00BC0A10">
        <w:rPr>
          <w:b/>
          <w:bCs/>
          <w:sz w:val="20"/>
          <w:szCs w:val="20"/>
          <w:lang w:val="en-US"/>
        </w:rPr>
        <w:t>Rodriguésia</w:t>
      </w:r>
      <w:proofErr w:type="spellEnd"/>
      <w:r w:rsidRPr="00BC0A10">
        <w:rPr>
          <w:sz w:val="20"/>
          <w:szCs w:val="20"/>
          <w:lang w:val="en-US"/>
        </w:rPr>
        <w:t xml:space="preserve">, Rio de Janeiro, v. 73, e01172021, 2022. </w:t>
      </w:r>
    </w:p>
    <w:p w14:paraId="0011D8FF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</w:p>
    <w:p w14:paraId="47BE517A" w14:textId="0C908282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  <w:r w:rsidRPr="00BC0A10">
        <w:rPr>
          <w:sz w:val="20"/>
          <w:szCs w:val="20"/>
          <w:lang w:val="en-US"/>
        </w:rPr>
        <w:t xml:space="preserve">BARBOSA, L. M. DE P.; SANTOS, J. O.; SOUSA, R. C. M. DE; FURTADO, J. L. B.; VIDINHA, P.; GARCIA, M. A. S.; VITORINO, H. A.; DALL’OGLIO, D. F. Bioherbicide from </w:t>
      </w:r>
      <w:proofErr w:type="spellStart"/>
      <w:r w:rsidRPr="00934F8A">
        <w:rPr>
          <w:i/>
          <w:iCs/>
          <w:sz w:val="20"/>
          <w:szCs w:val="20"/>
          <w:lang w:val="en-US"/>
        </w:rPr>
        <w:t>Azadirachta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indica</w:t>
      </w:r>
      <w:r w:rsidRPr="00BC0A10">
        <w:rPr>
          <w:sz w:val="20"/>
          <w:szCs w:val="20"/>
          <w:lang w:val="en-US"/>
        </w:rPr>
        <w:t xml:space="preserve"> seed waste: exploitation, efficient extraction of neem oil and allelopathic effect on </w:t>
      </w:r>
      <w:r w:rsidRPr="00934F8A">
        <w:rPr>
          <w:i/>
          <w:iCs/>
          <w:sz w:val="20"/>
          <w:szCs w:val="20"/>
          <w:lang w:val="en-US"/>
        </w:rPr>
        <w:t>Senna occidentalis</w:t>
      </w:r>
      <w:r w:rsidRPr="00BC0A10">
        <w:rPr>
          <w:sz w:val="20"/>
          <w:szCs w:val="20"/>
          <w:lang w:val="en-US"/>
        </w:rPr>
        <w:t xml:space="preserve">. </w:t>
      </w:r>
      <w:r w:rsidRPr="00BC0A10">
        <w:rPr>
          <w:b/>
          <w:bCs/>
          <w:sz w:val="20"/>
          <w:szCs w:val="20"/>
          <w:lang w:val="en-US"/>
        </w:rPr>
        <w:t>Recycling</w:t>
      </w:r>
      <w:r w:rsidRPr="00BC0A10">
        <w:rPr>
          <w:sz w:val="20"/>
          <w:szCs w:val="20"/>
          <w:lang w:val="en-US"/>
        </w:rPr>
        <w:t>, [</w:t>
      </w:r>
      <w:proofErr w:type="spellStart"/>
      <w:r w:rsidRPr="00BC0A10">
        <w:rPr>
          <w:sz w:val="20"/>
          <w:szCs w:val="20"/>
          <w:lang w:val="en-US"/>
        </w:rPr>
        <w:t>S.l.</w:t>
      </w:r>
      <w:proofErr w:type="spellEnd"/>
      <w:r w:rsidRPr="00BC0A10">
        <w:rPr>
          <w:sz w:val="20"/>
          <w:szCs w:val="20"/>
          <w:lang w:val="en-US"/>
        </w:rPr>
        <w:t xml:space="preserve">], v. 8, n. 3, p. 50, 2023. </w:t>
      </w:r>
    </w:p>
    <w:p w14:paraId="6B48A0EB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</w:p>
    <w:p w14:paraId="5C52388D" w14:textId="4FC9D22A" w:rsidR="00BC0A10" w:rsidRPr="005D0253" w:rsidRDefault="00BC0A10" w:rsidP="00BC0A10">
      <w:pPr>
        <w:widowControl/>
        <w:jc w:val="both"/>
        <w:rPr>
          <w:sz w:val="20"/>
          <w:szCs w:val="20"/>
        </w:rPr>
      </w:pPr>
      <w:r w:rsidRPr="00BC0A10">
        <w:rPr>
          <w:sz w:val="20"/>
          <w:szCs w:val="20"/>
          <w:lang w:val="en-US"/>
        </w:rPr>
        <w:t>BATOOL, A.; RIAZ, M. A.; HASSAN, F.; IRUM, S.; IQBAL, S.; ANWAR, F.; SAADIA, M. A. Screening of active formulation from combined sunflower (</w:t>
      </w:r>
      <w:r w:rsidRPr="00934F8A">
        <w:rPr>
          <w:i/>
          <w:iCs/>
          <w:sz w:val="20"/>
          <w:szCs w:val="20"/>
          <w:lang w:val="en-US"/>
        </w:rPr>
        <w:t>Helianthus annuus</w:t>
      </w:r>
      <w:r w:rsidRPr="00BC0A10">
        <w:rPr>
          <w:sz w:val="20"/>
          <w:szCs w:val="20"/>
          <w:lang w:val="en-US"/>
        </w:rPr>
        <w:t>) and neem (</w:t>
      </w:r>
      <w:proofErr w:type="spellStart"/>
      <w:r w:rsidRPr="00934F8A">
        <w:rPr>
          <w:i/>
          <w:iCs/>
          <w:sz w:val="20"/>
          <w:szCs w:val="20"/>
          <w:lang w:val="en-US"/>
        </w:rPr>
        <w:t>Azadirachta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indica</w:t>
      </w:r>
      <w:r w:rsidRPr="00BC0A10">
        <w:rPr>
          <w:sz w:val="20"/>
          <w:szCs w:val="20"/>
          <w:lang w:val="en-US"/>
        </w:rPr>
        <w:t xml:space="preserve">) aqueous extract to control growth of lesser canary grass </w:t>
      </w:r>
      <w:r w:rsidRPr="00934F8A">
        <w:rPr>
          <w:sz w:val="20"/>
          <w:szCs w:val="20"/>
          <w:lang w:val="en-US"/>
        </w:rPr>
        <w:t>(</w:t>
      </w:r>
      <w:r w:rsidRPr="00934F8A">
        <w:rPr>
          <w:i/>
          <w:iCs/>
          <w:sz w:val="20"/>
          <w:szCs w:val="20"/>
          <w:lang w:val="en-US"/>
        </w:rPr>
        <w:t>Phalaris minor</w:t>
      </w:r>
      <w:r w:rsidRPr="00BC0A10">
        <w:rPr>
          <w:sz w:val="20"/>
          <w:szCs w:val="20"/>
          <w:lang w:val="en-US"/>
        </w:rPr>
        <w:t xml:space="preserve">). </w:t>
      </w:r>
      <w:r w:rsidRPr="005D0253">
        <w:rPr>
          <w:b/>
          <w:bCs/>
          <w:sz w:val="20"/>
          <w:szCs w:val="20"/>
        </w:rPr>
        <w:t xml:space="preserve">Pakistan </w:t>
      </w:r>
      <w:proofErr w:type="spellStart"/>
      <w:r w:rsidRPr="005D0253">
        <w:rPr>
          <w:b/>
          <w:bCs/>
          <w:sz w:val="20"/>
          <w:szCs w:val="20"/>
        </w:rPr>
        <w:t>Journal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of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Botany</w:t>
      </w:r>
      <w:proofErr w:type="spellEnd"/>
      <w:r w:rsidRPr="005D0253">
        <w:rPr>
          <w:sz w:val="20"/>
          <w:szCs w:val="20"/>
        </w:rPr>
        <w:t xml:space="preserve">, v. 51, n. 3, p. 967–972, 2019. </w:t>
      </w:r>
    </w:p>
    <w:p w14:paraId="595069B0" w14:textId="77777777" w:rsidR="00BC0A10" w:rsidRPr="005D0253" w:rsidRDefault="00BC0A10" w:rsidP="00BC0A10">
      <w:pPr>
        <w:widowControl/>
        <w:jc w:val="both"/>
        <w:rPr>
          <w:sz w:val="20"/>
          <w:szCs w:val="20"/>
        </w:rPr>
      </w:pPr>
    </w:p>
    <w:p w14:paraId="7CF3776D" w14:textId="77777777" w:rsidR="00BC0A10" w:rsidRPr="005D0253" w:rsidRDefault="00BC0A10" w:rsidP="00BC0A10">
      <w:pPr>
        <w:widowControl/>
        <w:jc w:val="both"/>
        <w:rPr>
          <w:sz w:val="20"/>
          <w:szCs w:val="20"/>
        </w:rPr>
      </w:pPr>
      <w:r w:rsidRPr="005D0253">
        <w:rPr>
          <w:sz w:val="20"/>
          <w:szCs w:val="20"/>
        </w:rPr>
        <w:t xml:space="preserve">FLORES, T. B. </w:t>
      </w:r>
      <w:proofErr w:type="spellStart"/>
      <w:r w:rsidRPr="005D0253">
        <w:rPr>
          <w:sz w:val="20"/>
          <w:szCs w:val="20"/>
        </w:rPr>
        <w:t>Meliaceae</w:t>
      </w:r>
      <w:proofErr w:type="spellEnd"/>
      <w:r w:rsidRPr="005D0253">
        <w:rPr>
          <w:sz w:val="20"/>
          <w:szCs w:val="20"/>
        </w:rPr>
        <w:t xml:space="preserve"> in </w:t>
      </w:r>
      <w:r w:rsidRPr="005D0253">
        <w:rPr>
          <w:b/>
          <w:bCs/>
          <w:sz w:val="20"/>
          <w:szCs w:val="20"/>
        </w:rPr>
        <w:t>Flora e Funga do Brasil</w:t>
      </w:r>
      <w:r w:rsidRPr="005D0253">
        <w:rPr>
          <w:sz w:val="20"/>
          <w:szCs w:val="20"/>
        </w:rPr>
        <w:t>. Jardim Botânico do Rio de Janeiro, 2025. Disponível em: https://floradobrasil.jbrj.gov.br/FB85550. Acesso em: 01 jun. 2025.</w:t>
      </w:r>
    </w:p>
    <w:p w14:paraId="23397F6B" w14:textId="77777777" w:rsidR="00BC0A10" w:rsidRPr="005D0253" w:rsidRDefault="00BC0A10" w:rsidP="00BC0A10">
      <w:pPr>
        <w:widowControl/>
        <w:jc w:val="both"/>
        <w:rPr>
          <w:sz w:val="20"/>
          <w:szCs w:val="20"/>
        </w:rPr>
      </w:pPr>
    </w:p>
    <w:p w14:paraId="6FD9F838" w14:textId="262AB761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  <w:r w:rsidRPr="00BC0A10">
        <w:rPr>
          <w:sz w:val="20"/>
          <w:szCs w:val="20"/>
          <w:lang w:val="en-US"/>
        </w:rPr>
        <w:t xml:space="preserve">JAVAID, A.; SAMAD, S. Screening of allelopathic trees for their antifungal potential against </w:t>
      </w:r>
      <w:r w:rsidRPr="00934F8A">
        <w:rPr>
          <w:i/>
          <w:iCs/>
          <w:sz w:val="20"/>
          <w:szCs w:val="20"/>
          <w:lang w:val="en-US"/>
        </w:rPr>
        <w:t xml:space="preserve">Alternaria </w:t>
      </w:r>
      <w:proofErr w:type="spellStart"/>
      <w:r w:rsidRPr="00934F8A">
        <w:rPr>
          <w:i/>
          <w:iCs/>
          <w:sz w:val="20"/>
          <w:szCs w:val="20"/>
          <w:lang w:val="en-US"/>
        </w:rPr>
        <w:t>alternata</w:t>
      </w:r>
      <w:proofErr w:type="spellEnd"/>
      <w:r w:rsidRPr="00BC0A10">
        <w:rPr>
          <w:sz w:val="20"/>
          <w:szCs w:val="20"/>
          <w:lang w:val="en-US"/>
        </w:rPr>
        <w:t xml:space="preserve"> strains isolated from dying-back </w:t>
      </w:r>
      <w:r w:rsidRPr="00934F8A">
        <w:rPr>
          <w:i/>
          <w:iCs/>
          <w:sz w:val="20"/>
          <w:szCs w:val="20"/>
          <w:lang w:val="en-US"/>
        </w:rPr>
        <w:t>Eucalyptus</w:t>
      </w:r>
      <w:r w:rsidRPr="00BC0A10">
        <w:rPr>
          <w:sz w:val="20"/>
          <w:szCs w:val="20"/>
          <w:lang w:val="en-US"/>
        </w:rPr>
        <w:t xml:space="preserve"> </w:t>
      </w:r>
      <w:r w:rsidRPr="00934F8A">
        <w:rPr>
          <w:sz w:val="20"/>
          <w:szCs w:val="20"/>
          <w:lang w:val="en-US"/>
        </w:rPr>
        <w:t>spp</w:t>
      </w:r>
      <w:r w:rsidRPr="00BC0A10">
        <w:rPr>
          <w:sz w:val="20"/>
          <w:szCs w:val="20"/>
          <w:lang w:val="en-US"/>
        </w:rPr>
        <w:t xml:space="preserve">. </w:t>
      </w:r>
      <w:r w:rsidRPr="00934F8A">
        <w:rPr>
          <w:b/>
          <w:bCs/>
          <w:sz w:val="20"/>
          <w:szCs w:val="20"/>
          <w:lang w:val="en-US"/>
        </w:rPr>
        <w:t>Natural Product Research</w:t>
      </w:r>
      <w:r w:rsidRPr="00BC0A10">
        <w:rPr>
          <w:sz w:val="20"/>
          <w:szCs w:val="20"/>
          <w:lang w:val="en-US"/>
        </w:rPr>
        <w:t>, [</w:t>
      </w:r>
      <w:proofErr w:type="spellStart"/>
      <w:r w:rsidRPr="00BC0A10">
        <w:rPr>
          <w:sz w:val="20"/>
          <w:szCs w:val="20"/>
          <w:lang w:val="en-US"/>
        </w:rPr>
        <w:t>S.l.</w:t>
      </w:r>
      <w:proofErr w:type="spellEnd"/>
      <w:r w:rsidRPr="00BC0A10">
        <w:rPr>
          <w:sz w:val="20"/>
          <w:szCs w:val="20"/>
          <w:lang w:val="en-US"/>
        </w:rPr>
        <w:t xml:space="preserve">], v. 26, n. 18, p. 1697–1702, 2011. </w:t>
      </w:r>
    </w:p>
    <w:p w14:paraId="18148012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</w:p>
    <w:p w14:paraId="6581F29A" w14:textId="01EE1866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  <w:r w:rsidRPr="00BC0A10">
        <w:rPr>
          <w:sz w:val="20"/>
          <w:szCs w:val="20"/>
          <w:lang w:val="en-US"/>
        </w:rPr>
        <w:t xml:space="preserve">KATO-NOGUCHI, H.; SALAM, M. D.; OHNO, O.; SUENAGA, K. </w:t>
      </w:r>
      <w:proofErr w:type="spellStart"/>
      <w:r w:rsidRPr="00BC0A10">
        <w:rPr>
          <w:sz w:val="20"/>
          <w:szCs w:val="20"/>
          <w:lang w:val="en-US"/>
        </w:rPr>
        <w:t>Nimbolide</w:t>
      </w:r>
      <w:proofErr w:type="spellEnd"/>
      <w:r w:rsidRPr="00BC0A10">
        <w:rPr>
          <w:sz w:val="20"/>
          <w:szCs w:val="20"/>
          <w:lang w:val="en-US"/>
        </w:rPr>
        <w:t xml:space="preserve"> B and </w:t>
      </w:r>
      <w:proofErr w:type="spellStart"/>
      <w:r w:rsidRPr="00BC0A10">
        <w:rPr>
          <w:sz w:val="20"/>
          <w:szCs w:val="20"/>
          <w:lang w:val="en-US"/>
        </w:rPr>
        <w:t>Nimbic</w:t>
      </w:r>
      <w:proofErr w:type="spellEnd"/>
      <w:r w:rsidRPr="00BC0A10">
        <w:rPr>
          <w:sz w:val="20"/>
          <w:szCs w:val="20"/>
          <w:lang w:val="en-US"/>
        </w:rPr>
        <w:t xml:space="preserve"> Acid B, phytotoxic substances in neem leaves with allelopathic activity. </w:t>
      </w:r>
      <w:r w:rsidRPr="00934F8A">
        <w:rPr>
          <w:b/>
          <w:bCs/>
          <w:sz w:val="20"/>
          <w:szCs w:val="20"/>
          <w:lang w:val="en-US"/>
        </w:rPr>
        <w:t>Molecules</w:t>
      </w:r>
      <w:r w:rsidRPr="00BC0A10">
        <w:rPr>
          <w:sz w:val="20"/>
          <w:szCs w:val="20"/>
          <w:lang w:val="en-US"/>
        </w:rPr>
        <w:t>, [</w:t>
      </w:r>
      <w:proofErr w:type="spellStart"/>
      <w:r w:rsidRPr="00BC0A10">
        <w:rPr>
          <w:sz w:val="20"/>
          <w:szCs w:val="20"/>
          <w:lang w:val="en-US"/>
        </w:rPr>
        <w:t>S.l.</w:t>
      </w:r>
      <w:proofErr w:type="spellEnd"/>
      <w:r w:rsidRPr="00BC0A10">
        <w:rPr>
          <w:sz w:val="20"/>
          <w:szCs w:val="20"/>
          <w:lang w:val="en-US"/>
        </w:rPr>
        <w:t xml:space="preserve">], v. 19, n. 6, p. 6929–6940, 2014. </w:t>
      </w:r>
    </w:p>
    <w:p w14:paraId="4544E366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</w:p>
    <w:p w14:paraId="3CCA7BBE" w14:textId="7B4ADC30" w:rsidR="00BC0A10" w:rsidRPr="005D0253" w:rsidRDefault="00BC0A10" w:rsidP="00BC0A10">
      <w:pPr>
        <w:widowControl/>
        <w:jc w:val="both"/>
        <w:rPr>
          <w:sz w:val="20"/>
          <w:szCs w:val="20"/>
        </w:rPr>
      </w:pPr>
      <w:r w:rsidRPr="00BC0A10">
        <w:rPr>
          <w:sz w:val="20"/>
          <w:szCs w:val="20"/>
          <w:lang w:val="en-US"/>
        </w:rPr>
        <w:t xml:space="preserve">MALARKODI, N.; BALASUBRAMANIAN, R.; BALAKRISHNAN, K.; KRISHNASAMY, S.; GOPAL, N. O. Allelopathic effect of various plant leaf extracts on weed control in cotton. </w:t>
      </w:r>
      <w:r w:rsidRPr="005D0253">
        <w:rPr>
          <w:b/>
          <w:bCs/>
          <w:sz w:val="20"/>
          <w:szCs w:val="20"/>
        </w:rPr>
        <w:t xml:space="preserve">Acta </w:t>
      </w:r>
      <w:proofErr w:type="spellStart"/>
      <w:r w:rsidRPr="005D0253">
        <w:rPr>
          <w:b/>
          <w:bCs/>
          <w:sz w:val="20"/>
          <w:szCs w:val="20"/>
        </w:rPr>
        <w:t>Horticulturae</w:t>
      </w:r>
      <w:proofErr w:type="spellEnd"/>
      <w:r w:rsidRPr="005D0253">
        <w:rPr>
          <w:sz w:val="20"/>
          <w:szCs w:val="20"/>
        </w:rPr>
        <w:t>, [</w:t>
      </w:r>
      <w:proofErr w:type="spellStart"/>
      <w:r w:rsidRPr="005D0253">
        <w:rPr>
          <w:sz w:val="20"/>
          <w:szCs w:val="20"/>
        </w:rPr>
        <w:t>S.l</w:t>
      </w:r>
      <w:proofErr w:type="spellEnd"/>
      <w:r w:rsidRPr="005D0253">
        <w:rPr>
          <w:sz w:val="20"/>
          <w:szCs w:val="20"/>
        </w:rPr>
        <w:t xml:space="preserve">.], n. 1241, p. 477–480, 2019. </w:t>
      </w:r>
    </w:p>
    <w:p w14:paraId="6E98CFA9" w14:textId="77777777" w:rsidR="005A1446" w:rsidRPr="005D0253" w:rsidRDefault="005A1446" w:rsidP="00BC0A10">
      <w:pPr>
        <w:widowControl/>
        <w:jc w:val="both"/>
        <w:rPr>
          <w:sz w:val="20"/>
          <w:szCs w:val="20"/>
        </w:rPr>
      </w:pPr>
    </w:p>
    <w:p w14:paraId="3EFA09F5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  <w:r w:rsidRPr="005D0253">
        <w:rPr>
          <w:sz w:val="20"/>
          <w:szCs w:val="20"/>
        </w:rPr>
        <w:t xml:space="preserve">NASCIMENTO, L.; FARIAS, M. H. B.; LEITE, M. E.; OLIVEIRA, J. F. DE. Efeito </w:t>
      </w:r>
      <w:proofErr w:type="spellStart"/>
      <w:r w:rsidRPr="005D0253">
        <w:rPr>
          <w:sz w:val="20"/>
          <w:szCs w:val="20"/>
        </w:rPr>
        <w:t>alelopático</w:t>
      </w:r>
      <w:proofErr w:type="spellEnd"/>
      <w:r w:rsidRPr="005D0253">
        <w:rPr>
          <w:sz w:val="20"/>
          <w:szCs w:val="20"/>
        </w:rPr>
        <w:t xml:space="preserve"> do </w:t>
      </w:r>
      <w:proofErr w:type="spellStart"/>
      <w:r w:rsidRPr="005D0253">
        <w:rPr>
          <w:sz w:val="20"/>
          <w:szCs w:val="20"/>
        </w:rPr>
        <w:t>nim</w:t>
      </w:r>
      <w:proofErr w:type="spellEnd"/>
      <w:r w:rsidRPr="005D0253">
        <w:rPr>
          <w:sz w:val="20"/>
          <w:szCs w:val="20"/>
        </w:rPr>
        <w:t xml:space="preserve"> (</w:t>
      </w:r>
      <w:proofErr w:type="spellStart"/>
      <w:r w:rsidRPr="005D0253">
        <w:rPr>
          <w:i/>
          <w:iCs/>
          <w:sz w:val="20"/>
          <w:szCs w:val="20"/>
        </w:rPr>
        <w:t>Azadirachta</w:t>
      </w:r>
      <w:proofErr w:type="spellEnd"/>
      <w:r w:rsidRPr="005D0253">
        <w:rPr>
          <w:i/>
          <w:iCs/>
          <w:sz w:val="20"/>
          <w:szCs w:val="20"/>
        </w:rPr>
        <w:t xml:space="preserve"> indica </w:t>
      </w:r>
      <w:r w:rsidRPr="005D0253">
        <w:rPr>
          <w:sz w:val="20"/>
          <w:szCs w:val="20"/>
        </w:rPr>
        <w:t xml:space="preserve">A. </w:t>
      </w:r>
      <w:proofErr w:type="spellStart"/>
      <w:r w:rsidRPr="005D0253">
        <w:rPr>
          <w:sz w:val="20"/>
          <w:szCs w:val="20"/>
        </w:rPr>
        <w:t>Juss</w:t>
      </w:r>
      <w:proofErr w:type="spellEnd"/>
      <w:r w:rsidRPr="005D0253">
        <w:rPr>
          <w:sz w:val="20"/>
          <w:szCs w:val="20"/>
        </w:rPr>
        <w:t xml:space="preserve">.) em plantas nativas da Caatinga. </w:t>
      </w:r>
      <w:proofErr w:type="spellStart"/>
      <w:r w:rsidRPr="00934F8A">
        <w:rPr>
          <w:b/>
          <w:bCs/>
          <w:sz w:val="20"/>
          <w:szCs w:val="20"/>
          <w:lang w:val="en-US"/>
        </w:rPr>
        <w:t>Caderno</w:t>
      </w:r>
      <w:proofErr w:type="spellEnd"/>
      <w:r w:rsidRPr="00934F8A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934F8A">
        <w:rPr>
          <w:b/>
          <w:bCs/>
          <w:sz w:val="20"/>
          <w:szCs w:val="20"/>
          <w:lang w:val="en-US"/>
        </w:rPr>
        <w:t>Prudentino</w:t>
      </w:r>
      <w:proofErr w:type="spellEnd"/>
      <w:r w:rsidRPr="00934F8A">
        <w:rPr>
          <w:b/>
          <w:bCs/>
          <w:sz w:val="20"/>
          <w:szCs w:val="20"/>
          <w:lang w:val="en-US"/>
        </w:rPr>
        <w:t xml:space="preserve"> de Geografia</w:t>
      </w:r>
      <w:r w:rsidRPr="00BC0A10">
        <w:rPr>
          <w:sz w:val="20"/>
          <w:szCs w:val="20"/>
          <w:lang w:val="en-US"/>
        </w:rPr>
        <w:t>, v. 2, n. 46, p. 245–266, 2024.</w:t>
      </w:r>
    </w:p>
    <w:p w14:paraId="195CBEFE" w14:textId="77777777" w:rsidR="00BC0A10" w:rsidRPr="00BC0A10" w:rsidRDefault="00BC0A10" w:rsidP="00BC0A10">
      <w:pPr>
        <w:widowControl/>
        <w:jc w:val="both"/>
        <w:rPr>
          <w:sz w:val="20"/>
          <w:szCs w:val="20"/>
          <w:lang w:val="en-US"/>
        </w:rPr>
      </w:pPr>
    </w:p>
    <w:p w14:paraId="1617D896" w14:textId="3DDDA68A" w:rsidR="00BC0A10" w:rsidRPr="005D0253" w:rsidRDefault="00BC0A10" w:rsidP="00BC0A10">
      <w:pPr>
        <w:widowControl/>
        <w:jc w:val="both"/>
        <w:rPr>
          <w:sz w:val="20"/>
          <w:szCs w:val="20"/>
        </w:rPr>
      </w:pPr>
      <w:r w:rsidRPr="00BC0A10">
        <w:rPr>
          <w:sz w:val="20"/>
          <w:szCs w:val="20"/>
          <w:lang w:val="en-US"/>
        </w:rPr>
        <w:t xml:space="preserve">SHOAIB, A.; MUNIR, M.; JAVAID, A.; AWAN, Z. A.; RAFIQ, M. Anti-mycotic potential of </w:t>
      </w:r>
      <w:r w:rsidRPr="00934F8A">
        <w:rPr>
          <w:i/>
          <w:iCs/>
          <w:sz w:val="20"/>
          <w:szCs w:val="20"/>
          <w:lang w:val="en-US"/>
        </w:rPr>
        <w:t>Trichoderma</w:t>
      </w:r>
      <w:r w:rsidRPr="00BC0A10">
        <w:rPr>
          <w:sz w:val="20"/>
          <w:szCs w:val="20"/>
          <w:lang w:val="en-US"/>
        </w:rPr>
        <w:t xml:space="preserve"> spp. and leaf biomass of </w:t>
      </w:r>
      <w:proofErr w:type="spellStart"/>
      <w:r w:rsidRPr="00934F8A">
        <w:rPr>
          <w:i/>
          <w:iCs/>
          <w:sz w:val="20"/>
          <w:szCs w:val="20"/>
          <w:lang w:val="en-US"/>
        </w:rPr>
        <w:t>Azadirachta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indica</w:t>
      </w:r>
      <w:r w:rsidRPr="00BC0A10">
        <w:rPr>
          <w:sz w:val="20"/>
          <w:szCs w:val="20"/>
          <w:lang w:val="en-US"/>
        </w:rPr>
        <w:t xml:space="preserve"> against the charcoal rot pathogen, </w:t>
      </w:r>
      <w:proofErr w:type="spellStart"/>
      <w:r w:rsidRPr="00934F8A">
        <w:rPr>
          <w:i/>
          <w:iCs/>
          <w:sz w:val="20"/>
          <w:szCs w:val="20"/>
          <w:lang w:val="en-US"/>
        </w:rPr>
        <w:t>Macrophomina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934F8A">
        <w:rPr>
          <w:i/>
          <w:iCs/>
          <w:sz w:val="20"/>
          <w:szCs w:val="20"/>
          <w:lang w:val="en-US"/>
        </w:rPr>
        <w:t>phaseolina</w:t>
      </w:r>
      <w:proofErr w:type="spellEnd"/>
      <w:r w:rsidRPr="00BC0A10">
        <w:rPr>
          <w:sz w:val="20"/>
          <w:szCs w:val="20"/>
          <w:lang w:val="en-US"/>
        </w:rPr>
        <w:t xml:space="preserve"> (Tassi) </w:t>
      </w:r>
      <w:proofErr w:type="spellStart"/>
      <w:r w:rsidRPr="00BC0A10">
        <w:rPr>
          <w:sz w:val="20"/>
          <w:szCs w:val="20"/>
          <w:lang w:val="en-US"/>
        </w:rPr>
        <w:t>Goid</w:t>
      </w:r>
      <w:proofErr w:type="spellEnd"/>
      <w:r w:rsidRPr="00BC0A10">
        <w:rPr>
          <w:sz w:val="20"/>
          <w:szCs w:val="20"/>
          <w:lang w:val="en-US"/>
        </w:rPr>
        <w:t xml:space="preserve"> in cowpea. </w:t>
      </w:r>
      <w:proofErr w:type="spellStart"/>
      <w:r w:rsidRPr="005D0253">
        <w:rPr>
          <w:b/>
          <w:bCs/>
          <w:sz w:val="20"/>
          <w:szCs w:val="20"/>
        </w:rPr>
        <w:t>Egyptian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Journal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of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Biological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Pest</w:t>
      </w:r>
      <w:proofErr w:type="spellEnd"/>
      <w:r w:rsidRPr="005D0253">
        <w:rPr>
          <w:b/>
          <w:bCs/>
          <w:sz w:val="20"/>
          <w:szCs w:val="20"/>
        </w:rPr>
        <w:t xml:space="preserve"> </w:t>
      </w:r>
      <w:proofErr w:type="spellStart"/>
      <w:r w:rsidRPr="005D0253">
        <w:rPr>
          <w:b/>
          <w:bCs/>
          <w:sz w:val="20"/>
          <w:szCs w:val="20"/>
        </w:rPr>
        <w:t>Control</w:t>
      </w:r>
      <w:proofErr w:type="spellEnd"/>
      <w:r w:rsidRPr="005D0253">
        <w:rPr>
          <w:sz w:val="20"/>
          <w:szCs w:val="20"/>
        </w:rPr>
        <w:t xml:space="preserve">, v. 28, n. 26, 2018. </w:t>
      </w:r>
    </w:p>
    <w:p w14:paraId="2BDCC2D1" w14:textId="77777777" w:rsidR="00BC0A10" w:rsidRPr="005D0253" w:rsidRDefault="00BC0A10" w:rsidP="00BC0A10">
      <w:pPr>
        <w:widowControl/>
        <w:jc w:val="both"/>
        <w:rPr>
          <w:sz w:val="20"/>
          <w:szCs w:val="20"/>
        </w:rPr>
      </w:pPr>
    </w:p>
    <w:p w14:paraId="2756B22E" w14:textId="6452218A" w:rsidR="00B34B12" w:rsidRPr="00EB5C61" w:rsidRDefault="00BC0A10" w:rsidP="00837E02">
      <w:pPr>
        <w:widowControl/>
        <w:jc w:val="both"/>
        <w:rPr>
          <w:sz w:val="20"/>
          <w:szCs w:val="20"/>
        </w:rPr>
      </w:pPr>
      <w:r w:rsidRPr="005D0253">
        <w:rPr>
          <w:sz w:val="20"/>
          <w:szCs w:val="20"/>
        </w:rPr>
        <w:t xml:space="preserve">SILVA, V. B. DA; ALMEIDA-BEZERRA, J. W.; BRITO, E. S. DE; RIBEIRO, P. R. V.; CORDEIRO, L. S.; CALIXTO JÚNIOR, J. T.; COSTA, J. G. M. DA; SILVA, M. A. P. DA. </w:t>
      </w:r>
      <w:r w:rsidRPr="00BC0A10">
        <w:rPr>
          <w:sz w:val="20"/>
          <w:szCs w:val="20"/>
          <w:lang w:val="en-US"/>
        </w:rPr>
        <w:t xml:space="preserve">Effect of decomposition of leaves of </w:t>
      </w:r>
      <w:proofErr w:type="spellStart"/>
      <w:r w:rsidRPr="00934F8A">
        <w:rPr>
          <w:i/>
          <w:iCs/>
          <w:sz w:val="20"/>
          <w:szCs w:val="20"/>
          <w:lang w:val="en-US"/>
        </w:rPr>
        <w:t>Azadirachta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indica</w:t>
      </w:r>
      <w:r w:rsidRPr="00BC0A10">
        <w:rPr>
          <w:sz w:val="20"/>
          <w:szCs w:val="20"/>
          <w:lang w:val="en-US"/>
        </w:rPr>
        <w:t xml:space="preserve"> A. Juss. on germination and growth of </w:t>
      </w:r>
      <w:proofErr w:type="spellStart"/>
      <w:r w:rsidRPr="00934F8A">
        <w:rPr>
          <w:i/>
          <w:iCs/>
          <w:sz w:val="20"/>
          <w:szCs w:val="20"/>
          <w:lang w:val="en-US"/>
        </w:rPr>
        <w:t>Myracrodruon</w:t>
      </w:r>
      <w:proofErr w:type="spellEnd"/>
      <w:r w:rsidRPr="00934F8A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934F8A">
        <w:rPr>
          <w:i/>
          <w:iCs/>
          <w:sz w:val="20"/>
          <w:szCs w:val="20"/>
          <w:lang w:val="en-US"/>
        </w:rPr>
        <w:t>urundeuva</w:t>
      </w:r>
      <w:proofErr w:type="spellEnd"/>
      <w:r w:rsidRPr="00BC0A10">
        <w:rPr>
          <w:sz w:val="20"/>
          <w:szCs w:val="20"/>
          <w:lang w:val="en-US"/>
        </w:rPr>
        <w:t xml:space="preserve"> </w:t>
      </w:r>
      <w:proofErr w:type="spellStart"/>
      <w:r w:rsidRPr="00BC0A10">
        <w:rPr>
          <w:sz w:val="20"/>
          <w:szCs w:val="20"/>
          <w:lang w:val="en-US"/>
        </w:rPr>
        <w:t>Allemão</w:t>
      </w:r>
      <w:proofErr w:type="spellEnd"/>
      <w:r w:rsidRPr="00BC0A10">
        <w:rPr>
          <w:sz w:val="20"/>
          <w:szCs w:val="20"/>
          <w:lang w:val="en-US"/>
        </w:rPr>
        <w:t xml:space="preserve">. </w:t>
      </w:r>
      <w:r w:rsidRPr="00934F8A">
        <w:rPr>
          <w:b/>
          <w:bCs/>
          <w:sz w:val="20"/>
          <w:szCs w:val="20"/>
          <w:lang w:val="en-US"/>
        </w:rPr>
        <w:t>South African Journal of Botany</w:t>
      </w:r>
      <w:r w:rsidRPr="00BC0A10">
        <w:rPr>
          <w:sz w:val="20"/>
          <w:szCs w:val="20"/>
          <w:lang w:val="en-US"/>
        </w:rPr>
        <w:t xml:space="preserve">, v. 142, p. 42–52, 2021. </w:t>
      </w:r>
    </w:p>
    <w:sectPr w:rsidR="00B34B12" w:rsidRPr="00EB5C61" w:rsidSect="001D53B6">
      <w:footerReference w:type="default" r:id="rId11"/>
      <w:headerReference w:type="first" r:id="rId12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267B0" w14:textId="77777777" w:rsidR="00610F81" w:rsidRDefault="00610F81">
      <w:r>
        <w:separator/>
      </w:r>
    </w:p>
  </w:endnote>
  <w:endnote w:type="continuationSeparator" w:id="0">
    <w:p w14:paraId="3C4BBDC5" w14:textId="77777777" w:rsidR="00610F81" w:rsidRDefault="00610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1077C04-FAFC-4354-80EF-9E5E2291BC72}"/>
    <w:embedItalic r:id="rId2" w:fontKey="{ED79D8A7-41E3-4BAD-8AA6-9E3065AC6D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6618E16-9E71-47C3-BF40-11149C66E2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9145EA-2251-423F-B3A4-2563CDDE6C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829E1F-0BAD-4A9F-8C2A-CC892F013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F0F18" w14:textId="77777777" w:rsidR="00610F81" w:rsidRDefault="00610F81">
      <w:r>
        <w:separator/>
      </w:r>
    </w:p>
  </w:footnote>
  <w:footnote w:type="continuationSeparator" w:id="0">
    <w:p w14:paraId="09D5EF47" w14:textId="77777777" w:rsidR="00610F81" w:rsidRDefault="00610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404716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2EF"/>
    <w:rsid w:val="00022D9B"/>
    <w:rsid w:val="000653A9"/>
    <w:rsid w:val="00070D06"/>
    <w:rsid w:val="00085058"/>
    <w:rsid w:val="000A1859"/>
    <w:rsid w:val="000B3266"/>
    <w:rsid w:val="000C079C"/>
    <w:rsid w:val="000C2B9E"/>
    <w:rsid w:val="000F36CA"/>
    <w:rsid w:val="00106E12"/>
    <w:rsid w:val="00117B9D"/>
    <w:rsid w:val="001449C6"/>
    <w:rsid w:val="001966E9"/>
    <w:rsid w:val="001970ED"/>
    <w:rsid w:val="001B4759"/>
    <w:rsid w:val="001D27AA"/>
    <w:rsid w:val="001D3DEF"/>
    <w:rsid w:val="001D53B6"/>
    <w:rsid w:val="001F25B5"/>
    <w:rsid w:val="00206432"/>
    <w:rsid w:val="002149BA"/>
    <w:rsid w:val="00223B91"/>
    <w:rsid w:val="00237595"/>
    <w:rsid w:val="002573AD"/>
    <w:rsid w:val="002A503D"/>
    <w:rsid w:val="002D26C3"/>
    <w:rsid w:val="002E09B0"/>
    <w:rsid w:val="002F787B"/>
    <w:rsid w:val="00301872"/>
    <w:rsid w:val="003131E6"/>
    <w:rsid w:val="00322D95"/>
    <w:rsid w:val="0033715D"/>
    <w:rsid w:val="00337984"/>
    <w:rsid w:val="0035414A"/>
    <w:rsid w:val="00373A08"/>
    <w:rsid w:val="003C5EF8"/>
    <w:rsid w:val="003E2801"/>
    <w:rsid w:val="003E5C1E"/>
    <w:rsid w:val="003E5E7D"/>
    <w:rsid w:val="003F75A2"/>
    <w:rsid w:val="0041155F"/>
    <w:rsid w:val="00413BDA"/>
    <w:rsid w:val="00453F40"/>
    <w:rsid w:val="004A654B"/>
    <w:rsid w:val="004B270C"/>
    <w:rsid w:val="004C4EDB"/>
    <w:rsid w:val="004F0BC5"/>
    <w:rsid w:val="004F7119"/>
    <w:rsid w:val="00525FE3"/>
    <w:rsid w:val="00546E9F"/>
    <w:rsid w:val="00555CAC"/>
    <w:rsid w:val="0055611B"/>
    <w:rsid w:val="0057434B"/>
    <w:rsid w:val="005925B4"/>
    <w:rsid w:val="00597753"/>
    <w:rsid w:val="005A1446"/>
    <w:rsid w:val="005D0253"/>
    <w:rsid w:val="00610F81"/>
    <w:rsid w:val="00630FEB"/>
    <w:rsid w:val="00632AF2"/>
    <w:rsid w:val="006E2E64"/>
    <w:rsid w:val="006E3077"/>
    <w:rsid w:val="006E76FD"/>
    <w:rsid w:val="00711885"/>
    <w:rsid w:val="00716B3F"/>
    <w:rsid w:val="0072609D"/>
    <w:rsid w:val="00762BB0"/>
    <w:rsid w:val="00767E7D"/>
    <w:rsid w:val="0077699B"/>
    <w:rsid w:val="0079562D"/>
    <w:rsid w:val="007A1926"/>
    <w:rsid w:val="007C3BCC"/>
    <w:rsid w:val="007C6C72"/>
    <w:rsid w:val="007D7D54"/>
    <w:rsid w:val="007F2DA6"/>
    <w:rsid w:val="00837E02"/>
    <w:rsid w:val="008419EC"/>
    <w:rsid w:val="00845375"/>
    <w:rsid w:val="00883F64"/>
    <w:rsid w:val="00886005"/>
    <w:rsid w:val="008D47E5"/>
    <w:rsid w:val="009007E0"/>
    <w:rsid w:val="00903ADA"/>
    <w:rsid w:val="0091662A"/>
    <w:rsid w:val="00922F34"/>
    <w:rsid w:val="00934E93"/>
    <w:rsid w:val="00934F8A"/>
    <w:rsid w:val="0098077C"/>
    <w:rsid w:val="00981A74"/>
    <w:rsid w:val="00987143"/>
    <w:rsid w:val="009936D1"/>
    <w:rsid w:val="009A0EF4"/>
    <w:rsid w:val="009C077A"/>
    <w:rsid w:val="009C5AE8"/>
    <w:rsid w:val="009F6746"/>
    <w:rsid w:val="00A176B8"/>
    <w:rsid w:val="00A31102"/>
    <w:rsid w:val="00A46E17"/>
    <w:rsid w:val="00A746B9"/>
    <w:rsid w:val="00A807AF"/>
    <w:rsid w:val="00A8532C"/>
    <w:rsid w:val="00AA6106"/>
    <w:rsid w:val="00AB383F"/>
    <w:rsid w:val="00AD2477"/>
    <w:rsid w:val="00AE233E"/>
    <w:rsid w:val="00B07D6B"/>
    <w:rsid w:val="00B34B12"/>
    <w:rsid w:val="00B44D04"/>
    <w:rsid w:val="00B45ED3"/>
    <w:rsid w:val="00B50C3F"/>
    <w:rsid w:val="00B54027"/>
    <w:rsid w:val="00B61CD1"/>
    <w:rsid w:val="00B84A84"/>
    <w:rsid w:val="00BC0A10"/>
    <w:rsid w:val="00BE600C"/>
    <w:rsid w:val="00BF7E24"/>
    <w:rsid w:val="00C20FFB"/>
    <w:rsid w:val="00C21489"/>
    <w:rsid w:val="00C22EB5"/>
    <w:rsid w:val="00C606E4"/>
    <w:rsid w:val="00C66ED2"/>
    <w:rsid w:val="00C72244"/>
    <w:rsid w:val="00C802EF"/>
    <w:rsid w:val="00C852B1"/>
    <w:rsid w:val="00C93980"/>
    <w:rsid w:val="00C94004"/>
    <w:rsid w:val="00C94C77"/>
    <w:rsid w:val="00C956DD"/>
    <w:rsid w:val="00C96F5A"/>
    <w:rsid w:val="00CB0ED2"/>
    <w:rsid w:val="00CE71D3"/>
    <w:rsid w:val="00CF1B16"/>
    <w:rsid w:val="00D03690"/>
    <w:rsid w:val="00D50812"/>
    <w:rsid w:val="00D65B30"/>
    <w:rsid w:val="00D73F71"/>
    <w:rsid w:val="00D96B86"/>
    <w:rsid w:val="00DB4AD4"/>
    <w:rsid w:val="00DB4F61"/>
    <w:rsid w:val="00DC1DD2"/>
    <w:rsid w:val="00DD0219"/>
    <w:rsid w:val="00DE2A98"/>
    <w:rsid w:val="00DE4D24"/>
    <w:rsid w:val="00DE7691"/>
    <w:rsid w:val="00DF0E4C"/>
    <w:rsid w:val="00E01AE4"/>
    <w:rsid w:val="00E070D4"/>
    <w:rsid w:val="00E2515E"/>
    <w:rsid w:val="00E4731C"/>
    <w:rsid w:val="00E5263E"/>
    <w:rsid w:val="00E5343D"/>
    <w:rsid w:val="00E7570B"/>
    <w:rsid w:val="00E80E55"/>
    <w:rsid w:val="00E840D2"/>
    <w:rsid w:val="00E97E9C"/>
    <w:rsid w:val="00EA54C5"/>
    <w:rsid w:val="00EB5C61"/>
    <w:rsid w:val="00F004DB"/>
    <w:rsid w:val="00F0460E"/>
    <w:rsid w:val="00F10793"/>
    <w:rsid w:val="00FA1B68"/>
    <w:rsid w:val="00F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572D52"/>
  <w15:docId w15:val="{DC4706D0-A52F-4E60-8B6A-3C3823A0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D7D5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C22EB5"/>
    <w:pPr>
      <w:spacing w:after="200"/>
    </w:pPr>
    <w:rPr>
      <w:i/>
      <w:iCs/>
      <w:color w:val="1F497D" w:themeColor="text2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956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56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56DD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56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56DD"/>
    <w:rPr>
      <w:b/>
      <w:bCs/>
      <w:sz w:val="20"/>
      <w:szCs w:val="20"/>
      <w:lang w:bidi="pt-BR"/>
    </w:rPr>
  </w:style>
  <w:style w:type="table" w:styleId="Tabelacomgrade">
    <w:name w:val="Table Grid"/>
    <w:basedOn w:val="Tabelanormal"/>
    <w:uiPriority w:val="39"/>
    <w:rsid w:val="00413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02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0253"/>
    <w:rPr>
      <w:rFonts w:ascii="Tahoma" w:hAnsi="Tahoma" w:cs="Tahoma"/>
      <w:sz w:val="16"/>
      <w:szCs w:val="16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844925634295726E-2"/>
          <c:y val="7.8703703703703706E-2"/>
          <c:w val="0.83376465441819769"/>
          <c:h val="0.70433581219014285"/>
        </c:manualLayout>
      </c:layout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Articles</c:v>
                </c:pt>
              </c:strCache>
            </c:strRef>
          </c:tx>
          <c:spPr>
            <a:ln w="38100" cap="rnd">
              <a:solidFill>
                <a:schemeClr val="accent6">
                  <a:lumMod val="50000"/>
                </a:schemeClr>
              </a:solidFill>
              <a:round/>
            </a:ln>
            <a:effectLst>
              <a:outerShdw blurRad="50800" dist="50800" dir="5400000" algn="ctr" rotWithShape="0">
                <a:schemeClr val="accent6">
                  <a:lumMod val="50000"/>
                </a:schemeClr>
              </a:outerShdw>
            </a:effectLst>
          </c:spPr>
          <c:marker>
            <c:symbol val="none"/>
          </c:marker>
          <c:cat>
            <c:numRef>
              <c:f>Planilha1!$A$2:$A$35</c:f>
              <c:numCache>
                <c:formatCode>General</c:formatCode>
                <c:ptCount val="34"/>
                <c:pt idx="0">
                  <c:v>1991</c:v>
                </c:pt>
                <c:pt idx="1">
                  <c:v>1992</c:v>
                </c:pt>
                <c:pt idx="2">
                  <c:v>1993</c:v>
                </c:pt>
                <c:pt idx="3">
                  <c:v>1994</c:v>
                </c:pt>
                <c:pt idx="4">
                  <c:v>1995</c:v>
                </c:pt>
                <c:pt idx="5">
                  <c:v>1996</c:v>
                </c:pt>
                <c:pt idx="6">
                  <c:v>1997</c:v>
                </c:pt>
                <c:pt idx="7">
                  <c:v>1998</c:v>
                </c:pt>
                <c:pt idx="8">
                  <c:v>1999</c:v>
                </c:pt>
                <c:pt idx="9">
                  <c:v>2000</c:v>
                </c:pt>
                <c:pt idx="10">
                  <c:v>2001</c:v>
                </c:pt>
                <c:pt idx="11">
                  <c:v>2002</c:v>
                </c:pt>
                <c:pt idx="12">
                  <c:v>2003</c:v>
                </c:pt>
                <c:pt idx="13">
                  <c:v>2004</c:v>
                </c:pt>
                <c:pt idx="14">
                  <c:v>2005</c:v>
                </c:pt>
                <c:pt idx="15">
                  <c:v>2006</c:v>
                </c:pt>
                <c:pt idx="16">
                  <c:v>2007</c:v>
                </c:pt>
                <c:pt idx="17">
                  <c:v>2008</c:v>
                </c:pt>
                <c:pt idx="18">
                  <c:v>2009</c:v>
                </c:pt>
                <c:pt idx="19">
                  <c:v>2010</c:v>
                </c:pt>
                <c:pt idx="20">
                  <c:v>2011</c:v>
                </c:pt>
                <c:pt idx="21">
                  <c:v>2012</c:v>
                </c:pt>
                <c:pt idx="22">
                  <c:v>2013</c:v>
                </c:pt>
                <c:pt idx="23">
                  <c:v>2014</c:v>
                </c:pt>
                <c:pt idx="24">
                  <c:v>2015</c:v>
                </c:pt>
                <c:pt idx="25">
                  <c:v>2016</c:v>
                </c:pt>
                <c:pt idx="26">
                  <c:v>2017</c:v>
                </c:pt>
                <c:pt idx="27">
                  <c:v>2018</c:v>
                </c:pt>
                <c:pt idx="28">
                  <c:v>2019</c:v>
                </c:pt>
                <c:pt idx="29">
                  <c:v>2020</c:v>
                </c:pt>
                <c:pt idx="30">
                  <c:v>2021</c:v>
                </c:pt>
                <c:pt idx="31">
                  <c:v>2022</c:v>
                </c:pt>
                <c:pt idx="32">
                  <c:v>2023</c:v>
                </c:pt>
                <c:pt idx="33">
                  <c:v>2024</c:v>
                </c:pt>
              </c:numCache>
            </c:numRef>
          </c:cat>
          <c:val>
            <c:numRef>
              <c:f>Planilha1!$B$2:$B$35</c:f>
              <c:numCache>
                <c:formatCode>General</c:formatCode>
                <c:ptCount val="3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2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</c:v>
                </c:pt>
                <c:pt idx="29">
                  <c:v>1</c:v>
                </c:pt>
                <c:pt idx="30">
                  <c:v>1</c:v>
                </c:pt>
                <c:pt idx="31">
                  <c:v>3</c:v>
                </c:pt>
                <c:pt idx="32">
                  <c:v>2</c:v>
                </c:pt>
                <c:pt idx="3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7B-43D4-A214-D9C56B9AE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956800"/>
        <c:axId val="96958720"/>
      </c:lineChart>
      <c:catAx>
        <c:axId val="96956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6958720"/>
        <c:crosses val="autoZero"/>
        <c:auto val="1"/>
        <c:lblAlgn val="ctr"/>
        <c:lblOffset val="100"/>
        <c:noMultiLvlLbl val="0"/>
      </c:catAx>
      <c:valAx>
        <c:axId val="969587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/>
                  <a:t>Articles</a:t>
                </a:r>
              </a:p>
            </c:rich>
          </c:tx>
          <c:layout>
            <c:manualLayout>
              <c:xMode val="edge"/>
              <c:yMode val="edge"/>
              <c:x val="0"/>
              <c:y val="0.3630475357247010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695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</a:defRPr>
      </a:pPr>
      <a:endParaRPr lang="pt-B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0D28C137-C891-4F5B-98C5-792D140C81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2289</Words>
  <Characters>12365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cp:keywords/>
  <dc:description/>
  <cp:lastModifiedBy>Familia</cp:lastModifiedBy>
  <cp:revision>6</cp:revision>
  <dcterms:created xsi:type="dcterms:W3CDTF">2025-06-03T19:29:00Z</dcterms:created>
  <dcterms:modified xsi:type="dcterms:W3CDTF">2025-06-30T20:00:00Z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