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569FC" w14:textId="77777777" w:rsidR="004B5EA9" w:rsidRDefault="00670762" w:rsidP="00670762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ANÁLISE QUÍMICA IMEDIATA DA CASCA E DO CERNE DE </w:t>
      </w:r>
      <w:r w:rsidRPr="00670762">
        <w:rPr>
          <w:b/>
          <w:sz w:val="24"/>
          <w:szCs w:val="24"/>
        </w:rPr>
        <w:t xml:space="preserve"> </w:t>
      </w:r>
    </w:p>
    <w:p w14:paraId="4FB3C3C3" w14:textId="718531D3" w:rsidR="00670762" w:rsidRPr="00670762" w:rsidRDefault="00670762" w:rsidP="00670762">
      <w:pPr>
        <w:widowControl/>
        <w:jc w:val="center"/>
        <w:rPr>
          <w:b/>
          <w:sz w:val="24"/>
          <w:szCs w:val="24"/>
        </w:rPr>
      </w:pPr>
      <w:r w:rsidRPr="00670762">
        <w:rPr>
          <w:b/>
          <w:bCs/>
          <w:i/>
          <w:iCs/>
          <w:sz w:val="24"/>
          <w:szCs w:val="24"/>
          <w:lang w:bidi="ar-SA"/>
        </w:rPr>
        <w:t>Hymenaea courbaril</w:t>
      </w:r>
      <w:r w:rsidRPr="00670762">
        <w:rPr>
          <w:b/>
          <w:bCs/>
          <w:sz w:val="24"/>
          <w:szCs w:val="24"/>
          <w:lang w:bidi="ar-SA"/>
        </w:rPr>
        <w:t xml:space="preserve"> L</w:t>
      </w:r>
      <w:r>
        <w:rPr>
          <w:b/>
          <w:bCs/>
          <w:sz w:val="24"/>
          <w:szCs w:val="24"/>
          <w:lang w:bidi="ar-SA"/>
        </w:rPr>
        <w:t>., VISANDO</w:t>
      </w:r>
      <w:r w:rsidR="004B5EA9">
        <w:rPr>
          <w:b/>
          <w:bCs/>
          <w:sz w:val="24"/>
          <w:szCs w:val="24"/>
          <w:lang w:bidi="ar-SA"/>
        </w:rPr>
        <w:t xml:space="preserve"> SEU POTENCIAL ENERGÉTICO</w:t>
      </w: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</w:p>
    <w:p w14:paraId="42BFA8C5" w14:textId="648D984B" w:rsidR="008708AF" w:rsidRPr="008F14EC" w:rsidRDefault="008708AF" w:rsidP="00637A89">
      <w:pPr>
        <w:spacing w:line="276" w:lineRule="auto"/>
        <w:jc w:val="center"/>
        <w:rPr>
          <w:b/>
          <w:sz w:val="20"/>
          <w:szCs w:val="20"/>
        </w:rPr>
      </w:pPr>
      <w:r w:rsidRPr="008F14EC">
        <w:rPr>
          <w:b/>
          <w:sz w:val="20"/>
          <w:szCs w:val="20"/>
        </w:rPr>
        <w:t xml:space="preserve">Maria Elisa Ferreira Ribeiro; Leandra Ribeiro da Silva; Vinicius Guerra Rocha; </w:t>
      </w:r>
    </w:p>
    <w:p w14:paraId="270B0F8D" w14:textId="10AFC906" w:rsidR="008708AF" w:rsidRPr="008F14EC" w:rsidRDefault="008708AF" w:rsidP="00637A89">
      <w:pPr>
        <w:spacing w:line="276" w:lineRule="auto"/>
        <w:jc w:val="center"/>
        <w:rPr>
          <w:b/>
          <w:sz w:val="20"/>
          <w:szCs w:val="20"/>
        </w:rPr>
      </w:pPr>
      <w:r w:rsidRPr="008F14EC">
        <w:rPr>
          <w:b/>
          <w:sz w:val="20"/>
          <w:szCs w:val="20"/>
        </w:rPr>
        <w:t>Rosalvo Maciel Guimarães Neto; Marcelo Xisto Ribeiro.</w:t>
      </w:r>
    </w:p>
    <w:p w14:paraId="6E60528F" w14:textId="1F090254" w:rsidR="008708AF" w:rsidRPr="008F14EC" w:rsidRDefault="008708AF" w:rsidP="00637A89">
      <w:pPr>
        <w:spacing w:line="276" w:lineRule="auto"/>
        <w:jc w:val="center"/>
        <w:rPr>
          <w:bCs/>
          <w:sz w:val="20"/>
          <w:szCs w:val="20"/>
        </w:rPr>
      </w:pPr>
      <w:r w:rsidRPr="008F14EC">
        <w:rPr>
          <w:bCs/>
          <w:sz w:val="20"/>
          <w:szCs w:val="20"/>
        </w:rPr>
        <w:t>Curso de Engenharia Florestal, Universidade Federal do Piaui, Brasil.</w:t>
      </w:r>
    </w:p>
    <w:p w14:paraId="004C3CF3" w14:textId="77777777" w:rsidR="008708AF" w:rsidRPr="008F14EC" w:rsidRDefault="008708AF" w:rsidP="00637A89">
      <w:pPr>
        <w:spacing w:line="276" w:lineRule="auto"/>
        <w:jc w:val="center"/>
        <w:rPr>
          <w:bCs/>
          <w:i/>
          <w:sz w:val="20"/>
          <w:szCs w:val="20"/>
        </w:rPr>
      </w:pPr>
      <w:r w:rsidRPr="008F14EC">
        <w:rPr>
          <w:bCs/>
          <w:i/>
          <w:sz w:val="20"/>
          <w:szCs w:val="20"/>
        </w:rPr>
        <w:t>maria.elisa@ufpi.edu.br</w:t>
      </w:r>
    </w:p>
    <w:p w14:paraId="15A85590" w14:textId="77777777" w:rsidR="00C802EF" w:rsidRDefault="0067550A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4E8A0515" w14:textId="34070D61" w:rsidR="001B4C5F" w:rsidRDefault="0067550A" w:rsidP="001B4C5F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7931E1E3" w14:textId="69C00FB7" w:rsidR="006B7D7F" w:rsidRDefault="00570529" w:rsidP="00E24D2D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bidi="ar-SA"/>
        </w:rPr>
        <w:t xml:space="preserve">O </w:t>
      </w:r>
      <w:r w:rsidR="006B7D7F" w:rsidRPr="006B7D7F">
        <w:rPr>
          <w:sz w:val="20"/>
          <w:szCs w:val="20"/>
          <w:lang w:bidi="ar-SA"/>
        </w:rPr>
        <w:t xml:space="preserve">objetivo </w:t>
      </w:r>
      <w:r>
        <w:rPr>
          <w:sz w:val="20"/>
          <w:szCs w:val="20"/>
          <w:lang w:bidi="ar-SA"/>
        </w:rPr>
        <w:t xml:space="preserve">desta pesquisa foi </w:t>
      </w:r>
      <w:r w:rsidR="006B7D7F" w:rsidRPr="006B7D7F">
        <w:rPr>
          <w:sz w:val="20"/>
          <w:szCs w:val="20"/>
          <w:lang w:bidi="ar-SA"/>
        </w:rPr>
        <w:t>comparar os teor</w:t>
      </w:r>
      <w:r w:rsidR="001B4C5F" w:rsidRPr="001932BB">
        <w:rPr>
          <w:sz w:val="20"/>
          <w:szCs w:val="20"/>
          <w:lang w:bidi="ar-SA"/>
        </w:rPr>
        <w:t>e</w:t>
      </w:r>
      <w:r w:rsidR="006B7D7F" w:rsidRPr="006B7D7F">
        <w:rPr>
          <w:sz w:val="20"/>
          <w:szCs w:val="20"/>
          <w:lang w:bidi="ar-SA"/>
        </w:rPr>
        <w:t>s obtid</w:t>
      </w:r>
      <w:r w:rsidR="001B4C5F" w:rsidRPr="001932BB">
        <w:rPr>
          <w:sz w:val="20"/>
          <w:szCs w:val="20"/>
          <w:lang w:bidi="ar-SA"/>
        </w:rPr>
        <w:t>o</w:t>
      </w:r>
      <w:r w:rsidR="006B7D7F" w:rsidRPr="006B7D7F">
        <w:rPr>
          <w:sz w:val="20"/>
          <w:szCs w:val="20"/>
          <w:lang w:bidi="ar-SA"/>
        </w:rPr>
        <w:t>s por meio d</w:t>
      </w:r>
      <w:r>
        <w:rPr>
          <w:sz w:val="20"/>
          <w:szCs w:val="20"/>
          <w:lang w:bidi="ar-SA"/>
        </w:rPr>
        <w:t xml:space="preserve">a </w:t>
      </w:r>
      <w:r w:rsidR="006B7D7F" w:rsidRPr="006B7D7F">
        <w:rPr>
          <w:sz w:val="20"/>
          <w:szCs w:val="20"/>
          <w:lang w:bidi="ar-SA"/>
        </w:rPr>
        <w:t xml:space="preserve">análise química imediata feita </w:t>
      </w:r>
      <w:r>
        <w:rPr>
          <w:sz w:val="20"/>
          <w:szCs w:val="20"/>
          <w:lang w:bidi="ar-SA"/>
        </w:rPr>
        <w:t>com</w:t>
      </w:r>
      <w:r w:rsidR="006B7D7F" w:rsidRPr="006B7D7F">
        <w:rPr>
          <w:sz w:val="20"/>
          <w:szCs w:val="20"/>
          <w:lang w:bidi="ar-SA"/>
        </w:rPr>
        <w:t xml:space="preserve"> o cerne e a casca d</w:t>
      </w:r>
      <w:r>
        <w:rPr>
          <w:sz w:val="20"/>
          <w:szCs w:val="20"/>
          <w:lang w:bidi="ar-SA"/>
        </w:rPr>
        <w:t>o jatobá (</w:t>
      </w:r>
      <w:r w:rsidR="001B4C5F" w:rsidRPr="001932BB">
        <w:rPr>
          <w:i/>
          <w:iCs/>
          <w:sz w:val="20"/>
          <w:szCs w:val="20"/>
          <w:lang w:bidi="ar-SA"/>
        </w:rPr>
        <w:t>Hymenaea courbaril</w:t>
      </w:r>
      <w:r w:rsidR="001B4C5F" w:rsidRPr="001932BB">
        <w:rPr>
          <w:sz w:val="20"/>
          <w:szCs w:val="20"/>
          <w:lang w:bidi="ar-SA"/>
        </w:rPr>
        <w:t xml:space="preserve"> L.</w:t>
      </w:r>
      <w:r>
        <w:rPr>
          <w:sz w:val="20"/>
          <w:szCs w:val="20"/>
          <w:lang w:bidi="ar-SA"/>
        </w:rPr>
        <w:t xml:space="preserve">) a fim de verificar seu </w:t>
      </w:r>
      <w:r w:rsidR="006B7D7F" w:rsidRPr="006B7D7F">
        <w:rPr>
          <w:sz w:val="20"/>
          <w:szCs w:val="20"/>
          <w:lang w:bidi="ar-SA"/>
        </w:rPr>
        <w:t xml:space="preserve">potencial energético. </w:t>
      </w:r>
      <w:r>
        <w:rPr>
          <w:sz w:val="20"/>
          <w:szCs w:val="20"/>
          <w:lang w:bidi="ar-SA"/>
        </w:rPr>
        <w:t xml:space="preserve">O material usado foi coletado </w:t>
      </w:r>
      <w:r w:rsidR="006B7D7F" w:rsidRPr="006B7D7F">
        <w:rPr>
          <w:sz w:val="20"/>
          <w:szCs w:val="20"/>
          <w:lang w:bidi="ar-SA"/>
        </w:rPr>
        <w:t xml:space="preserve">na região de Bom Jesus, Piauí, </w:t>
      </w:r>
      <w:r>
        <w:rPr>
          <w:sz w:val="20"/>
          <w:szCs w:val="20"/>
          <w:lang w:bidi="ar-SA"/>
        </w:rPr>
        <w:t>sendo as amostras produzidas e avaliadas</w:t>
      </w:r>
      <w:r w:rsidR="006B7D7F" w:rsidRPr="006B7D7F">
        <w:rPr>
          <w:sz w:val="20"/>
          <w:szCs w:val="20"/>
          <w:lang w:bidi="ar-SA"/>
        </w:rPr>
        <w:t xml:space="preserve"> no Laboratório de Tecnologia da Madeira d</w:t>
      </w:r>
      <w:r>
        <w:rPr>
          <w:sz w:val="20"/>
          <w:szCs w:val="20"/>
          <w:lang w:bidi="ar-SA"/>
        </w:rPr>
        <w:t xml:space="preserve">a </w:t>
      </w:r>
      <w:r w:rsidR="006B7D7F" w:rsidRPr="006B7D7F">
        <w:rPr>
          <w:sz w:val="20"/>
          <w:szCs w:val="20"/>
          <w:lang w:bidi="ar-SA"/>
        </w:rPr>
        <w:t>UFPI</w:t>
      </w:r>
      <w:r>
        <w:rPr>
          <w:sz w:val="20"/>
          <w:szCs w:val="20"/>
          <w:lang w:bidi="ar-SA"/>
        </w:rPr>
        <w:t xml:space="preserve"> no CPCE. De acordo com a norma</w:t>
      </w:r>
      <w:r w:rsidR="006B7D7F" w:rsidRPr="006B7D7F">
        <w:rPr>
          <w:sz w:val="20"/>
          <w:szCs w:val="20"/>
          <w:lang w:bidi="ar-SA"/>
        </w:rPr>
        <w:t xml:space="preserve"> </w:t>
      </w:r>
      <w:r w:rsidR="001B4C5F" w:rsidRPr="001932BB">
        <w:rPr>
          <w:sz w:val="20"/>
          <w:szCs w:val="20"/>
        </w:rPr>
        <w:t>ASTM-D1762-84-2021</w:t>
      </w:r>
      <w:r>
        <w:rPr>
          <w:sz w:val="20"/>
          <w:szCs w:val="20"/>
          <w:lang w:bidi="ar-SA"/>
        </w:rPr>
        <w:t xml:space="preserve"> foram avaliados </w:t>
      </w:r>
      <w:r w:rsidR="001B4C5F" w:rsidRPr="001932BB">
        <w:rPr>
          <w:sz w:val="20"/>
          <w:szCs w:val="20"/>
          <w:lang w:bidi="ar-SA"/>
        </w:rPr>
        <w:t>o</w:t>
      </w:r>
      <w:r w:rsidR="006B7D7F" w:rsidRPr="006B7D7F">
        <w:rPr>
          <w:sz w:val="20"/>
          <w:szCs w:val="20"/>
          <w:lang w:bidi="ar-SA"/>
        </w:rPr>
        <w:t xml:space="preserve"> teor de umidade, materiais voláteis, cinzas e carbono fixo</w:t>
      </w:r>
      <w:r>
        <w:rPr>
          <w:sz w:val="20"/>
          <w:szCs w:val="20"/>
          <w:lang w:bidi="ar-SA"/>
        </w:rPr>
        <w:t>. A amostra da</w:t>
      </w:r>
      <w:r w:rsidR="006B7D7F" w:rsidRPr="006B7D7F">
        <w:rPr>
          <w:sz w:val="20"/>
          <w:szCs w:val="20"/>
          <w:lang w:bidi="ar-SA"/>
        </w:rPr>
        <w:t xml:space="preserve"> casca apresentou mai</w:t>
      </w:r>
      <w:r w:rsidR="00E24D2D">
        <w:rPr>
          <w:sz w:val="20"/>
          <w:szCs w:val="20"/>
          <w:lang w:bidi="ar-SA"/>
        </w:rPr>
        <w:t>or</w:t>
      </w:r>
      <w:r w:rsidR="006B7D7F" w:rsidRPr="006B7D7F">
        <w:rPr>
          <w:sz w:val="20"/>
          <w:szCs w:val="20"/>
          <w:lang w:bidi="ar-SA"/>
        </w:rPr>
        <w:t xml:space="preserve"> teor de carbono fixo</w:t>
      </w:r>
      <w:r w:rsidR="001B4C5F" w:rsidRPr="001932BB">
        <w:rPr>
          <w:sz w:val="20"/>
          <w:szCs w:val="20"/>
          <w:lang w:bidi="ar-SA"/>
        </w:rPr>
        <w:t xml:space="preserve"> (</w:t>
      </w:r>
      <w:r w:rsidR="006B7D7F" w:rsidRPr="006B7D7F">
        <w:rPr>
          <w:sz w:val="20"/>
          <w:szCs w:val="20"/>
          <w:lang w:bidi="ar-SA"/>
        </w:rPr>
        <w:t>21,59%</w:t>
      </w:r>
      <w:r w:rsidR="0003330E" w:rsidRPr="001932BB">
        <w:rPr>
          <w:sz w:val="20"/>
          <w:szCs w:val="20"/>
          <w:lang w:bidi="ar-SA"/>
        </w:rPr>
        <w:t>)</w:t>
      </w:r>
      <w:r w:rsidR="00E24D2D">
        <w:rPr>
          <w:sz w:val="20"/>
          <w:szCs w:val="20"/>
          <w:lang w:bidi="ar-SA"/>
        </w:rPr>
        <w:t xml:space="preserve"> </w:t>
      </w:r>
      <w:r w:rsidR="00E24D2D" w:rsidRPr="006B7D7F">
        <w:rPr>
          <w:sz w:val="20"/>
          <w:szCs w:val="20"/>
          <w:lang w:bidi="ar-SA"/>
        </w:rPr>
        <w:t>e maior proporção de materiais voláteis</w:t>
      </w:r>
      <w:r w:rsidR="00E24D2D" w:rsidRPr="001932BB">
        <w:rPr>
          <w:sz w:val="20"/>
          <w:szCs w:val="20"/>
          <w:lang w:bidi="ar-SA"/>
        </w:rPr>
        <w:t xml:space="preserve"> (</w:t>
      </w:r>
      <w:r w:rsidR="00E24D2D" w:rsidRPr="006B7D7F">
        <w:rPr>
          <w:sz w:val="20"/>
          <w:szCs w:val="20"/>
          <w:lang w:bidi="ar-SA"/>
        </w:rPr>
        <w:t>79,12%</w:t>
      </w:r>
      <w:r w:rsidR="00E24D2D" w:rsidRPr="001932BB">
        <w:rPr>
          <w:sz w:val="20"/>
          <w:szCs w:val="20"/>
          <w:lang w:bidi="ar-SA"/>
        </w:rPr>
        <w:t>)</w:t>
      </w:r>
      <w:r w:rsidR="0003330E" w:rsidRPr="001932BB">
        <w:rPr>
          <w:sz w:val="20"/>
          <w:szCs w:val="20"/>
          <w:lang w:bidi="ar-SA"/>
        </w:rPr>
        <w:t>,</w:t>
      </w:r>
      <w:r w:rsidR="006B7D7F" w:rsidRPr="006B7D7F">
        <w:rPr>
          <w:sz w:val="20"/>
          <w:szCs w:val="20"/>
          <w:lang w:bidi="ar-SA"/>
        </w:rPr>
        <w:t xml:space="preserve"> enquanto </w:t>
      </w:r>
      <w:r>
        <w:rPr>
          <w:sz w:val="20"/>
          <w:szCs w:val="20"/>
          <w:lang w:bidi="ar-SA"/>
        </w:rPr>
        <w:t xml:space="preserve">a amostra do </w:t>
      </w:r>
      <w:r w:rsidR="006B7D7F" w:rsidRPr="006B7D7F">
        <w:rPr>
          <w:sz w:val="20"/>
          <w:szCs w:val="20"/>
          <w:lang w:bidi="ar-SA"/>
        </w:rPr>
        <w:t xml:space="preserve">cerne se destacou pelos menores teores de cinza, </w:t>
      </w:r>
      <w:r w:rsidR="001B4C5F" w:rsidRPr="001932BB">
        <w:rPr>
          <w:sz w:val="20"/>
          <w:szCs w:val="20"/>
          <w:lang w:bidi="ar-SA"/>
        </w:rPr>
        <w:t>(</w:t>
      </w:r>
      <w:r w:rsidR="006B7D7F" w:rsidRPr="006B7D7F">
        <w:rPr>
          <w:sz w:val="20"/>
          <w:szCs w:val="20"/>
          <w:lang w:bidi="ar-SA"/>
        </w:rPr>
        <w:t>0,86%</w:t>
      </w:r>
      <w:r w:rsidR="001B4C5F" w:rsidRPr="001932BB">
        <w:rPr>
          <w:sz w:val="20"/>
          <w:szCs w:val="20"/>
          <w:lang w:bidi="ar-SA"/>
        </w:rPr>
        <w:t xml:space="preserve">), </w:t>
      </w:r>
      <w:r w:rsidR="006B7D7F" w:rsidRPr="006B7D7F">
        <w:rPr>
          <w:sz w:val="20"/>
          <w:szCs w:val="20"/>
          <w:lang w:bidi="ar-SA"/>
        </w:rPr>
        <w:t>e</w:t>
      </w:r>
      <w:r w:rsidR="00E24D2D">
        <w:rPr>
          <w:sz w:val="20"/>
          <w:szCs w:val="20"/>
          <w:lang w:bidi="ar-SA"/>
        </w:rPr>
        <w:t xml:space="preserve"> menor umidade (7,24%)</w:t>
      </w:r>
      <w:r w:rsidR="006B7D7F" w:rsidRPr="006B7D7F">
        <w:rPr>
          <w:sz w:val="20"/>
          <w:szCs w:val="20"/>
          <w:lang w:bidi="ar-SA"/>
        </w:rPr>
        <w:t xml:space="preserve">. </w:t>
      </w:r>
      <w:r>
        <w:rPr>
          <w:sz w:val="20"/>
          <w:szCs w:val="20"/>
          <w:lang w:bidi="ar-SA"/>
        </w:rPr>
        <w:t>Esses resultados sugerem um promissor uso</w:t>
      </w:r>
      <w:r w:rsidR="006B7D7F" w:rsidRPr="006B7D7F">
        <w:rPr>
          <w:sz w:val="20"/>
          <w:szCs w:val="20"/>
          <w:lang w:bidi="ar-SA"/>
        </w:rPr>
        <w:t xml:space="preserve"> energético da biomassa</w:t>
      </w:r>
      <w:r>
        <w:rPr>
          <w:sz w:val="20"/>
          <w:szCs w:val="20"/>
          <w:lang w:bidi="ar-SA"/>
        </w:rPr>
        <w:t xml:space="preserve"> avaliada.</w:t>
      </w:r>
      <w:r w:rsidR="0003330E" w:rsidRPr="001932BB">
        <w:rPr>
          <w:sz w:val="20"/>
          <w:szCs w:val="20"/>
          <w:lang w:bidi="ar-SA"/>
        </w:rPr>
        <w:t xml:space="preserve"> O</w:t>
      </w:r>
      <w:r w:rsidR="006B7D7F" w:rsidRPr="006B7D7F">
        <w:rPr>
          <w:sz w:val="20"/>
          <w:szCs w:val="20"/>
          <w:lang w:bidi="ar-SA"/>
        </w:rPr>
        <w:t xml:space="preserve"> estudo reforça a importância de </w:t>
      </w:r>
      <w:r>
        <w:rPr>
          <w:sz w:val="20"/>
          <w:szCs w:val="20"/>
          <w:lang w:bidi="ar-SA"/>
        </w:rPr>
        <w:t>análises da constituição</w:t>
      </w:r>
      <w:r w:rsidR="006B7D7F" w:rsidRPr="006B7D7F">
        <w:rPr>
          <w:sz w:val="20"/>
          <w:szCs w:val="20"/>
          <w:lang w:bidi="ar-SA"/>
        </w:rPr>
        <w:t xml:space="preserve"> química para o uso estratégico de diferentes </w:t>
      </w:r>
      <w:r>
        <w:rPr>
          <w:sz w:val="20"/>
          <w:szCs w:val="20"/>
          <w:lang w:bidi="ar-SA"/>
        </w:rPr>
        <w:t xml:space="preserve">biomassas que por ventura poderão compor </w:t>
      </w:r>
      <w:r w:rsidR="006B7D7F" w:rsidRPr="006B7D7F">
        <w:rPr>
          <w:sz w:val="20"/>
          <w:szCs w:val="20"/>
          <w:lang w:bidi="ar-SA"/>
        </w:rPr>
        <w:t>a matriz energética.</w:t>
      </w:r>
    </w:p>
    <w:p w14:paraId="439B26EB" w14:textId="4423331B" w:rsidR="00C802EF" w:rsidRPr="001932BB" w:rsidRDefault="0067550A" w:rsidP="00355D5B">
      <w:pPr>
        <w:widowControl/>
        <w:rPr>
          <w:sz w:val="18"/>
          <w:szCs w:val="18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03330E" w:rsidRPr="001932BB">
        <w:rPr>
          <w:sz w:val="20"/>
          <w:szCs w:val="20"/>
        </w:rPr>
        <w:t>Parâmetros combustíveis; energia da biomassa; frações anatômicas.</w:t>
      </w:r>
    </w:p>
    <w:p w14:paraId="18DBA1B0" w14:textId="77777777" w:rsidR="00C802EF" w:rsidRDefault="00C802EF" w:rsidP="00355D5B">
      <w:pPr>
        <w:widowControl/>
        <w:jc w:val="center"/>
        <w:rPr>
          <w:b/>
          <w:sz w:val="20"/>
          <w:szCs w:val="20"/>
        </w:rPr>
      </w:pPr>
    </w:p>
    <w:p w14:paraId="7608C5DF" w14:textId="70D2F372" w:rsidR="00245D0F" w:rsidRPr="00245D0F" w:rsidRDefault="0067550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761B62E0" w14:textId="215F24E7" w:rsidR="0003330E" w:rsidRPr="0003330E" w:rsidRDefault="0003330E" w:rsidP="007079E4">
      <w:pPr>
        <w:widowControl/>
        <w:ind w:firstLine="709"/>
        <w:jc w:val="both"/>
        <w:rPr>
          <w:sz w:val="20"/>
          <w:szCs w:val="20"/>
          <w:lang w:bidi="ar-SA"/>
        </w:rPr>
      </w:pPr>
      <w:r w:rsidRPr="0003330E">
        <w:rPr>
          <w:sz w:val="20"/>
          <w:szCs w:val="20"/>
          <w:lang w:bidi="ar-SA"/>
        </w:rPr>
        <w:t xml:space="preserve">A espécie </w:t>
      </w:r>
      <w:r w:rsidRPr="00E24D2D">
        <w:rPr>
          <w:i/>
          <w:iCs/>
          <w:sz w:val="20"/>
          <w:szCs w:val="20"/>
          <w:lang w:bidi="ar-SA"/>
        </w:rPr>
        <w:t>Hymenaea courbaril L</w:t>
      </w:r>
      <w:r w:rsidRPr="0003330E">
        <w:rPr>
          <w:sz w:val="20"/>
          <w:szCs w:val="20"/>
          <w:lang w:bidi="ar-SA"/>
        </w:rPr>
        <w:t>., popularmente conhecida como jatobá, é uma árvore nativa das Américas Tropicais, amplamente distribuída no Brasil e valorizada por suas propriedades madeireiras e não madeireiras (TONINI &amp; ARCO-VERDE, 2003). Sua madeira é densa, resistente e apresenta alta durabilidade natural, sendo utilizada em diversas finalidades, como construções civis e envelhecimento de bebidas, devido às suas propriedades físico-químicas (NETO, 2023; VIANA et al., 2017).</w:t>
      </w:r>
      <w:r w:rsidR="007079E4">
        <w:rPr>
          <w:sz w:val="20"/>
          <w:szCs w:val="20"/>
          <w:lang w:bidi="ar-SA"/>
        </w:rPr>
        <w:t xml:space="preserve"> </w:t>
      </w:r>
      <w:r w:rsidRPr="0003330E">
        <w:rPr>
          <w:sz w:val="20"/>
          <w:szCs w:val="20"/>
          <w:lang w:bidi="ar-SA"/>
        </w:rPr>
        <w:t xml:space="preserve">A casca, possui compostos bioativos como flavonoides e taninos, associados a propriedades antioxidantes e antimicrobianas (AGUILAR, 2009; VIANA et al., 2017). O cerne, por sua vez, é </w:t>
      </w:r>
      <w:r w:rsidR="005D582C">
        <w:rPr>
          <w:sz w:val="20"/>
          <w:szCs w:val="20"/>
          <w:lang w:bidi="ar-SA"/>
        </w:rPr>
        <w:t>se destaca pela</w:t>
      </w:r>
      <w:r w:rsidRPr="0003330E">
        <w:rPr>
          <w:sz w:val="20"/>
          <w:szCs w:val="20"/>
          <w:lang w:bidi="ar-SA"/>
        </w:rPr>
        <w:t xml:space="preserve"> estabilidade térmica e </w:t>
      </w:r>
      <w:r w:rsidR="005D582C">
        <w:rPr>
          <w:sz w:val="20"/>
          <w:szCs w:val="20"/>
          <w:lang w:bidi="ar-SA"/>
        </w:rPr>
        <w:t xml:space="preserve">podendo influenciar </w:t>
      </w:r>
      <w:r w:rsidRPr="0003330E">
        <w:rPr>
          <w:sz w:val="20"/>
          <w:szCs w:val="20"/>
          <w:lang w:bidi="ar-SA"/>
        </w:rPr>
        <w:t>diretamente na durabilidade e no aproveitamento industrial da madeira (TRUGILHO &amp; SILVA, 2001; VIANA et al., 2017).</w:t>
      </w:r>
    </w:p>
    <w:p w14:paraId="4D740086" w14:textId="464A3A03" w:rsidR="0003330E" w:rsidRPr="0003330E" w:rsidRDefault="0003330E" w:rsidP="001932BB">
      <w:pPr>
        <w:widowControl/>
        <w:ind w:firstLine="709"/>
        <w:jc w:val="both"/>
        <w:rPr>
          <w:sz w:val="20"/>
          <w:szCs w:val="20"/>
          <w:lang w:bidi="ar-SA"/>
        </w:rPr>
      </w:pPr>
      <w:r w:rsidRPr="0003330E">
        <w:rPr>
          <w:sz w:val="20"/>
          <w:szCs w:val="20"/>
          <w:lang w:bidi="ar-SA"/>
        </w:rPr>
        <w:t>A caracterização química imediata é uma das ferramentas mais utilizadas para compreender o comportamento termoquímico d</w:t>
      </w:r>
      <w:r w:rsidR="005D582C">
        <w:rPr>
          <w:sz w:val="20"/>
          <w:szCs w:val="20"/>
          <w:lang w:bidi="ar-SA"/>
        </w:rPr>
        <w:t xml:space="preserve">o lenho </w:t>
      </w:r>
      <w:r w:rsidRPr="0003330E">
        <w:rPr>
          <w:sz w:val="20"/>
          <w:szCs w:val="20"/>
          <w:lang w:bidi="ar-SA"/>
        </w:rPr>
        <w:t>e da casca, especialmente em estudos voltados ao uso energético (</w:t>
      </w:r>
      <w:r w:rsidR="001932BB" w:rsidRPr="00295EFD">
        <w:rPr>
          <w:sz w:val="20"/>
          <w:szCs w:val="20"/>
        </w:rPr>
        <w:t>AUGUSTINHO et al.</w:t>
      </w:r>
      <w:r w:rsidRPr="0003330E">
        <w:rPr>
          <w:sz w:val="20"/>
          <w:szCs w:val="20"/>
          <w:lang w:bidi="ar-SA"/>
        </w:rPr>
        <w:t>, 2018; CARDOSO, 2020). Essa análise inclui parâmetros como teor de umidade, materiais voláteis, cinzas e carbono fixo, que são fundamentais para avaliar a eficiência da combustão e o poder calorífico da biomassa (VIANA et al., 2017; CARDOSO, 2020</w:t>
      </w:r>
      <w:r w:rsidR="001932BB" w:rsidRPr="0003330E">
        <w:rPr>
          <w:sz w:val="20"/>
          <w:szCs w:val="20"/>
          <w:lang w:bidi="ar-SA"/>
        </w:rPr>
        <w:t>). Sabe</w:t>
      </w:r>
      <w:r w:rsidRPr="0003330E">
        <w:rPr>
          <w:sz w:val="20"/>
          <w:szCs w:val="20"/>
          <w:lang w:bidi="ar-SA"/>
        </w:rPr>
        <w:t xml:space="preserve">-se que a composição química da madeira pode variar entre espécies, ambientes de crescimento e, principalmente, entre as diferentes regiões anatômicas de uma mesma árvore, como cerne, alburno, casca e madeira de transição </w:t>
      </w:r>
      <w:r w:rsidR="00355D5B">
        <w:rPr>
          <w:sz w:val="20"/>
          <w:szCs w:val="20"/>
          <w:lang w:bidi="ar-SA"/>
        </w:rPr>
        <w:t>(</w:t>
      </w:r>
      <w:r w:rsidRPr="0003330E">
        <w:rPr>
          <w:sz w:val="20"/>
          <w:szCs w:val="20"/>
          <w:lang w:bidi="ar-SA"/>
        </w:rPr>
        <w:t xml:space="preserve">NETO, 2023). </w:t>
      </w:r>
    </w:p>
    <w:p w14:paraId="141E348F" w14:textId="41339A68" w:rsidR="008A031E" w:rsidRDefault="0003330E" w:rsidP="001932BB">
      <w:pPr>
        <w:widowControl/>
        <w:ind w:firstLine="709"/>
        <w:jc w:val="both"/>
        <w:rPr>
          <w:sz w:val="20"/>
          <w:szCs w:val="20"/>
        </w:rPr>
      </w:pPr>
      <w:r w:rsidRPr="0003330E">
        <w:rPr>
          <w:sz w:val="20"/>
          <w:szCs w:val="20"/>
          <w:lang w:bidi="ar-SA"/>
        </w:rPr>
        <w:t xml:space="preserve">Dessa forma, o presente trabalho tem como objetivo </w:t>
      </w:r>
      <w:r w:rsidR="005D582C" w:rsidRPr="006B7D7F">
        <w:rPr>
          <w:sz w:val="20"/>
          <w:szCs w:val="20"/>
          <w:lang w:bidi="ar-SA"/>
        </w:rPr>
        <w:t>comparar</w:t>
      </w:r>
      <w:r w:rsidR="005D582C">
        <w:rPr>
          <w:sz w:val="20"/>
          <w:szCs w:val="20"/>
          <w:lang w:bidi="ar-SA"/>
        </w:rPr>
        <w:t xml:space="preserve"> amostras d</w:t>
      </w:r>
      <w:r w:rsidR="005D582C" w:rsidRPr="006B7D7F">
        <w:rPr>
          <w:sz w:val="20"/>
          <w:szCs w:val="20"/>
          <w:lang w:bidi="ar-SA"/>
        </w:rPr>
        <w:t xml:space="preserve">o cerne e </w:t>
      </w:r>
      <w:r w:rsidR="005D582C">
        <w:rPr>
          <w:sz w:val="20"/>
          <w:szCs w:val="20"/>
          <w:lang w:bidi="ar-SA"/>
        </w:rPr>
        <w:t>d</w:t>
      </w:r>
      <w:r w:rsidR="005D582C" w:rsidRPr="006B7D7F">
        <w:rPr>
          <w:sz w:val="20"/>
          <w:szCs w:val="20"/>
          <w:lang w:bidi="ar-SA"/>
        </w:rPr>
        <w:t>a casca d</w:t>
      </w:r>
      <w:r w:rsidR="005D582C">
        <w:rPr>
          <w:sz w:val="20"/>
          <w:szCs w:val="20"/>
          <w:lang w:bidi="ar-SA"/>
        </w:rPr>
        <w:t>o jatobá (</w:t>
      </w:r>
      <w:r w:rsidR="005D582C" w:rsidRPr="001932BB">
        <w:rPr>
          <w:i/>
          <w:iCs/>
          <w:sz w:val="20"/>
          <w:szCs w:val="20"/>
          <w:lang w:bidi="ar-SA"/>
        </w:rPr>
        <w:t>Hymenaea courbaril</w:t>
      </w:r>
      <w:r w:rsidR="005D582C" w:rsidRPr="001932BB">
        <w:rPr>
          <w:sz w:val="20"/>
          <w:szCs w:val="20"/>
          <w:lang w:bidi="ar-SA"/>
        </w:rPr>
        <w:t xml:space="preserve"> L.</w:t>
      </w:r>
      <w:r w:rsidR="005D582C">
        <w:rPr>
          <w:sz w:val="20"/>
          <w:szCs w:val="20"/>
          <w:lang w:bidi="ar-SA"/>
        </w:rPr>
        <w:t xml:space="preserve">) a fim de verificar seu </w:t>
      </w:r>
      <w:r w:rsidR="005D582C" w:rsidRPr="006B7D7F">
        <w:rPr>
          <w:sz w:val="20"/>
          <w:szCs w:val="20"/>
          <w:lang w:bidi="ar-SA"/>
        </w:rPr>
        <w:t>potencial energético</w:t>
      </w:r>
      <w:r w:rsidR="005D582C">
        <w:rPr>
          <w:sz w:val="20"/>
          <w:szCs w:val="20"/>
          <w:lang w:bidi="ar-SA"/>
        </w:rPr>
        <w:t>.</w:t>
      </w:r>
    </w:p>
    <w:p w14:paraId="33A84130" w14:textId="77777777" w:rsidR="00C802EF" w:rsidRDefault="00C802EF">
      <w:pPr>
        <w:widowControl/>
        <w:ind w:firstLine="708"/>
        <w:jc w:val="both"/>
        <w:rPr>
          <w:b/>
          <w:sz w:val="20"/>
          <w:szCs w:val="20"/>
        </w:rPr>
      </w:pPr>
    </w:p>
    <w:p w14:paraId="71803EF9" w14:textId="338C11DB" w:rsidR="003A02BF" w:rsidRPr="001932BB" w:rsidRDefault="0067550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MATERIAL E MÉTODOS</w:t>
      </w:r>
    </w:p>
    <w:p w14:paraId="18732147" w14:textId="77777777" w:rsidR="00311C4E" w:rsidRDefault="00603726" w:rsidP="00B7420F">
      <w:pPr>
        <w:widowControl/>
        <w:ind w:firstLine="709"/>
        <w:jc w:val="both"/>
        <w:rPr>
          <w:color w:val="000000" w:themeColor="text1"/>
          <w:sz w:val="20"/>
          <w:szCs w:val="20"/>
        </w:rPr>
      </w:pPr>
      <w:r w:rsidRPr="00603726">
        <w:rPr>
          <w:sz w:val="20"/>
          <w:szCs w:val="20"/>
        </w:rPr>
        <w:t xml:space="preserve">O material utilizado </w:t>
      </w:r>
      <w:r w:rsidR="0029434C">
        <w:rPr>
          <w:sz w:val="20"/>
          <w:szCs w:val="20"/>
        </w:rPr>
        <w:t>nesse estudo foi</w:t>
      </w:r>
      <w:r w:rsidRPr="00603726">
        <w:rPr>
          <w:sz w:val="20"/>
          <w:szCs w:val="20"/>
        </w:rPr>
        <w:t xml:space="preserve"> coletado na região de Bom Jesus, PI</w:t>
      </w:r>
      <w:r w:rsidR="0067485A">
        <w:rPr>
          <w:sz w:val="20"/>
          <w:szCs w:val="20"/>
        </w:rPr>
        <w:t xml:space="preserve"> sendo analisados </w:t>
      </w:r>
      <w:r w:rsidR="00311C4E">
        <w:rPr>
          <w:sz w:val="20"/>
          <w:szCs w:val="20"/>
        </w:rPr>
        <w:t>amostras</w:t>
      </w:r>
      <w:r w:rsidRPr="00603726">
        <w:rPr>
          <w:sz w:val="20"/>
          <w:szCs w:val="20"/>
        </w:rPr>
        <w:t xml:space="preserve"> da casca </w:t>
      </w:r>
      <w:r>
        <w:rPr>
          <w:sz w:val="20"/>
          <w:szCs w:val="20"/>
        </w:rPr>
        <w:t>e do cerne d</w:t>
      </w:r>
      <w:r w:rsidR="0067485A">
        <w:rPr>
          <w:sz w:val="20"/>
          <w:szCs w:val="20"/>
        </w:rPr>
        <w:t>e</w:t>
      </w:r>
      <w:r w:rsidRPr="00603726">
        <w:rPr>
          <w:sz w:val="20"/>
          <w:szCs w:val="20"/>
        </w:rPr>
        <w:t xml:space="preserve"> </w:t>
      </w:r>
      <w:r w:rsidRPr="0067485A">
        <w:rPr>
          <w:i/>
          <w:iCs/>
          <w:sz w:val="20"/>
          <w:szCs w:val="20"/>
        </w:rPr>
        <w:t>Hymenaea courbaril</w:t>
      </w:r>
      <w:r w:rsidR="0067485A">
        <w:rPr>
          <w:i/>
          <w:iCs/>
          <w:sz w:val="20"/>
          <w:szCs w:val="20"/>
        </w:rPr>
        <w:t xml:space="preserve"> L.</w:t>
      </w:r>
      <w:r w:rsidRPr="00603726">
        <w:rPr>
          <w:sz w:val="20"/>
          <w:szCs w:val="20"/>
        </w:rPr>
        <w:t xml:space="preserve"> </w:t>
      </w:r>
      <w:r w:rsidR="00311C4E">
        <w:rPr>
          <w:color w:val="000000" w:themeColor="text1"/>
          <w:sz w:val="20"/>
          <w:szCs w:val="20"/>
        </w:rPr>
        <w:t xml:space="preserve">Essas amostras foram </w:t>
      </w:r>
      <w:r w:rsidRPr="00374048">
        <w:rPr>
          <w:color w:val="000000" w:themeColor="text1"/>
          <w:sz w:val="20"/>
          <w:szCs w:val="20"/>
        </w:rPr>
        <w:t>coletadas em diferentes posições ao longo do fuste</w:t>
      </w:r>
      <w:r w:rsidR="00311C4E">
        <w:rPr>
          <w:color w:val="000000" w:themeColor="text1"/>
          <w:sz w:val="20"/>
          <w:szCs w:val="20"/>
        </w:rPr>
        <w:t>. P</w:t>
      </w:r>
      <w:r w:rsidRPr="00374048">
        <w:rPr>
          <w:color w:val="000000" w:themeColor="text1"/>
          <w:sz w:val="20"/>
          <w:szCs w:val="20"/>
        </w:rPr>
        <w:t>osteriormente o material foi levado para o Laboratório de Tecnologia da Madeira do CPCE/UFPI</w:t>
      </w:r>
      <w:r w:rsidR="00311C4E">
        <w:rPr>
          <w:color w:val="000000" w:themeColor="text1"/>
          <w:sz w:val="20"/>
          <w:szCs w:val="20"/>
        </w:rPr>
        <w:t xml:space="preserve"> e triturado por meio de</w:t>
      </w:r>
      <w:r w:rsidR="0067485A" w:rsidRPr="00374048">
        <w:rPr>
          <w:color w:val="000000" w:themeColor="text1"/>
          <w:sz w:val="20"/>
          <w:szCs w:val="20"/>
        </w:rPr>
        <w:t xml:space="preserve"> um </w:t>
      </w:r>
      <w:r w:rsidR="0067485A" w:rsidRPr="002934DC">
        <w:rPr>
          <w:color w:val="000000" w:themeColor="text1"/>
          <w:sz w:val="20"/>
          <w:szCs w:val="20"/>
        </w:rPr>
        <w:t>moinho tipo Wiley</w:t>
      </w:r>
      <w:r w:rsidR="00311C4E">
        <w:rPr>
          <w:color w:val="000000" w:themeColor="text1"/>
          <w:sz w:val="20"/>
          <w:szCs w:val="20"/>
        </w:rPr>
        <w:t xml:space="preserve">. </w:t>
      </w:r>
    </w:p>
    <w:p w14:paraId="6036C913" w14:textId="32015990" w:rsidR="00654BEF" w:rsidRDefault="0067485A" w:rsidP="00B979A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311C4E">
        <w:rPr>
          <w:sz w:val="20"/>
          <w:szCs w:val="20"/>
        </w:rPr>
        <w:t xml:space="preserve">pós serem trituradas, a amostras foram peneiradas e o material retido </w:t>
      </w:r>
      <w:r w:rsidR="00603726" w:rsidRPr="00603726">
        <w:rPr>
          <w:sz w:val="20"/>
          <w:szCs w:val="20"/>
        </w:rPr>
        <w:t xml:space="preserve">foi </w:t>
      </w:r>
      <w:r w:rsidR="00311C4E">
        <w:rPr>
          <w:sz w:val="20"/>
          <w:szCs w:val="20"/>
        </w:rPr>
        <w:t xml:space="preserve">submetido </w:t>
      </w:r>
      <w:r w:rsidR="00603726" w:rsidRPr="00603726">
        <w:rPr>
          <w:sz w:val="20"/>
          <w:szCs w:val="20"/>
        </w:rPr>
        <w:t>a análise química imediata, em termos de materiais voláteis, teor de cinzas, carbono fixo e umidade, conforme determina a norma ASTM-D1762-84-2021, com adaptações em função da estrutura e equipamentos existentes no laboratório.</w:t>
      </w:r>
      <w:r w:rsidR="00311C4E">
        <w:rPr>
          <w:sz w:val="20"/>
          <w:szCs w:val="20"/>
        </w:rPr>
        <w:t xml:space="preserve"> O teste foi feito em triplicata</w:t>
      </w:r>
      <w:r w:rsidR="00B979A2">
        <w:rPr>
          <w:sz w:val="20"/>
          <w:szCs w:val="20"/>
        </w:rPr>
        <w:t>, tanto para a casca quanto para o cerne</w:t>
      </w:r>
      <w:r w:rsidR="00311C4E">
        <w:rPr>
          <w:sz w:val="20"/>
          <w:szCs w:val="20"/>
        </w:rPr>
        <w:t>.</w:t>
      </w:r>
      <w:r w:rsidR="00850A6F">
        <w:rPr>
          <w:sz w:val="20"/>
          <w:szCs w:val="20"/>
        </w:rPr>
        <w:t xml:space="preserve"> </w:t>
      </w:r>
      <w:r w:rsidR="0087488B">
        <w:rPr>
          <w:sz w:val="20"/>
          <w:szCs w:val="20"/>
        </w:rPr>
        <w:t>Na Figura 1 é possível observar detalh</w:t>
      </w:r>
      <w:r w:rsidR="00B979A2">
        <w:rPr>
          <w:sz w:val="20"/>
          <w:szCs w:val="20"/>
        </w:rPr>
        <w:t>es do procedimento.</w:t>
      </w:r>
      <w:r w:rsidR="0087488B">
        <w:rPr>
          <w:sz w:val="20"/>
          <w:szCs w:val="20"/>
        </w:rPr>
        <w:t xml:space="preserve"> </w:t>
      </w:r>
    </w:p>
    <w:p w14:paraId="15C07FB6" w14:textId="6724B890" w:rsidR="00654BEF" w:rsidRDefault="00D22ED2" w:rsidP="00D22ED2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EE75D45" wp14:editId="57E1E74E">
            <wp:extent cx="2501265" cy="2349514"/>
            <wp:effectExtent l="0" t="0" r="0" b="0"/>
            <wp:docPr id="20333228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17" cy="235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54B0D" w14:textId="3C248C43" w:rsidR="00BD3E94" w:rsidRDefault="00BD3E94" w:rsidP="0067485A">
      <w:pPr>
        <w:widowControl/>
        <w:ind w:firstLine="720"/>
        <w:jc w:val="both"/>
        <w:rPr>
          <w:sz w:val="20"/>
          <w:szCs w:val="20"/>
        </w:rPr>
      </w:pPr>
    </w:p>
    <w:p w14:paraId="50771CF0" w14:textId="588B6231" w:rsidR="00055A0E" w:rsidRPr="005F748B" w:rsidRDefault="00055A0E" w:rsidP="001932BB">
      <w:pPr>
        <w:widowControl/>
        <w:ind w:firstLine="851"/>
        <w:jc w:val="both"/>
        <w:rPr>
          <w:b/>
          <w:bCs/>
          <w:noProof/>
          <w:sz w:val="20"/>
          <w:szCs w:val="20"/>
        </w:rPr>
      </w:pPr>
      <w:r w:rsidRPr="001932BB">
        <w:rPr>
          <w:sz w:val="20"/>
          <w:szCs w:val="20"/>
        </w:rPr>
        <w:t>Figura 1.</w:t>
      </w:r>
      <w:r w:rsidRPr="005F748B">
        <w:rPr>
          <w:sz w:val="20"/>
          <w:szCs w:val="20"/>
        </w:rPr>
        <w:t xml:space="preserve"> </w:t>
      </w:r>
      <w:r w:rsidRPr="007252CA">
        <w:rPr>
          <w:sz w:val="20"/>
          <w:szCs w:val="20"/>
        </w:rPr>
        <w:t xml:space="preserve">Amostra </w:t>
      </w:r>
      <w:r>
        <w:rPr>
          <w:sz w:val="20"/>
          <w:szCs w:val="20"/>
        </w:rPr>
        <w:t>(a</w:t>
      </w:r>
      <w:r w:rsidR="00D9336F">
        <w:rPr>
          <w:sz w:val="20"/>
          <w:szCs w:val="20"/>
        </w:rPr>
        <w:t>, b</w:t>
      </w:r>
      <w:r>
        <w:rPr>
          <w:sz w:val="20"/>
          <w:szCs w:val="20"/>
        </w:rPr>
        <w:t xml:space="preserve">), </w:t>
      </w:r>
      <w:r w:rsidR="00BD3E94">
        <w:rPr>
          <w:sz w:val="20"/>
          <w:szCs w:val="20"/>
        </w:rPr>
        <w:t xml:space="preserve">amostra </w:t>
      </w:r>
      <w:r w:rsidR="001528E6">
        <w:rPr>
          <w:sz w:val="20"/>
          <w:szCs w:val="20"/>
        </w:rPr>
        <w:t>para materiais voláteis</w:t>
      </w:r>
      <w:r w:rsidRPr="007252CA">
        <w:rPr>
          <w:sz w:val="20"/>
          <w:szCs w:val="20"/>
        </w:rPr>
        <w:t xml:space="preserve"> (</w:t>
      </w:r>
      <w:r w:rsidR="00D9336F">
        <w:rPr>
          <w:sz w:val="20"/>
          <w:szCs w:val="20"/>
        </w:rPr>
        <w:t>c</w:t>
      </w:r>
      <w:r w:rsidRPr="007252CA">
        <w:rPr>
          <w:sz w:val="20"/>
          <w:szCs w:val="20"/>
        </w:rPr>
        <w:t>)</w:t>
      </w:r>
      <w:r w:rsidR="001528E6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</w:t>
      </w:r>
      <w:r w:rsidR="001528E6">
        <w:rPr>
          <w:sz w:val="20"/>
          <w:szCs w:val="20"/>
        </w:rPr>
        <w:t>amostra para cinzas</w:t>
      </w:r>
      <w:r>
        <w:rPr>
          <w:sz w:val="20"/>
          <w:szCs w:val="20"/>
        </w:rPr>
        <w:t xml:space="preserve"> (</w:t>
      </w:r>
      <w:r w:rsidR="00D9336F">
        <w:rPr>
          <w:sz w:val="20"/>
          <w:szCs w:val="20"/>
        </w:rPr>
        <w:t>d</w:t>
      </w:r>
      <w:r>
        <w:rPr>
          <w:sz w:val="20"/>
          <w:szCs w:val="20"/>
        </w:rPr>
        <w:t>),</w:t>
      </w: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32C8BD81" w14:textId="05C4446A" w:rsidR="006C211E" w:rsidRDefault="0067550A" w:rsidP="00B565D8">
      <w:pPr>
        <w:widowControl/>
        <w:jc w:val="both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</w:rPr>
        <w:t xml:space="preserve">RESULTADOS E DISCUSSÃO </w:t>
      </w:r>
    </w:p>
    <w:p w14:paraId="78945848" w14:textId="77777777" w:rsidR="003A02BF" w:rsidRDefault="00B565D8" w:rsidP="00B565D8">
      <w:pPr>
        <w:widowControl/>
        <w:jc w:val="both"/>
        <w:rPr>
          <w:b/>
          <w:sz w:val="20"/>
          <w:szCs w:val="20"/>
        </w:rPr>
      </w:pPr>
      <w:r w:rsidRPr="003A02BF">
        <w:rPr>
          <w:b/>
          <w:sz w:val="20"/>
          <w:szCs w:val="20"/>
        </w:rPr>
        <w:tab/>
      </w:r>
    </w:p>
    <w:p w14:paraId="5A1D2FF2" w14:textId="47DF4450" w:rsidR="00B565D8" w:rsidRPr="003A02BF" w:rsidRDefault="00B565D8" w:rsidP="001932BB">
      <w:pPr>
        <w:widowControl/>
        <w:ind w:firstLine="709"/>
        <w:jc w:val="both"/>
        <w:rPr>
          <w:bCs/>
          <w:sz w:val="20"/>
          <w:szCs w:val="20"/>
        </w:rPr>
      </w:pPr>
      <w:r w:rsidRPr="003A02BF">
        <w:rPr>
          <w:bCs/>
          <w:sz w:val="20"/>
          <w:szCs w:val="20"/>
        </w:rPr>
        <w:t xml:space="preserve">A </w:t>
      </w:r>
      <w:r w:rsidR="003A02BF">
        <w:rPr>
          <w:bCs/>
          <w:sz w:val="20"/>
          <w:szCs w:val="20"/>
        </w:rPr>
        <w:t>T</w:t>
      </w:r>
      <w:r w:rsidRPr="003A02BF">
        <w:rPr>
          <w:bCs/>
          <w:sz w:val="20"/>
          <w:szCs w:val="20"/>
        </w:rPr>
        <w:t xml:space="preserve">abela 1 mostra o resultado </w:t>
      </w:r>
      <w:r w:rsidR="00B979A2">
        <w:rPr>
          <w:bCs/>
          <w:sz w:val="20"/>
          <w:szCs w:val="20"/>
        </w:rPr>
        <w:t>d</w:t>
      </w:r>
      <w:r w:rsidRPr="003A02BF">
        <w:rPr>
          <w:bCs/>
          <w:sz w:val="20"/>
          <w:szCs w:val="20"/>
        </w:rPr>
        <w:t>a análise química imediata d</w:t>
      </w:r>
      <w:r w:rsidR="003A02BF" w:rsidRPr="003A02BF">
        <w:rPr>
          <w:bCs/>
          <w:sz w:val="20"/>
          <w:szCs w:val="20"/>
        </w:rPr>
        <w:t xml:space="preserve">a casca e do cerne de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="0067485A">
        <w:rPr>
          <w:bCs/>
          <w:sz w:val="20"/>
          <w:szCs w:val="20"/>
          <w:lang w:bidi="ar-SA"/>
        </w:rPr>
        <w:t>.</w:t>
      </w:r>
      <w:r w:rsidR="00964BA7">
        <w:rPr>
          <w:bCs/>
          <w:sz w:val="20"/>
          <w:szCs w:val="20"/>
          <w:lang w:bidi="ar-SA"/>
        </w:rPr>
        <w:t xml:space="preserve"> </w:t>
      </w:r>
      <w:r w:rsidR="00964BA7" w:rsidRPr="00F8044A">
        <w:rPr>
          <w:sz w:val="20"/>
          <w:szCs w:val="20"/>
        </w:rPr>
        <w:t xml:space="preserve">Os resultados obtidos </w:t>
      </w:r>
      <w:r w:rsidR="00F628CD">
        <w:rPr>
          <w:sz w:val="20"/>
          <w:szCs w:val="20"/>
        </w:rPr>
        <w:t>r</w:t>
      </w:r>
      <w:r w:rsidR="00964BA7" w:rsidRPr="00F8044A">
        <w:rPr>
          <w:sz w:val="20"/>
          <w:szCs w:val="20"/>
        </w:rPr>
        <w:t>evela</w:t>
      </w:r>
      <w:r w:rsidR="00964BA7">
        <w:rPr>
          <w:sz w:val="20"/>
          <w:szCs w:val="20"/>
        </w:rPr>
        <w:t>ram</w:t>
      </w:r>
      <w:r w:rsidR="00964BA7" w:rsidRPr="00F8044A">
        <w:rPr>
          <w:sz w:val="20"/>
          <w:szCs w:val="20"/>
        </w:rPr>
        <w:t xml:space="preserve"> diferenças significativas entre essas frações da madeira </w:t>
      </w:r>
      <w:r w:rsidR="00F628CD">
        <w:rPr>
          <w:sz w:val="20"/>
          <w:szCs w:val="20"/>
        </w:rPr>
        <w:t>sugerindo</w:t>
      </w:r>
      <w:r w:rsidR="00964BA7" w:rsidRPr="00F8044A">
        <w:rPr>
          <w:sz w:val="20"/>
          <w:szCs w:val="20"/>
        </w:rPr>
        <w:t xml:space="preserve"> </w:t>
      </w:r>
      <w:r w:rsidR="00186B13" w:rsidRPr="00F8044A">
        <w:rPr>
          <w:sz w:val="20"/>
          <w:szCs w:val="20"/>
        </w:rPr>
        <w:t>influência</w:t>
      </w:r>
      <w:r w:rsidR="00964BA7" w:rsidRPr="00F8044A">
        <w:rPr>
          <w:sz w:val="20"/>
          <w:szCs w:val="20"/>
        </w:rPr>
        <w:t xml:space="preserve"> direta no potencial energético da biomassa</w:t>
      </w:r>
      <w:r w:rsidR="00B979A2">
        <w:rPr>
          <w:sz w:val="20"/>
          <w:szCs w:val="20"/>
        </w:rPr>
        <w:t>.</w:t>
      </w:r>
    </w:p>
    <w:p w14:paraId="241FEB76" w14:textId="77777777" w:rsidR="00B565D8" w:rsidRPr="003A02BF" w:rsidRDefault="00B565D8" w:rsidP="00B565D8">
      <w:pPr>
        <w:widowControl/>
        <w:jc w:val="both"/>
        <w:rPr>
          <w:color w:val="FF0000"/>
          <w:sz w:val="20"/>
          <w:szCs w:val="20"/>
          <w:highlight w:val="yellow"/>
        </w:rPr>
      </w:pPr>
    </w:p>
    <w:p w14:paraId="52892A36" w14:textId="7CA121AC" w:rsidR="00DB6A73" w:rsidRPr="00873C9C" w:rsidRDefault="006C211E" w:rsidP="00873C9C">
      <w:pPr>
        <w:widowControl/>
        <w:ind w:firstLine="851"/>
        <w:jc w:val="both"/>
        <w:rPr>
          <w:sz w:val="20"/>
          <w:szCs w:val="20"/>
        </w:rPr>
      </w:pPr>
      <w:r w:rsidRPr="00873C9C">
        <w:rPr>
          <w:sz w:val="20"/>
          <w:szCs w:val="20"/>
        </w:rPr>
        <w:t>Tabela 1- Teores da Casca e do Cerne</w:t>
      </w:r>
    </w:p>
    <w:tbl>
      <w:tblPr>
        <w:tblStyle w:val="1"/>
        <w:tblW w:w="8941" w:type="dxa"/>
        <w:jc w:val="center"/>
        <w:tblInd w:w="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34"/>
        <w:gridCol w:w="1335"/>
        <w:gridCol w:w="1093"/>
        <w:gridCol w:w="2284"/>
        <w:gridCol w:w="2095"/>
      </w:tblGrid>
      <w:tr w:rsidR="009279AB" w:rsidRPr="00DB6A73" w14:paraId="61C1C8A6" w14:textId="77777777" w:rsidTr="002014D0">
        <w:trPr>
          <w:trHeight w:val="319"/>
          <w:jc w:val="center"/>
        </w:trPr>
        <w:tc>
          <w:tcPr>
            <w:tcW w:w="2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7621746" w14:textId="77777777" w:rsidR="00DB6A73" w:rsidRPr="00DB6A73" w:rsidRDefault="00DB6A73" w:rsidP="002014D0">
            <w:pPr>
              <w:widowControl/>
              <w:ind w:firstLine="851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23B0C6" w14:textId="77777777" w:rsidR="00DB6A73" w:rsidRPr="00DB6A73" w:rsidRDefault="00DB6A73" w:rsidP="002014D0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Umidade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9415554" w14:textId="77777777" w:rsidR="00DB6A73" w:rsidRPr="00DB6A73" w:rsidRDefault="00DB6A73" w:rsidP="002014D0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Cinzas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A73303D" w14:textId="6AC6DD8A" w:rsidR="00DB6A73" w:rsidRPr="00DB6A73" w:rsidRDefault="00760461" w:rsidP="002014D0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>
              <w:rPr>
                <w:b/>
                <w:bCs/>
                <w:color w:val="000000"/>
                <w:sz w:val="20"/>
                <w:szCs w:val="20"/>
                <w:lang w:bidi="ar-SA"/>
              </w:rPr>
              <w:t>Materiais</w:t>
            </w:r>
            <w:r w:rsidR="00DB6A73"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 xml:space="preserve"> </w:t>
            </w:r>
            <w:r w:rsidR="002C01C8"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Voláteis</w:t>
            </w:r>
          </w:p>
        </w:tc>
        <w:tc>
          <w:tcPr>
            <w:tcW w:w="20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00E5AE5" w14:textId="77777777" w:rsidR="00DB6A73" w:rsidRPr="00DB6A73" w:rsidRDefault="00DB6A73" w:rsidP="002014D0">
            <w:pPr>
              <w:widowControl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Carbono Fixo</w:t>
            </w:r>
          </w:p>
        </w:tc>
      </w:tr>
      <w:tr w:rsidR="009279AB" w:rsidRPr="00DB6A73" w14:paraId="2A73F404" w14:textId="77777777" w:rsidTr="002014D0">
        <w:trPr>
          <w:trHeight w:val="207"/>
          <w:jc w:val="center"/>
        </w:trPr>
        <w:tc>
          <w:tcPr>
            <w:tcW w:w="21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23B70C1" w14:textId="7358AAB6" w:rsidR="00DB6A73" w:rsidRPr="00DB6A73" w:rsidRDefault="002C01C8" w:rsidP="002014D0">
            <w:pPr>
              <w:widowControl/>
              <w:ind w:firstLine="851"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Cerne</w:t>
            </w:r>
          </w:p>
        </w:tc>
        <w:tc>
          <w:tcPr>
            <w:tcW w:w="133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D617DE6" w14:textId="77F468CA" w:rsidR="00DB6A73" w:rsidRPr="00DB6A73" w:rsidRDefault="003E4D06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B42E18">
              <w:rPr>
                <w:color w:val="000000"/>
                <w:sz w:val="20"/>
                <w:szCs w:val="20"/>
                <w:lang w:bidi="ar-SA"/>
              </w:rPr>
              <w:t>7,24%</w:t>
            </w:r>
          </w:p>
        </w:tc>
        <w:tc>
          <w:tcPr>
            <w:tcW w:w="1093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027959B" w14:textId="539CD59F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0,858</w:t>
            </w:r>
          </w:p>
        </w:tc>
        <w:tc>
          <w:tcPr>
            <w:tcW w:w="228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9A325DD" w14:textId="3BA5BA97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79,11</w:t>
            </w:r>
            <w:r w:rsidR="00462B81">
              <w:rPr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2F05EDD" w14:textId="40BC766A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20,028</w:t>
            </w:r>
          </w:p>
        </w:tc>
      </w:tr>
      <w:tr w:rsidR="009279AB" w:rsidRPr="00DB6A73" w14:paraId="1CB90270" w14:textId="77777777" w:rsidTr="002014D0">
        <w:trPr>
          <w:trHeight w:val="259"/>
          <w:jc w:val="center"/>
        </w:trPr>
        <w:tc>
          <w:tcPr>
            <w:tcW w:w="213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D650BFA" w14:textId="4D0D7CAE" w:rsidR="00DB6A73" w:rsidRPr="00DB6A73" w:rsidRDefault="002C01C8" w:rsidP="002014D0">
            <w:pPr>
              <w:widowControl/>
              <w:ind w:firstLine="851"/>
              <w:jc w:val="center"/>
              <w:rPr>
                <w:b/>
                <w:bCs/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b/>
                <w:bCs/>
                <w:color w:val="000000"/>
                <w:sz w:val="20"/>
                <w:szCs w:val="20"/>
                <w:lang w:bidi="ar-SA"/>
              </w:rPr>
              <w:t>Casca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8895D72" w14:textId="191076E5" w:rsidR="00DB6A73" w:rsidRPr="00DB6A73" w:rsidRDefault="00B565D8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>
              <w:rPr>
                <w:color w:val="000000"/>
                <w:sz w:val="20"/>
                <w:szCs w:val="20"/>
                <w:lang w:bidi="ar-SA"/>
              </w:rPr>
              <w:t>19,05%</w:t>
            </w:r>
          </w:p>
        </w:tc>
        <w:tc>
          <w:tcPr>
            <w:tcW w:w="1093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8D2C044" w14:textId="77777777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2,666</w:t>
            </w:r>
          </w:p>
        </w:tc>
        <w:tc>
          <w:tcPr>
            <w:tcW w:w="228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826F972" w14:textId="77777777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75,749</w:t>
            </w:r>
          </w:p>
        </w:tc>
        <w:tc>
          <w:tcPr>
            <w:tcW w:w="209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A3C774A" w14:textId="77777777" w:rsidR="00DB6A73" w:rsidRPr="00DB6A73" w:rsidRDefault="00DB6A73" w:rsidP="002014D0">
            <w:pPr>
              <w:widowControl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DB6A73">
              <w:rPr>
                <w:color w:val="000000"/>
                <w:sz w:val="20"/>
                <w:szCs w:val="20"/>
                <w:lang w:bidi="ar-SA"/>
              </w:rPr>
              <w:t>21,585</w:t>
            </w:r>
          </w:p>
        </w:tc>
      </w:tr>
    </w:tbl>
    <w:p w14:paraId="607E8874" w14:textId="6EF5A9C4" w:rsidR="00AC1177" w:rsidRDefault="007923BB" w:rsidP="002014D0">
      <w:pPr>
        <w:widowControl/>
        <w:ind w:left="851"/>
        <w:rPr>
          <w:sz w:val="20"/>
          <w:szCs w:val="20"/>
        </w:rPr>
      </w:pPr>
      <w:r w:rsidRPr="00CA0254">
        <w:rPr>
          <w:sz w:val="20"/>
          <w:szCs w:val="20"/>
        </w:rPr>
        <w:t>Fonte:</w:t>
      </w:r>
      <w:r w:rsidR="00CA0254" w:rsidRPr="00CA0254">
        <w:rPr>
          <w:sz w:val="20"/>
          <w:szCs w:val="20"/>
        </w:rPr>
        <w:t xml:space="preserve"> Autores.</w:t>
      </w:r>
    </w:p>
    <w:p w14:paraId="5DCE5E34" w14:textId="77777777" w:rsidR="00B0463F" w:rsidRDefault="00B0463F" w:rsidP="00FD2C11">
      <w:pPr>
        <w:widowControl/>
        <w:jc w:val="both"/>
        <w:rPr>
          <w:sz w:val="20"/>
          <w:szCs w:val="20"/>
        </w:rPr>
      </w:pPr>
    </w:p>
    <w:p w14:paraId="0C6FC978" w14:textId="603B3296" w:rsidR="00B0463F" w:rsidRDefault="00B0463F" w:rsidP="001932BB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Em relação a umidade foi obtido 7,24% para o cerne e 19,05% para a casca. </w:t>
      </w:r>
      <w:r w:rsidR="00964BA7" w:rsidRPr="00F8044A">
        <w:rPr>
          <w:sz w:val="20"/>
          <w:szCs w:val="20"/>
        </w:rPr>
        <w:t>O teor de umidade n</w:t>
      </w:r>
      <w:r w:rsidR="00760461">
        <w:rPr>
          <w:sz w:val="20"/>
          <w:szCs w:val="20"/>
        </w:rPr>
        <w:t>a</w:t>
      </w:r>
      <w:r w:rsidR="00964BA7" w:rsidRPr="00F8044A">
        <w:rPr>
          <w:sz w:val="20"/>
          <w:szCs w:val="20"/>
        </w:rPr>
        <w:t xml:space="preserve"> c</w:t>
      </w:r>
      <w:r w:rsidR="00760461">
        <w:rPr>
          <w:sz w:val="20"/>
          <w:szCs w:val="20"/>
        </w:rPr>
        <w:t xml:space="preserve">asca </w:t>
      </w:r>
      <w:r w:rsidR="00964BA7" w:rsidRPr="00F8044A">
        <w:rPr>
          <w:sz w:val="20"/>
          <w:szCs w:val="20"/>
        </w:rPr>
        <w:t>foi mais alto do que n</w:t>
      </w:r>
      <w:r w:rsidR="00760461">
        <w:rPr>
          <w:sz w:val="20"/>
          <w:szCs w:val="20"/>
        </w:rPr>
        <w:t>o</w:t>
      </w:r>
      <w:r w:rsidR="00964BA7" w:rsidRPr="00F8044A">
        <w:rPr>
          <w:sz w:val="20"/>
          <w:szCs w:val="20"/>
        </w:rPr>
        <w:t xml:space="preserve"> c</w:t>
      </w:r>
      <w:r w:rsidR="00760461">
        <w:rPr>
          <w:sz w:val="20"/>
          <w:szCs w:val="20"/>
        </w:rPr>
        <w:t>erne</w:t>
      </w:r>
      <w:r w:rsidR="00964BA7" w:rsidRPr="00F8044A">
        <w:rPr>
          <w:sz w:val="20"/>
          <w:szCs w:val="20"/>
        </w:rPr>
        <w:t>, esse resultado é relevante, pois</w:t>
      </w:r>
      <w:r w:rsidR="00760461">
        <w:rPr>
          <w:sz w:val="20"/>
          <w:szCs w:val="20"/>
        </w:rPr>
        <w:t xml:space="preserve"> como</w:t>
      </w:r>
      <w:r w:rsidR="00964BA7" w:rsidRPr="00F8044A">
        <w:rPr>
          <w:sz w:val="20"/>
          <w:szCs w:val="20"/>
        </w:rPr>
        <w:t xml:space="preserve"> normalmente o cerne tende a ser menos úmido que a casca, já que possui maior quantidade de extrativos e menor capacidade de condução de água. Viana et al. (2017) afirma que teores de umidade para cascas de árvores são inferiores a 20%, o mesmo autor encontrou 11% de umidade estudando a gaseificação da casca do jatobá-do-cerrado. Vale ressaltar que, para fins energéticos são esperados valores de umidades mais baixos para não prejudicar a queima da biomassa e consequentemente, a geração de energia.</w:t>
      </w:r>
    </w:p>
    <w:p w14:paraId="2FDF8D0C" w14:textId="24A178C3" w:rsidR="0081178B" w:rsidRPr="00F8044A" w:rsidRDefault="006B680E" w:rsidP="001932BB">
      <w:pPr>
        <w:widowControl/>
        <w:ind w:firstLine="709"/>
        <w:jc w:val="both"/>
        <w:rPr>
          <w:sz w:val="20"/>
          <w:szCs w:val="20"/>
        </w:rPr>
      </w:pPr>
      <w:r w:rsidRPr="00F8044A">
        <w:rPr>
          <w:sz w:val="20"/>
          <w:szCs w:val="20"/>
        </w:rPr>
        <w:t>Geralmente, a madeira contém uma quantidade significativa de materiais voláteis, variando entre 75% e 85% em relação ao seu peso seco, conforme mencionado por Brand (2015).</w:t>
      </w:r>
      <w:r w:rsidR="00DD09A5" w:rsidRPr="00F8044A">
        <w:rPr>
          <w:sz w:val="20"/>
          <w:szCs w:val="20"/>
        </w:rPr>
        <w:t xml:space="preserve"> </w:t>
      </w:r>
      <w:r w:rsidR="00F4469B" w:rsidRPr="00F8044A">
        <w:rPr>
          <w:sz w:val="20"/>
          <w:szCs w:val="20"/>
        </w:rPr>
        <w:t xml:space="preserve">Os </w:t>
      </w:r>
      <w:r w:rsidR="00DD09A5" w:rsidRPr="00F8044A">
        <w:rPr>
          <w:sz w:val="20"/>
          <w:szCs w:val="20"/>
        </w:rPr>
        <w:t>materiais voláteis são componentes que se volatilizam com o aquecimento e influenciam diretamente na ignição e na queima da biomassa</w:t>
      </w:r>
      <w:r w:rsidR="001D50B3" w:rsidRPr="00F8044A">
        <w:rPr>
          <w:sz w:val="20"/>
          <w:szCs w:val="20"/>
        </w:rPr>
        <w:t>, e e</w:t>
      </w:r>
      <w:r w:rsidR="00DD09A5" w:rsidRPr="00F8044A">
        <w:rPr>
          <w:sz w:val="20"/>
          <w:szCs w:val="20"/>
        </w:rPr>
        <w:t xml:space="preserve">mbora teores elevados favoreçam a facilidade de combustão, valores muito altos podem indicar maior presença de compostos que geram fumaça ou emissões indesejáveis. </w:t>
      </w:r>
      <w:r w:rsidR="001D50B3" w:rsidRPr="00F8044A">
        <w:rPr>
          <w:sz w:val="20"/>
          <w:szCs w:val="20"/>
        </w:rPr>
        <w:t>Apesar disso</w:t>
      </w:r>
      <w:r w:rsidR="00DD09A5" w:rsidRPr="00F8044A">
        <w:rPr>
          <w:sz w:val="20"/>
          <w:szCs w:val="20"/>
        </w:rPr>
        <w:t>, ambos os valores estão dentro da faixa comum citada por Brand (2015) (75–85%), sendo considerados aceitáveis para uso energético</w:t>
      </w:r>
      <w:r w:rsidR="00220CB1" w:rsidRPr="00F8044A">
        <w:rPr>
          <w:sz w:val="20"/>
          <w:szCs w:val="20"/>
        </w:rPr>
        <w:t>, dado que n</w:t>
      </w:r>
      <w:r w:rsidRPr="00F8044A">
        <w:rPr>
          <w:sz w:val="20"/>
          <w:szCs w:val="20"/>
        </w:rPr>
        <w:t xml:space="preserve">esta pesquisa, foram encontrados 75,74% para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="007134E9" w:rsidRPr="006F33D9">
        <w:rPr>
          <w:sz w:val="20"/>
          <w:szCs w:val="20"/>
          <w:lang w:bidi="ar-SA"/>
        </w:rPr>
        <w:t xml:space="preserve"> </w:t>
      </w:r>
      <w:r w:rsidR="00CD3EC2" w:rsidRPr="00F8044A">
        <w:rPr>
          <w:sz w:val="20"/>
          <w:szCs w:val="20"/>
        </w:rPr>
        <w:t>para a casca, e 79,</w:t>
      </w:r>
      <w:r w:rsidR="0094456B" w:rsidRPr="00F8044A">
        <w:rPr>
          <w:sz w:val="20"/>
          <w:szCs w:val="20"/>
        </w:rPr>
        <w:t>12%</w:t>
      </w:r>
      <w:r w:rsidR="00450A79" w:rsidRPr="00F8044A">
        <w:rPr>
          <w:sz w:val="20"/>
          <w:szCs w:val="20"/>
        </w:rPr>
        <w:t xml:space="preserve"> para o cerne</w:t>
      </w:r>
      <w:r w:rsidR="00220CB1" w:rsidRPr="00F8044A">
        <w:rPr>
          <w:sz w:val="20"/>
          <w:szCs w:val="20"/>
        </w:rPr>
        <w:t xml:space="preserve">. </w:t>
      </w:r>
    </w:p>
    <w:p w14:paraId="22F52DC6" w14:textId="34D1910B" w:rsidR="00F7792A" w:rsidRPr="00F8044A" w:rsidRDefault="00BB2373" w:rsidP="001932BB">
      <w:pPr>
        <w:widowControl/>
        <w:ind w:firstLine="709"/>
        <w:jc w:val="both"/>
        <w:rPr>
          <w:sz w:val="20"/>
          <w:szCs w:val="20"/>
        </w:rPr>
      </w:pPr>
      <w:r w:rsidRPr="00F8044A">
        <w:rPr>
          <w:sz w:val="20"/>
          <w:szCs w:val="20"/>
        </w:rPr>
        <w:t>A</w:t>
      </w:r>
      <w:r w:rsidR="00E648C9" w:rsidRPr="00F8044A">
        <w:rPr>
          <w:sz w:val="20"/>
          <w:szCs w:val="20"/>
        </w:rPr>
        <w:t xml:space="preserve">ltos teores de cinzas são indesejáveis para fins energéticos, pois reduzem a eficiência da queima e aumentam o acúmulo de </w:t>
      </w:r>
      <w:r w:rsidR="00760461" w:rsidRPr="00F8044A">
        <w:rPr>
          <w:sz w:val="20"/>
          <w:szCs w:val="20"/>
        </w:rPr>
        <w:t>resíduos, assim</w:t>
      </w:r>
      <w:r w:rsidR="00E648C9" w:rsidRPr="00F8044A">
        <w:rPr>
          <w:sz w:val="20"/>
          <w:szCs w:val="20"/>
        </w:rPr>
        <w:t>, o cerne apresenta maior vantagem energética nesse parâmetro, exigindo menos manutenção de sistemas de combustão e proporcionando maior rendimento energético.</w:t>
      </w:r>
      <w:r w:rsidR="00F62C28" w:rsidRPr="00F8044A">
        <w:rPr>
          <w:sz w:val="20"/>
          <w:szCs w:val="20"/>
        </w:rPr>
        <w:t xml:space="preserve"> </w:t>
      </w:r>
      <w:r w:rsidR="00760461">
        <w:rPr>
          <w:sz w:val="20"/>
          <w:szCs w:val="20"/>
        </w:rPr>
        <w:t>Portanto</w:t>
      </w:r>
      <w:r w:rsidR="00F62C28" w:rsidRPr="00F8044A">
        <w:rPr>
          <w:sz w:val="20"/>
          <w:szCs w:val="20"/>
        </w:rPr>
        <w:t xml:space="preserve">, o cerne de </w:t>
      </w:r>
      <w:r w:rsidR="00465F98">
        <w:rPr>
          <w:rStyle w:val="nfase"/>
          <w:sz w:val="20"/>
          <w:szCs w:val="20"/>
        </w:rPr>
        <w:t>Hymenaea courbaril L.</w:t>
      </w:r>
      <w:r w:rsidR="00F62C28" w:rsidRPr="00F8044A">
        <w:rPr>
          <w:sz w:val="20"/>
          <w:szCs w:val="20"/>
        </w:rPr>
        <w:t xml:space="preserve"> </w:t>
      </w:r>
      <w:r w:rsidR="00513920" w:rsidRPr="00F8044A">
        <w:rPr>
          <w:sz w:val="20"/>
          <w:szCs w:val="20"/>
        </w:rPr>
        <w:t xml:space="preserve">se </w:t>
      </w:r>
      <w:r w:rsidR="00F62C28" w:rsidRPr="00F8044A">
        <w:rPr>
          <w:sz w:val="20"/>
          <w:szCs w:val="20"/>
        </w:rPr>
        <w:t>destaca</w:t>
      </w:r>
      <w:r w:rsidR="009E0595" w:rsidRPr="00F8044A">
        <w:rPr>
          <w:sz w:val="20"/>
          <w:szCs w:val="20"/>
        </w:rPr>
        <w:t xml:space="preserve"> pois,</w:t>
      </w:r>
      <w:r w:rsidR="008132F3" w:rsidRPr="00F8044A">
        <w:rPr>
          <w:sz w:val="20"/>
          <w:szCs w:val="20"/>
        </w:rPr>
        <w:t xml:space="preserve"> apresentou valor inferior </w:t>
      </w:r>
      <w:r w:rsidR="006919BC" w:rsidRPr="00F8044A">
        <w:rPr>
          <w:sz w:val="20"/>
          <w:szCs w:val="20"/>
        </w:rPr>
        <w:t xml:space="preserve">de </w:t>
      </w:r>
      <w:r w:rsidR="008132F3" w:rsidRPr="00F8044A">
        <w:rPr>
          <w:sz w:val="20"/>
          <w:szCs w:val="20"/>
        </w:rPr>
        <w:t>0,85% quando comparado à casca</w:t>
      </w:r>
      <w:r w:rsidR="00752EC6" w:rsidRPr="00F8044A">
        <w:rPr>
          <w:sz w:val="20"/>
          <w:szCs w:val="20"/>
        </w:rPr>
        <w:t xml:space="preserve"> </w:t>
      </w:r>
      <w:r w:rsidR="00437759" w:rsidRPr="00F8044A">
        <w:rPr>
          <w:sz w:val="20"/>
          <w:szCs w:val="20"/>
        </w:rPr>
        <w:t xml:space="preserve">com </w:t>
      </w:r>
      <w:r w:rsidR="00752EC6" w:rsidRPr="00F8044A">
        <w:rPr>
          <w:sz w:val="20"/>
          <w:szCs w:val="20"/>
        </w:rPr>
        <w:t>2,66%</w:t>
      </w:r>
      <w:r w:rsidR="00CA1FDE" w:rsidRPr="00F8044A">
        <w:rPr>
          <w:sz w:val="20"/>
          <w:szCs w:val="20"/>
        </w:rPr>
        <w:t>, exigindo menos manutenção de sistemas de combustão e proporcionando maior rendimento energético.</w:t>
      </w:r>
    </w:p>
    <w:p w14:paraId="66DCBFBA" w14:textId="1ECDE6D5" w:rsidR="0037439C" w:rsidRPr="00F8044A" w:rsidRDefault="0037439C" w:rsidP="001932BB">
      <w:pPr>
        <w:widowControl/>
        <w:ind w:firstLine="709"/>
        <w:jc w:val="both"/>
        <w:rPr>
          <w:sz w:val="20"/>
          <w:szCs w:val="20"/>
        </w:rPr>
      </w:pPr>
      <w:r w:rsidRPr="00F8044A">
        <w:rPr>
          <w:sz w:val="20"/>
          <w:szCs w:val="20"/>
        </w:rPr>
        <w:t>O carbono fixo está relacionado ao poder calorífico da biomassa, pois representa a fração sólida remanescente após a liberação dos voláteis, sendo diretamente associada ao calor produzido na combustão prolongada.</w:t>
      </w:r>
      <w:r w:rsidR="00262B3B" w:rsidRPr="00F8044A">
        <w:rPr>
          <w:sz w:val="20"/>
          <w:szCs w:val="20"/>
        </w:rPr>
        <w:t xml:space="preserve"> </w:t>
      </w:r>
      <w:r w:rsidR="00E00FDD" w:rsidRPr="00F8044A">
        <w:rPr>
          <w:sz w:val="20"/>
          <w:szCs w:val="20"/>
        </w:rPr>
        <w:t xml:space="preserve">E </w:t>
      </w:r>
      <w:r w:rsidR="00F84768" w:rsidRPr="00F8044A">
        <w:rPr>
          <w:sz w:val="20"/>
          <w:szCs w:val="20"/>
        </w:rPr>
        <w:t>apesar q</w:t>
      </w:r>
      <w:r w:rsidR="00E00FDD" w:rsidRPr="00F8044A">
        <w:rPr>
          <w:sz w:val="20"/>
          <w:szCs w:val="20"/>
        </w:rPr>
        <w:t xml:space="preserve">ue o valor </w:t>
      </w:r>
      <w:r w:rsidR="00E00FDD" w:rsidRPr="00F8044A">
        <w:rPr>
          <w:rStyle w:val="Forte"/>
          <w:b w:val="0"/>
          <w:bCs w:val="0"/>
          <w:sz w:val="20"/>
          <w:szCs w:val="20"/>
        </w:rPr>
        <w:t xml:space="preserve">foi maior </w:t>
      </w:r>
      <w:r w:rsidR="00262B3B" w:rsidRPr="00F8044A">
        <w:rPr>
          <w:rStyle w:val="Forte"/>
          <w:b w:val="0"/>
          <w:bCs w:val="0"/>
          <w:sz w:val="20"/>
          <w:szCs w:val="20"/>
        </w:rPr>
        <w:t>na casca</w:t>
      </w:r>
      <w:r w:rsidR="00E00FDD" w:rsidRPr="00F8044A">
        <w:rPr>
          <w:rStyle w:val="Forte"/>
          <w:b w:val="0"/>
          <w:bCs w:val="0"/>
          <w:sz w:val="20"/>
          <w:szCs w:val="20"/>
        </w:rPr>
        <w:t xml:space="preserve">, com </w:t>
      </w:r>
      <w:r w:rsidR="00262B3B" w:rsidRPr="00F8044A">
        <w:rPr>
          <w:rStyle w:val="Forte"/>
          <w:b w:val="0"/>
          <w:bCs w:val="0"/>
          <w:sz w:val="20"/>
          <w:szCs w:val="20"/>
        </w:rPr>
        <w:t>21,59%</w:t>
      </w:r>
      <w:r w:rsidR="00262B3B" w:rsidRPr="00F8044A">
        <w:rPr>
          <w:sz w:val="20"/>
          <w:szCs w:val="20"/>
        </w:rPr>
        <w:t xml:space="preserve"> do que no cerne 20,03%</w:t>
      </w:r>
      <w:r w:rsidR="002A532C" w:rsidRPr="00F8044A">
        <w:rPr>
          <w:sz w:val="20"/>
          <w:szCs w:val="20"/>
        </w:rPr>
        <w:t xml:space="preserve"> o resultado sugere que a casca, possui uma fração sólida mais resistente à queima rápida, contribuindo para a produção de calor de forma mais contínua ao longo do tempo.</w:t>
      </w:r>
    </w:p>
    <w:p w14:paraId="1FDBE559" w14:textId="75EE5EE5" w:rsidR="00AE027E" w:rsidRPr="00F8044A" w:rsidRDefault="006F33D9" w:rsidP="001932BB">
      <w:pPr>
        <w:widowControl/>
        <w:ind w:firstLine="709"/>
        <w:jc w:val="both"/>
        <w:rPr>
          <w:sz w:val="20"/>
          <w:szCs w:val="20"/>
          <w:lang w:bidi="ar-SA"/>
        </w:rPr>
      </w:pPr>
      <w:r w:rsidRPr="006F33D9">
        <w:rPr>
          <w:sz w:val="20"/>
          <w:szCs w:val="20"/>
          <w:lang w:bidi="ar-SA"/>
        </w:rPr>
        <w:t xml:space="preserve">Portanto, a análise comparativa entre casca e cerne de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Pr="006F33D9">
        <w:rPr>
          <w:sz w:val="20"/>
          <w:szCs w:val="20"/>
          <w:lang w:bidi="ar-SA"/>
        </w:rPr>
        <w:t xml:space="preserve"> evidencia que ambas as frações possuem características energéticas relevantes, mas distintas. O cerne apresenta melhor qualidade </w:t>
      </w:r>
      <w:r w:rsidR="00E42C78">
        <w:rPr>
          <w:sz w:val="20"/>
          <w:szCs w:val="20"/>
          <w:lang w:bidi="ar-SA"/>
        </w:rPr>
        <w:t>no que se refere</w:t>
      </w:r>
      <w:r w:rsidRPr="006F33D9">
        <w:rPr>
          <w:sz w:val="20"/>
          <w:szCs w:val="20"/>
          <w:lang w:bidi="ar-SA"/>
        </w:rPr>
        <w:t xml:space="preserve"> à menor geração de resíduos</w:t>
      </w:r>
      <w:r w:rsidR="009B4C6E" w:rsidRPr="00F8044A">
        <w:rPr>
          <w:sz w:val="20"/>
          <w:szCs w:val="20"/>
          <w:lang w:bidi="ar-SA"/>
        </w:rPr>
        <w:t xml:space="preserve">, isso é, </w:t>
      </w:r>
      <w:r w:rsidR="00236F84" w:rsidRPr="00F8044A">
        <w:rPr>
          <w:sz w:val="20"/>
          <w:szCs w:val="20"/>
          <w:lang w:bidi="ar-SA"/>
        </w:rPr>
        <w:t>as cinzas,</w:t>
      </w:r>
      <w:r w:rsidR="008A08A9" w:rsidRPr="00F8044A">
        <w:rPr>
          <w:sz w:val="20"/>
          <w:szCs w:val="20"/>
          <w:lang w:bidi="ar-SA"/>
        </w:rPr>
        <w:t xml:space="preserve"> e</w:t>
      </w:r>
      <w:r w:rsidR="00E42C78">
        <w:rPr>
          <w:sz w:val="20"/>
          <w:szCs w:val="20"/>
          <w:lang w:bidi="ar-SA"/>
        </w:rPr>
        <w:t xml:space="preserve"> a</w:t>
      </w:r>
      <w:r w:rsidRPr="006F33D9">
        <w:rPr>
          <w:sz w:val="20"/>
          <w:szCs w:val="20"/>
          <w:lang w:bidi="ar-SA"/>
        </w:rPr>
        <w:t xml:space="preserve"> maior quantidade de voláteis, favorecendo a ignição</w:t>
      </w:r>
      <w:r w:rsidR="00CA3DB0">
        <w:rPr>
          <w:sz w:val="20"/>
          <w:szCs w:val="20"/>
          <w:lang w:bidi="ar-SA"/>
        </w:rPr>
        <w:t xml:space="preserve">, </w:t>
      </w:r>
      <w:r w:rsidR="00002625">
        <w:rPr>
          <w:sz w:val="20"/>
          <w:szCs w:val="20"/>
          <w:lang w:bidi="ar-SA"/>
        </w:rPr>
        <w:lastRenderedPageBreak/>
        <w:t xml:space="preserve">somado ao fato, </w:t>
      </w:r>
      <w:r w:rsidR="00E42C78">
        <w:rPr>
          <w:sz w:val="20"/>
          <w:szCs w:val="20"/>
          <w:lang w:bidi="ar-SA"/>
        </w:rPr>
        <w:t>da umidade ser menor</w:t>
      </w:r>
      <w:r w:rsidR="00FE2E81">
        <w:rPr>
          <w:sz w:val="20"/>
          <w:szCs w:val="20"/>
          <w:lang w:bidi="ar-SA"/>
        </w:rPr>
        <w:t xml:space="preserve">, o que contribui para a </w:t>
      </w:r>
      <w:r w:rsidR="00FE2E81" w:rsidRPr="006F33D9">
        <w:rPr>
          <w:sz w:val="20"/>
          <w:szCs w:val="20"/>
          <w:lang w:bidi="ar-SA"/>
        </w:rPr>
        <w:t>geração de resíduos</w:t>
      </w:r>
      <w:r w:rsidRPr="006F33D9">
        <w:rPr>
          <w:sz w:val="20"/>
          <w:szCs w:val="20"/>
          <w:lang w:bidi="ar-SA"/>
        </w:rPr>
        <w:t>. Por outro lado, a casca destaca-se pelo maior teor de carbono fixo, o que pode ser vantajoso para aplicações que demandem combustão mais prolongada. Esses resultados reforçam a importância de selecionar adequadamente a fração da madeira a ser utilizada, conforme a finalidade energética desejada.</w:t>
      </w:r>
    </w:p>
    <w:p w14:paraId="0EDB2992" w14:textId="1C4414A4" w:rsidR="004164BA" w:rsidRPr="00F8044A" w:rsidRDefault="00AE027E" w:rsidP="001932BB">
      <w:pPr>
        <w:widowControl/>
        <w:ind w:firstLine="709"/>
        <w:jc w:val="both"/>
        <w:rPr>
          <w:sz w:val="20"/>
          <w:szCs w:val="20"/>
          <w:lang w:bidi="ar-SA"/>
        </w:rPr>
      </w:pPr>
      <w:r w:rsidRPr="00F8044A">
        <w:rPr>
          <w:sz w:val="20"/>
          <w:szCs w:val="20"/>
        </w:rPr>
        <w:t xml:space="preserve">Vale ressaltar que a </w:t>
      </w:r>
      <w:r w:rsidR="004164BA" w:rsidRPr="00F8044A">
        <w:rPr>
          <w:sz w:val="20"/>
          <w:szCs w:val="20"/>
        </w:rPr>
        <w:t>biomassa com baixo teor de cinzas permite uma maior geração de energia por unidade de matéria-prima. Foram encontrados 2,67%</w:t>
      </w:r>
      <w:r w:rsidR="00D45F0E" w:rsidRPr="00F8044A">
        <w:rPr>
          <w:sz w:val="20"/>
          <w:szCs w:val="20"/>
        </w:rPr>
        <w:t xml:space="preserve"> para a casca da</w:t>
      </w:r>
      <w:r w:rsidR="004164BA" w:rsidRPr="00F8044A">
        <w:rPr>
          <w:sz w:val="20"/>
          <w:szCs w:val="20"/>
        </w:rPr>
        <w:t xml:space="preserve">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="00B42E18" w:rsidRPr="00F8044A">
        <w:rPr>
          <w:sz w:val="20"/>
          <w:szCs w:val="20"/>
        </w:rPr>
        <w:t xml:space="preserve"> </w:t>
      </w:r>
      <w:r w:rsidR="004164BA" w:rsidRPr="00F8044A">
        <w:rPr>
          <w:sz w:val="20"/>
          <w:szCs w:val="20"/>
        </w:rPr>
        <w:t xml:space="preserve">e </w:t>
      </w:r>
      <w:r w:rsidR="0070249D" w:rsidRPr="00F8044A">
        <w:rPr>
          <w:sz w:val="20"/>
          <w:szCs w:val="20"/>
        </w:rPr>
        <w:t>0,86</w:t>
      </w:r>
      <w:r w:rsidR="004164BA" w:rsidRPr="00F8044A">
        <w:rPr>
          <w:sz w:val="20"/>
          <w:szCs w:val="20"/>
        </w:rPr>
        <w:t xml:space="preserve">% para </w:t>
      </w:r>
      <w:r w:rsidR="0070249D" w:rsidRPr="00F8044A">
        <w:rPr>
          <w:sz w:val="20"/>
          <w:szCs w:val="20"/>
        </w:rPr>
        <w:t>o cerne</w:t>
      </w:r>
      <w:r w:rsidR="004164BA" w:rsidRPr="00F8044A">
        <w:rPr>
          <w:sz w:val="20"/>
          <w:szCs w:val="20"/>
        </w:rPr>
        <w:t>. O teor de carbono fixo indica a quantidade de carbono que permanece após a queima da biomassa, influenciando a eficiência do processo. Altos teores estão diretamente relacionados ao poder calorífico, podendo indicar mais calor produzido na combustão da biomassa. Nesta pesquisa foram encontrados 21,5</w:t>
      </w:r>
      <w:r w:rsidR="00FE2E81">
        <w:rPr>
          <w:sz w:val="20"/>
          <w:szCs w:val="20"/>
        </w:rPr>
        <w:t>8</w:t>
      </w:r>
      <w:r w:rsidR="004164BA" w:rsidRPr="00F8044A">
        <w:rPr>
          <w:sz w:val="20"/>
          <w:szCs w:val="20"/>
        </w:rPr>
        <w:t>% para</w:t>
      </w:r>
      <w:r w:rsidR="00C30506" w:rsidRPr="00F8044A">
        <w:rPr>
          <w:sz w:val="20"/>
          <w:szCs w:val="20"/>
        </w:rPr>
        <w:t xml:space="preserve"> a casca da</w:t>
      </w:r>
      <w:r w:rsidR="004164BA" w:rsidRPr="00F8044A">
        <w:rPr>
          <w:sz w:val="20"/>
          <w:szCs w:val="20"/>
        </w:rPr>
        <w:t xml:space="preserve">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="00B42E18" w:rsidRPr="00F8044A">
        <w:rPr>
          <w:sz w:val="20"/>
          <w:szCs w:val="20"/>
        </w:rPr>
        <w:t xml:space="preserve"> </w:t>
      </w:r>
      <w:r w:rsidR="004164BA" w:rsidRPr="00F8044A">
        <w:rPr>
          <w:sz w:val="20"/>
          <w:szCs w:val="20"/>
        </w:rPr>
        <w:t xml:space="preserve">e </w:t>
      </w:r>
      <w:r w:rsidR="000C1495" w:rsidRPr="00F8044A">
        <w:rPr>
          <w:sz w:val="20"/>
          <w:szCs w:val="20"/>
        </w:rPr>
        <w:t>20,03</w:t>
      </w:r>
      <w:r w:rsidR="004164BA" w:rsidRPr="00F8044A">
        <w:rPr>
          <w:sz w:val="20"/>
          <w:szCs w:val="20"/>
        </w:rPr>
        <w:t xml:space="preserve">% para </w:t>
      </w:r>
      <w:r w:rsidR="000C1495" w:rsidRPr="00F8044A">
        <w:rPr>
          <w:sz w:val="20"/>
          <w:szCs w:val="20"/>
        </w:rPr>
        <w:t>o cerne.</w:t>
      </w:r>
    </w:p>
    <w:p w14:paraId="344903D1" w14:textId="77777777" w:rsidR="00C802EF" w:rsidRDefault="00C802EF" w:rsidP="001932BB">
      <w:pPr>
        <w:widowControl/>
        <w:ind w:firstLine="709"/>
        <w:jc w:val="both"/>
        <w:rPr>
          <w:b/>
          <w:sz w:val="20"/>
          <w:szCs w:val="20"/>
        </w:rPr>
      </w:pPr>
    </w:p>
    <w:p w14:paraId="70243E6B" w14:textId="55615E9E" w:rsidR="00C802EF" w:rsidRDefault="0067550A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397B7260" w14:textId="629A4FE4" w:rsidR="00C802EF" w:rsidRPr="00295EFD" w:rsidRDefault="00295EFD" w:rsidP="001932BB">
      <w:pPr>
        <w:widowControl/>
        <w:ind w:firstLine="709"/>
        <w:jc w:val="both"/>
        <w:rPr>
          <w:color w:val="000000" w:themeColor="text1"/>
          <w:sz w:val="20"/>
          <w:szCs w:val="20"/>
        </w:rPr>
      </w:pPr>
      <w:r w:rsidRPr="00295EFD">
        <w:rPr>
          <w:color w:val="000000" w:themeColor="text1"/>
          <w:sz w:val="20"/>
          <w:szCs w:val="20"/>
        </w:rPr>
        <w:t xml:space="preserve">Os resultados encontrados da análise química imediata da comparativa entre a casca e o cerno do </w:t>
      </w:r>
      <w:r w:rsidR="00465F98">
        <w:rPr>
          <w:i/>
          <w:iCs/>
          <w:sz w:val="20"/>
          <w:szCs w:val="20"/>
          <w:lang w:bidi="ar-SA"/>
        </w:rPr>
        <w:t>Hymenaea courbaril L.</w:t>
      </w:r>
      <w:r w:rsidR="006B7D7F">
        <w:rPr>
          <w:color w:val="000000" w:themeColor="text1"/>
          <w:sz w:val="20"/>
          <w:szCs w:val="20"/>
        </w:rPr>
        <w:t xml:space="preserve"> </w:t>
      </w:r>
      <w:r w:rsidRPr="00295EFD">
        <w:rPr>
          <w:color w:val="000000" w:themeColor="text1"/>
          <w:sz w:val="20"/>
          <w:szCs w:val="20"/>
        </w:rPr>
        <w:t xml:space="preserve">evidenciam uma </w:t>
      </w:r>
      <w:r w:rsidR="00E24D2D">
        <w:rPr>
          <w:color w:val="000000" w:themeColor="text1"/>
          <w:sz w:val="20"/>
          <w:szCs w:val="20"/>
        </w:rPr>
        <w:t xml:space="preserve">ligeira </w:t>
      </w:r>
      <w:r w:rsidRPr="00295EFD">
        <w:rPr>
          <w:color w:val="000000" w:themeColor="text1"/>
          <w:sz w:val="20"/>
          <w:szCs w:val="20"/>
        </w:rPr>
        <w:t>diferença</w:t>
      </w:r>
      <w:r w:rsidR="00E24D2D">
        <w:rPr>
          <w:color w:val="000000" w:themeColor="text1"/>
          <w:sz w:val="20"/>
          <w:szCs w:val="20"/>
        </w:rPr>
        <w:t xml:space="preserve"> </w:t>
      </w:r>
      <w:r w:rsidRPr="00295EFD">
        <w:rPr>
          <w:color w:val="000000" w:themeColor="text1"/>
          <w:sz w:val="20"/>
          <w:szCs w:val="20"/>
        </w:rPr>
        <w:t xml:space="preserve">nos teores </w:t>
      </w:r>
      <w:r w:rsidR="006B7D7F" w:rsidRPr="00295EFD">
        <w:rPr>
          <w:color w:val="000000" w:themeColor="text1"/>
          <w:sz w:val="20"/>
          <w:szCs w:val="20"/>
        </w:rPr>
        <w:t>determinados, pois</w:t>
      </w:r>
      <w:r w:rsidRPr="00295EFD">
        <w:rPr>
          <w:color w:val="000000" w:themeColor="text1"/>
          <w:sz w:val="20"/>
          <w:szCs w:val="20"/>
        </w:rPr>
        <w:t xml:space="preserve"> demonstra que, apesar de o cerne e a casca possuírem potencial energético, apresentam características distintas. Enquanto o cerne apresenta menor teor de cinzas e maior teor de voláteis, o que favorece a ignição e uma eficiência da queima, a casca teve o maior teor de carbono fixo, o que contribui para uma combustão mais duradoura. Esses resultados reforçam a importância de escolher a fração da maneira mais adequada dependendo da finalidade energética desejada, para isso, </w:t>
      </w:r>
      <w:r w:rsidR="006B7D7F" w:rsidRPr="00295EFD">
        <w:rPr>
          <w:color w:val="000000" w:themeColor="text1"/>
          <w:sz w:val="20"/>
          <w:szCs w:val="20"/>
        </w:rPr>
        <w:t>reforça</w:t>
      </w:r>
      <w:r w:rsidRPr="00295EFD">
        <w:rPr>
          <w:color w:val="000000" w:themeColor="text1"/>
          <w:sz w:val="20"/>
          <w:szCs w:val="20"/>
        </w:rPr>
        <w:t xml:space="preserve"> a necessidade de mais estudos na </w:t>
      </w:r>
      <w:r w:rsidR="006B7D7F" w:rsidRPr="00295EFD">
        <w:rPr>
          <w:color w:val="000000" w:themeColor="text1"/>
          <w:sz w:val="20"/>
          <w:szCs w:val="20"/>
        </w:rPr>
        <w:t>área</w:t>
      </w:r>
      <w:r w:rsidRPr="00295EFD">
        <w:rPr>
          <w:color w:val="000000" w:themeColor="text1"/>
          <w:sz w:val="20"/>
          <w:szCs w:val="20"/>
        </w:rPr>
        <w:t>.</w:t>
      </w:r>
    </w:p>
    <w:p w14:paraId="0B7797C8" w14:textId="21F97CBB" w:rsidR="00C802EF" w:rsidRPr="00FD2C11" w:rsidRDefault="00C802EF" w:rsidP="0043662A">
      <w:pPr>
        <w:widowControl/>
        <w:jc w:val="both"/>
        <w:rPr>
          <w:color w:val="FF0000"/>
          <w:sz w:val="20"/>
          <w:szCs w:val="20"/>
        </w:rPr>
      </w:pPr>
    </w:p>
    <w:p w14:paraId="06068CAE" w14:textId="7A4ACCA5" w:rsidR="00C802EF" w:rsidRDefault="0067550A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</w:t>
      </w:r>
      <w:r w:rsidR="00465F98">
        <w:rPr>
          <w:b/>
          <w:sz w:val="20"/>
          <w:szCs w:val="20"/>
        </w:rPr>
        <w:t>S</w:t>
      </w:r>
    </w:p>
    <w:p w14:paraId="2D214B2F" w14:textId="714E057D" w:rsidR="00AB0240" w:rsidRDefault="00AB0240">
      <w:pPr>
        <w:widowControl/>
        <w:jc w:val="both"/>
        <w:rPr>
          <w:sz w:val="20"/>
          <w:szCs w:val="20"/>
        </w:rPr>
      </w:pPr>
    </w:p>
    <w:p w14:paraId="3AA885FD" w14:textId="7A676426" w:rsidR="00465F98" w:rsidRDefault="008F14EC" w:rsidP="00465F98">
      <w:pPr>
        <w:pStyle w:val="NormalWeb"/>
        <w:spacing w:before="0" w:after="120"/>
        <w:rPr>
          <w:rStyle w:val="Forte"/>
          <w:b w:val="0"/>
          <w:bCs w:val="0"/>
          <w:sz w:val="20"/>
          <w:szCs w:val="20"/>
          <w:lang w:val="pt-BR" w:eastAsia="pt-BR" w:bidi="pt-BR"/>
        </w:rPr>
      </w:pPr>
      <w:r w:rsidRPr="008F14EC">
        <w:rPr>
          <w:rStyle w:val="Forte"/>
          <w:b w:val="0"/>
          <w:bCs w:val="0"/>
          <w:sz w:val="20"/>
          <w:szCs w:val="20"/>
          <w:lang w:val="pt-BR" w:eastAsia="pt-BR" w:bidi="pt-BR"/>
        </w:rPr>
        <w:t>AGUILAR, J</w:t>
      </w:r>
      <w:r w:rsidR="00027CC7">
        <w:rPr>
          <w:rStyle w:val="Forte"/>
          <w:b w:val="0"/>
          <w:bCs w:val="0"/>
          <w:sz w:val="20"/>
          <w:szCs w:val="20"/>
          <w:lang w:val="pt-BR" w:eastAsia="pt-BR" w:bidi="pt-BR"/>
        </w:rPr>
        <w:t xml:space="preserve">. </w:t>
      </w:r>
      <w:r w:rsidRPr="008F14EC">
        <w:rPr>
          <w:rStyle w:val="Forte"/>
          <w:b w:val="0"/>
          <w:bCs w:val="0"/>
          <w:sz w:val="20"/>
          <w:szCs w:val="20"/>
          <w:lang w:val="pt-BR" w:eastAsia="pt-BR" w:bidi="pt-BR"/>
        </w:rPr>
        <w:t>C</w:t>
      </w:r>
      <w:r w:rsidR="00027CC7">
        <w:rPr>
          <w:rStyle w:val="Forte"/>
          <w:b w:val="0"/>
          <w:bCs w:val="0"/>
          <w:sz w:val="20"/>
          <w:szCs w:val="20"/>
          <w:lang w:val="pt-BR" w:eastAsia="pt-BR" w:bidi="pt-BR"/>
        </w:rPr>
        <w:t>.</w:t>
      </w:r>
      <w:r w:rsidRPr="008F14EC">
        <w:rPr>
          <w:rStyle w:val="Forte"/>
          <w:b w:val="0"/>
          <w:bCs w:val="0"/>
          <w:sz w:val="20"/>
          <w:szCs w:val="20"/>
          <w:lang w:val="pt-BR" w:eastAsia="pt-BR" w:bidi="pt-BR"/>
        </w:rPr>
        <w:t xml:space="preserve"> D. </w:t>
      </w:r>
      <w:r w:rsidRPr="00027CC7">
        <w:rPr>
          <w:rStyle w:val="Forte"/>
          <w:sz w:val="20"/>
          <w:szCs w:val="20"/>
          <w:lang w:val="pt-BR" w:eastAsia="pt-BR" w:bidi="pt-BR"/>
        </w:rPr>
        <w:t>Estudo fitoquímico e biológico de Hymenaea courbaril L</w:t>
      </w:r>
      <w:r w:rsidRPr="008F14EC">
        <w:rPr>
          <w:rStyle w:val="Forte"/>
          <w:b w:val="0"/>
          <w:bCs w:val="0"/>
          <w:sz w:val="20"/>
          <w:szCs w:val="20"/>
          <w:lang w:val="pt-BR" w:eastAsia="pt-BR" w:bidi="pt-BR"/>
        </w:rPr>
        <w:t>. Fortaleza: Universidade Estadual do Ceará, 2009. Disponível em: https://www.livrosgratis.com.br/download_livro_111034/estudo_fitoquimico_e_biologico_de_hymenaea_courbaril_l.pdf. Acesso em: 10 jun. 2025</w:t>
      </w:r>
    </w:p>
    <w:p w14:paraId="7606DC7D" w14:textId="4E82DBAB" w:rsidR="00865E87" w:rsidRPr="00094708" w:rsidRDefault="00027CC7" w:rsidP="00465F98">
      <w:pPr>
        <w:pStyle w:val="NormalWeb"/>
        <w:spacing w:before="0" w:after="120"/>
        <w:rPr>
          <w:sz w:val="20"/>
          <w:szCs w:val="20"/>
          <w:lang w:val="pt-BR"/>
        </w:rPr>
      </w:pPr>
      <w:r w:rsidRPr="00027CC7">
        <w:rPr>
          <w:sz w:val="20"/>
          <w:szCs w:val="20"/>
          <w:lang w:val="pt-BR" w:bidi="pt-BR"/>
        </w:rPr>
        <w:t>AUGUSTINHO</w:t>
      </w:r>
      <w:r>
        <w:rPr>
          <w:sz w:val="20"/>
          <w:szCs w:val="20"/>
          <w:lang w:val="pt-BR" w:bidi="pt-BR"/>
        </w:rPr>
        <w:t>, B. F</w:t>
      </w:r>
      <w:r w:rsidRPr="00027CC7">
        <w:rPr>
          <w:sz w:val="20"/>
          <w:szCs w:val="20"/>
          <w:lang w:val="pt-BR" w:bidi="pt-BR"/>
        </w:rPr>
        <w:t>; PINTO</w:t>
      </w:r>
      <w:r>
        <w:rPr>
          <w:sz w:val="20"/>
          <w:szCs w:val="20"/>
          <w:lang w:val="pt-BR" w:bidi="pt-BR"/>
        </w:rPr>
        <w:t>, E. G</w:t>
      </w:r>
      <w:r w:rsidRPr="00027CC7">
        <w:rPr>
          <w:sz w:val="20"/>
          <w:szCs w:val="20"/>
          <w:lang w:val="pt-BR" w:bidi="pt-BR"/>
        </w:rPr>
        <w:t>; SILVA</w:t>
      </w:r>
      <w:r>
        <w:rPr>
          <w:sz w:val="20"/>
          <w:szCs w:val="20"/>
          <w:lang w:val="pt-BR" w:bidi="pt-BR"/>
        </w:rPr>
        <w:t>, T. H. B</w:t>
      </w:r>
      <w:r w:rsidRPr="00027CC7">
        <w:rPr>
          <w:sz w:val="20"/>
          <w:szCs w:val="20"/>
          <w:lang w:val="pt-BR" w:bidi="pt-BR"/>
        </w:rPr>
        <w:t>; SILVA</w:t>
      </w:r>
      <w:r>
        <w:rPr>
          <w:sz w:val="20"/>
          <w:szCs w:val="20"/>
          <w:lang w:val="pt-BR" w:bidi="pt-BR"/>
        </w:rPr>
        <w:t>, L. G. R M</w:t>
      </w:r>
      <w:r w:rsidRPr="00027CC7">
        <w:rPr>
          <w:sz w:val="20"/>
          <w:szCs w:val="20"/>
          <w:lang w:val="pt-BR" w:bidi="pt-BR"/>
        </w:rPr>
        <w:t>; MOREIRA</w:t>
      </w:r>
      <w:r>
        <w:rPr>
          <w:sz w:val="20"/>
          <w:szCs w:val="20"/>
          <w:lang w:val="pt-BR" w:bidi="pt-BR"/>
        </w:rPr>
        <w:t>, R. R</w:t>
      </w:r>
      <w:r w:rsidRPr="00027CC7">
        <w:rPr>
          <w:b/>
          <w:bCs/>
          <w:sz w:val="20"/>
          <w:szCs w:val="20"/>
          <w:lang w:val="pt-BR" w:bidi="pt-BR"/>
        </w:rPr>
        <w:t>.</w:t>
      </w:r>
      <w:r w:rsidRPr="00027CC7">
        <w:rPr>
          <w:b/>
          <w:bCs/>
          <w:sz w:val="20"/>
          <w:szCs w:val="20"/>
          <w:lang w:val="pt-BR"/>
        </w:rPr>
        <w:t xml:space="preserve"> </w:t>
      </w:r>
      <w:r w:rsidR="00865E87" w:rsidRPr="00027CC7">
        <w:rPr>
          <w:b/>
          <w:bCs/>
          <w:sz w:val="20"/>
          <w:szCs w:val="20"/>
          <w:lang w:val="pt-BR"/>
        </w:rPr>
        <w:t>Avaliação físico-química do jatobá-do-cerrado.</w:t>
      </w:r>
      <w:r w:rsidR="00865E87" w:rsidRPr="00094708">
        <w:rPr>
          <w:sz w:val="20"/>
          <w:szCs w:val="20"/>
          <w:lang w:val="pt-BR"/>
        </w:rPr>
        <w:t xml:space="preserve"> </w:t>
      </w:r>
      <w:r w:rsidR="00865E87" w:rsidRPr="00094708">
        <w:rPr>
          <w:rStyle w:val="nfase"/>
          <w:sz w:val="20"/>
          <w:szCs w:val="20"/>
          <w:lang w:val="pt-BR"/>
        </w:rPr>
        <w:t>Agron Food Academy</w:t>
      </w:r>
      <w:r w:rsidR="00865E87" w:rsidRPr="00094708">
        <w:rPr>
          <w:sz w:val="20"/>
          <w:szCs w:val="20"/>
          <w:lang w:val="pt-BR"/>
        </w:rPr>
        <w:t>, [S. l.], 2021. Disponível em: https://agronfoodacademy.com/artigo/avaliacao-fisico-quimica-do-jatoba-do-cerrado/. Acesso em: 10 jun. 2025.</w:t>
      </w:r>
    </w:p>
    <w:p w14:paraId="5DBC250B" w14:textId="39A44A9E" w:rsidR="00295EFD" w:rsidRPr="00094259" w:rsidRDefault="00295EFD" w:rsidP="00465F98">
      <w:pPr>
        <w:pStyle w:val="NormalWeb"/>
        <w:spacing w:before="0" w:after="120"/>
        <w:rPr>
          <w:sz w:val="20"/>
          <w:szCs w:val="20"/>
          <w:lang w:val="pt-BR"/>
        </w:rPr>
      </w:pPr>
      <w:r w:rsidRPr="00094708">
        <w:rPr>
          <w:sz w:val="20"/>
          <w:szCs w:val="20"/>
          <w:shd w:val="clear" w:color="auto" w:fill="FFFFFF"/>
          <w:lang w:val="pt-BR"/>
        </w:rPr>
        <w:t xml:space="preserve">CABRAL, D. S.; CASTRO, G. DOS S.; YAMAGUCHI, K. </w:t>
      </w:r>
      <w:r w:rsidR="008F14EC" w:rsidRPr="00094708">
        <w:rPr>
          <w:sz w:val="20"/>
          <w:szCs w:val="20"/>
          <w:shd w:val="clear" w:color="auto" w:fill="FFFFFF"/>
          <w:lang w:val="pt-BR"/>
        </w:rPr>
        <w:t>prospecção fitoquímica do fruto de jatobá da amazônia (hymenaea corbaril l.) e elaboração de um sabonete artesanal. agri-environmental sciences, v. 8, n. 1, p. 12, 22 set. 2022</w:t>
      </w:r>
    </w:p>
    <w:p w14:paraId="40A603EC" w14:textId="70784B1B" w:rsidR="00865E87" w:rsidRPr="00094259" w:rsidRDefault="00865E87" w:rsidP="00465F98">
      <w:pPr>
        <w:pStyle w:val="NormalWeb"/>
        <w:spacing w:before="0" w:after="120"/>
        <w:rPr>
          <w:sz w:val="20"/>
          <w:szCs w:val="20"/>
          <w:lang w:val="pt-BR"/>
        </w:rPr>
      </w:pPr>
      <w:r w:rsidRPr="00094259">
        <w:rPr>
          <w:sz w:val="20"/>
          <w:szCs w:val="20"/>
          <w:lang w:val="pt-BR"/>
        </w:rPr>
        <w:t xml:space="preserve">CARDOSO, C. M. M. </w:t>
      </w:r>
      <w:r w:rsidRPr="00094259">
        <w:rPr>
          <w:rStyle w:val="nfase"/>
          <w:b/>
          <w:bCs/>
          <w:i w:val="0"/>
          <w:iCs w:val="0"/>
          <w:sz w:val="20"/>
          <w:szCs w:val="20"/>
          <w:lang w:val="pt-BR"/>
        </w:rPr>
        <w:t>Estudo da remoção de contaminantes emergentes em meio aquoso por carvão ativado alternativo produzido com cascas do fruto de Jatobá (Hymenaea stigonocarpa Mart.), utilizando sistema combinado CA-MO</w:t>
      </w:r>
      <w:r w:rsidRPr="00094259">
        <w:rPr>
          <w:sz w:val="20"/>
          <w:szCs w:val="20"/>
          <w:lang w:val="pt-BR"/>
        </w:rPr>
        <w:t xml:space="preserve">. Brasília, DF: 2020. 88 p. Disponível em: </w:t>
      </w:r>
      <w:hyperlink r:id="rId10" w:tgtFrame="_new" w:history="1">
        <w:r w:rsidRPr="00094259">
          <w:rPr>
            <w:rStyle w:val="Hyperlink"/>
            <w:color w:val="auto"/>
            <w:sz w:val="20"/>
            <w:szCs w:val="20"/>
            <w:lang w:val="pt-BR"/>
          </w:rPr>
          <w:t>https://www.gov.br/incra/pt-br/centrais-de-conteudos/publicacoes/carlos_magno_cardoso.pdf</w:t>
        </w:r>
      </w:hyperlink>
      <w:r w:rsidRPr="00094259">
        <w:rPr>
          <w:sz w:val="20"/>
          <w:szCs w:val="20"/>
          <w:lang w:val="pt-BR"/>
        </w:rPr>
        <w:t>. Acesso em: 10 jun. 2025.</w:t>
      </w:r>
    </w:p>
    <w:p w14:paraId="0AC63DD2" w14:textId="03A431DC" w:rsidR="008F14EC" w:rsidRPr="00094708" w:rsidRDefault="008F14EC" w:rsidP="00465F98">
      <w:pPr>
        <w:pStyle w:val="NormalWeb"/>
        <w:spacing w:before="0" w:after="120"/>
        <w:rPr>
          <w:rStyle w:val="Forte"/>
          <w:b w:val="0"/>
          <w:bCs w:val="0"/>
          <w:sz w:val="20"/>
          <w:szCs w:val="20"/>
          <w:lang w:val="pt-BR"/>
        </w:rPr>
      </w:pPr>
      <w:r w:rsidRPr="00094259">
        <w:rPr>
          <w:rStyle w:val="Forte"/>
          <w:b w:val="0"/>
          <w:bCs w:val="0"/>
          <w:sz w:val="20"/>
          <w:szCs w:val="20"/>
          <w:lang w:val="pt-BR"/>
        </w:rPr>
        <w:t>DIAS, A</w:t>
      </w:r>
      <w:r w:rsidR="00027CC7" w:rsidRPr="00094259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259">
        <w:rPr>
          <w:rStyle w:val="Forte"/>
          <w:b w:val="0"/>
          <w:bCs w:val="0"/>
          <w:sz w:val="20"/>
          <w:szCs w:val="20"/>
          <w:lang w:val="pt-BR"/>
        </w:rPr>
        <w:t xml:space="preserve"> C</w:t>
      </w:r>
      <w:r w:rsidR="00027CC7" w:rsidRPr="00094259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259">
        <w:rPr>
          <w:rStyle w:val="Forte"/>
          <w:b w:val="0"/>
          <w:bCs w:val="0"/>
          <w:sz w:val="20"/>
          <w:szCs w:val="20"/>
          <w:lang w:val="pt-BR"/>
        </w:rPr>
        <w:t>; AZEVEDO, D</w:t>
      </w:r>
      <w:r w:rsidR="00027CC7" w:rsidRPr="00094259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259">
        <w:rPr>
          <w:rStyle w:val="Forte"/>
          <w:b w:val="0"/>
          <w:bCs w:val="0"/>
          <w:sz w:val="20"/>
          <w:szCs w:val="20"/>
          <w:lang w:val="pt-BR"/>
        </w:rPr>
        <w:t xml:space="preserve"> A; SOUSA, A</w:t>
      </w:r>
      <w:r w:rsidR="00027CC7" w:rsidRPr="00094259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259">
        <w:rPr>
          <w:rStyle w:val="Forte"/>
          <w:b w:val="0"/>
          <w:bCs w:val="0"/>
          <w:sz w:val="20"/>
          <w:szCs w:val="20"/>
          <w:lang w:val="pt-BR"/>
        </w:rPr>
        <w:t xml:space="preserve"> F</w:t>
      </w:r>
      <w:r w:rsidR="00027CC7" w:rsidRPr="00094259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259">
        <w:rPr>
          <w:rStyle w:val="Forte"/>
          <w:b w:val="0"/>
          <w:bCs w:val="0"/>
          <w:sz w:val="20"/>
          <w:szCs w:val="20"/>
          <w:lang w:val="pt-BR"/>
        </w:rPr>
        <w:t xml:space="preserve">; MONTEIRO, Vitor </w:t>
      </w:r>
      <w:r w:rsidRPr="00094708">
        <w:rPr>
          <w:rStyle w:val="Forte"/>
          <w:b w:val="0"/>
          <w:bCs w:val="0"/>
          <w:sz w:val="20"/>
          <w:szCs w:val="20"/>
          <w:lang w:val="pt-BR"/>
        </w:rPr>
        <w:t>H</w:t>
      </w:r>
      <w:r w:rsidR="00027CC7">
        <w:rPr>
          <w:rStyle w:val="Forte"/>
          <w:b w:val="0"/>
          <w:bCs w:val="0"/>
          <w:sz w:val="20"/>
          <w:szCs w:val="20"/>
          <w:lang w:val="pt-BR"/>
        </w:rPr>
        <w:t xml:space="preserve">. </w:t>
      </w:r>
      <w:r w:rsidRPr="00094708">
        <w:rPr>
          <w:rStyle w:val="Forte"/>
          <w:b w:val="0"/>
          <w:bCs w:val="0"/>
          <w:sz w:val="20"/>
          <w:szCs w:val="20"/>
          <w:lang w:val="pt-BR"/>
        </w:rPr>
        <w:t>A</w:t>
      </w:r>
      <w:r w:rsidR="00027CC7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708">
        <w:rPr>
          <w:rStyle w:val="Forte"/>
          <w:b w:val="0"/>
          <w:bCs w:val="0"/>
          <w:sz w:val="20"/>
          <w:szCs w:val="20"/>
          <w:lang w:val="pt-BR"/>
        </w:rPr>
        <w:t>; OLIVEIRA, T</w:t>
      </w:r>
      <w:r w:rsidR="00027CC7">
        <w:rPr>
          <w:rStyle w:val="Forte"/>
          <w:b w:val="0"/>
          <w:bCs w:val="0"/>
          <w:sz w:val="20"/>
          <w:szCs w:val="20"/>
          <w:lang w:val="pt-BR"/>
        </w:rPr>
        <w:t xml:space="preserve">. </w:t>
      </w:r>
      <w:r w:rsidR="00027CC7" w:rsidRPr="00094708">
        <w:rPr>
          <w:rStyle w:val="Forte"/>
          <w:b w:val="0"/>
          <w:bCs w:val="0"/>
          <w:sz w:val="20"/>
          <w:szCs w:val="20"/>
          <w:lang w:val="pt-BR"/>
        </w:rPr>
        <w:t>L</w:t>
      </w:r>
      <w:r w:rsidR="00027CC7">
        <w:rPr>
          <w:rStyle w:val="Forte"/>
          <w:b w:val="0"/>
          <w:bCs w:val="0"/>
          <w:sz w:val="20"/>
          <w:szCs w:val="20"/>
          <w:lang w:val="pt-BR"/>
        </w:rPr>
        <w:t>.</w:t>
      </w:r>
      <w:r w:rsidRPr="00094708">
        <w:rPr>
          <w:rStyle w:val="Forte"/>
          <w:b w:val="0"/>
          <w:bCs w:val="0"/>
          <w:sz w:val="20"/>
          <w:szCs w:val="20"/>
          <w:lang w:val="pt-BR"/>
        </w:rPr>
        <w:t xml:space="preserve"> </w:t>
      </w:r>
      <w:r w:rsidRPr="00027CC7">
        <w:rPr>
          <w:rStyle w:val="Forte"/>
          <w:sz w:val="20"/>
          <w:szCs w:val="20"/>
          <w:lang w:val="pt-BR"/>
        </w:rPr>
        <w:t>Uso de espécies amazônicas para envelhecimento de bebidas destiladas: análises física e química da madeira.</w:t>
      </w:r>
      <w:r w:rsidRPr="00094708">
        <w:rPr>
          <w:rStyle w:val="Forte"/>
          <w:b w:val="0"/>
          <w:bCs w:val="0"/>
          <w:sz w:val="20"/>
          <w:szCs w:val="20"/>
          <w:lang w:val="pt-BR"/>
        </w:rPr>
        <w:t xml:space="preserve"> Revista Árvore, Viçosa, MG, v. 39, n. 2, p. 215–222, 2015. DOI: https://doi.org/10.1590/01047760201521021567. Acesso em: 10 jun. 2025.</w:t>
      </w:r>
    </w:p>
    <w:p w14:paraId="1C62888B" w14:textId="47827422" w:rsidR="00865E87" w:rsidRPr="00094708" w:rsidRDefault="00027CC7" w:rsidP="00027CC7">
      <w:pPr>
        <w:pStyle w:val="NormalWeb"/>
        <w:rPr>
          <w:sz w:val="20"/>
          <w:szCs w:val="20"/>
          <w:lang w:val="pt-BR"/>
        </w:rPr>
      </w:pPr>
      <w:r>
        <w:rPr>
          <w:rStyle w:val="Forte"/>
          <w:b w:val="0"/>
          <w:bCs w:val="0"/>
          <w:sz w:val="20"/>
          <w:szCs w:val="20"/>
          <w:lang w:val="pt-BR"/>
        </w:rPr>
        <w:t>NETO</w:t>
      </w:r>
      <w:r w:rsidR="00865E87" w:rsidRPr="00094708">
        <w:rPr>
          <w:rStyle w:val="Forte"/>
          <w:b w:val="0"/>
          <w:bCs w:val="0"/>
          <w:sz w:val="20"/>
          <w:szCs w:val="20"/>
          <w:lang w:val="pt-BR"/>
        </w:rPr>
        <w:t>, S. P</w:t>
      </w:r>
      <w:r>
        <w:rPr>
          <w:rStyle w:val="Forte"/>
          <w:b w:val="0"/>
          <w:bCs w:val="0"/>
          <w:sz w:val="20"/>
          <w:szCs w:val="20"/>
          <w:lang w:val="pt-BR"/>
        </w:rPr>
        <w:t>. M</w:t>
      </w:r>
      <w:r w:rsidR="00865E87" w:rsidRPr="00027CC7">
        <w:rPr>
          <w:rStyle w:val="Forte"/>
          <w:b w:val="0"/>
          <w:bCs w:val="0"/>
          <w:sz w:val="20"/>
          <w:szCs w:val="20"/>
          <w:lang w:val="pt-BR"/>
        </w:rPr>
        <w:t>.</w:t>
      </w:r>
      <w:r w:rsidR="00865E87" w:rsidRPr="00027CC7">
        <w:rPr>
          <w:b/>
          <w:bCs/>
          <w:i/>
          <w:iCs/>
          <w:sz w:val="20"/>
          <w:szCs w:val="20"/>
          <w:lang w:val="pt-BR"/>
        </w:rPr>
        <w:t xml:space="preserve"> </w:t>
      </w:r>
      <w:r w:rsidR="00865E87" w:rsidRPr="00027CC7">
        <w:rPr>
          <w:rStyle w:val="nfase"/>
          <w:b/>
          <w:bCs/>
          <w:i w:val="0"/>
          <w:iCs w:val="0"/>
          <w:sz w:val="20"/>
          <w:szCs w:val="20"/>
          <w:lang w:val="pt-BR"/>
        </w:rPr>
        <w:t>Considerações científicas de duas espécies de jatobá de ocorrência no bioma Cerrado</w:t>
      </w:r>
      <w:r w:rsidR="00865E87" w:rsidRPr="00027CC7">
        <w:rPr>
          <w:b/>
          <w:bCs/>
          <w:i/>
          <w:iCs/>
          <w:sz w:val="20"/>
          <w:szCs w:val="20"/>
          <w:lang w:val="pt-BR"/>
        </w:rPr>
        <w:t>.</w:t>
      </w:r>
      <w:r w:rsidR="00865E87" w:rsidRPr="00094708">
        <w:rPr>
          <w:sz w:val="20"/>
          <w:szCs w:val="20"/>
          <w:lang w:val="pt-BR"/>
        </w:rPr>
        <w:t xml:space="preserve"> Planaltina, DF: Embrapa Cerrados, 2023. 81 p. Disponível em: https://www.infoteca.cnptia.embrapa.br/infoteca/bitstream/doc/1162274/1/CPAC-DOC-408-26022024.pdf. Acesso em: 10 jun. 2025</w:t>
      </w:r>
    </w:p>
    <w:p w14:paraId="6B1B1EC9" w14:textId="7855958F" w:rsidR="00295EFD" w:rsidRPr="001932BB" w:rsidRDefault="00295EFD" w:rsidP="00465F98">
      <w:pPr>
        <w:widowControl/>
        <w:spacing w:after="120"/>
        <w:rPr>
          <w:sz w:val="20"/>
          <w:szCs w:val="20"/>
          <w:shd w:val="clear" w:color="auto" w:fill="FFFFFF"/>
        </w:rPr>
      </w:pPr>
      <w:r w:rsidRPr="001932BB">
        <w:rPr>
          <w:sz w:val="20"/>
          <w:szCs w:val="20"/>
          <w:shd w:val="clear" w:color="auto" w:fill="FFFFFF"/>
        </w:rPr>
        <w:t>SANTOS, R. C</w:t>
      </w:r>
      <w:r w:rsidR="00027CC7">
        <w:rPr>
          <w:sz w:val="20"/>
          <w:szCs w:val="20"/>
          <w:shd w:val="clear" w:color="auto" w:fill="FFFFFF"/>
        </w:rPr>
        <w:t>.</w:t>
      </w:r>
      <w:r w:rsidRPr="001932BB">
        <w:rPr>
          <w:sz w:val="20"/>
          <w:szCs w:val="20"/>
          <w:shd w:val="clear" w:color="auto" w:fill="FFFFFF"/>
        </w:rPr>
        <w:t>; CARNEIRO, A. C. O</w:t>
      </w:r>
      <w:r w:rsidR="00027CC7">
        <w:rPr>
          <w:sz w:val="20"/>
          <w:szCs w:val="20"/>
          <w:shd w:val="clear" w:color="auto" w:fill="FFFFFF"/>
        </w:rPr>
        <w:t>.</w:t>
      </w:r>
      <w:r w:rsidRPr="001932BB">
        <w:rPr>
          <w:sz w:val="20"/>
          <w:szCs w:val="20"/>
          <w:shd w:val="clear" w:color="auto" w:fill="FFFFFF"/>
        </w:rPr>
        <w:t>; VITAL, B. R.; CASTRO, R. V. O.; VIDAURRE, G. B.; TRUGILHO, P. F.; CASTRO, A. F. N. M</w:t>
      </w:r>
      <w:r w:rsidRPr="00027CC7">
        <w:rPr>
          <w:b/>
          <w:bCs/>
          <w:sz w:val="20"/>
          <w:szCs w:val="20"/>
          <w:shd w:val="clear" w:color="auto" w:fill="FFFFFF"/>
        </w:rPr>
        <w:t xml:space="preserve">. </w:t>
      </w:r>
      <w:r w:rsidR="00027CC7" w:rsidRPr="00027CC7">
        <w:rPr>
          <w:b/>
          <w:bCs/>
          <w:sz w:val="20"/>
          <w:szCs w:val="20"/>
          <w:shd w:val="clear" w:color="auto" w:fill="FFFFFF"/>
        </w:rPr>
        <w:t>I</w:t>
      </w:r>
      <w:r w:rsidR="008F14EC" w:rsidRPr="00027CC7">
        <w:rPr>
          <w:b/>
          <w:bCs/>
          <w:sz w:val="20"/>
          <w:szCs w:val="20"/>
          <w:shd w:val="clear" w:color="auto" w:fill="FFFFFF"/>
        </w:rPr>
        <w:t>nfluência das propriedades químicas e da relação siringil/guaiacil da madeira de eucalipto na produção de carvão vegetal</w:t>
      </w:r>
      <w:r w:rsidR="008F14EC" w:rsidRPr="001932BB">
        <w:rPr>
          <w:sz w:val="20"/>
          <w:szCs w:val="20"/>
          <w:shd w:val="clear" w:color="auto" w:fill="FFFFFF"/>
        </w:rPr>
        <w:t>. ciência florestal,</w:t>
      </w:r>
      <w:r w:rsidRPr="001932BB">
        <w:rPr>
          <w:sz w:val="20"/>
          <w:szCs w:val="20"/>
          <w:shd w:val="clear" w:color="auto" w:fill="FFFFFF"/>
        </w:rPr>
        <w:t> </w:t>
      </w:r>
      <w:r w:rsidRPr="001932BB">
        <w:rPr>
          <w:i/>
          <w:iCs/>
          <w:sz w:val="20"/>
          <w:szCs w:val="20"/>
          <w:shd w:val="clear" w:color="auto" w:fill="FFFFFF"/>
        </w:rPr>
        <w:t>[S. l.]</w:t>
      </w:r>
      <w:r w:rsidRPr="001932BB">
        <w:rPr>
          <w:sz w:val="20"/>
          <w:szCs w:val="20"/>
          <w:shd w:val="clear" w:color="auto" w:fill="FFFFFF"/>
        </w:rPr>
        <w:t>, v. 26, n. 2, p. 657–669, 2016. DOI: 10.5902/1980509822765. Disponível em: https://periodicos.ufsm.br/cienciaflorestal/article/view/22765. Acesso em: 10 jun. 2025</w:t>
      </w:r>
    </w:p>
    <w:p w14:paraId="519FABFE" w14:textId="2CBF26C3" w:rsidR="00865E87" w:rsidRPr="001932BB" w:rsidRDefault="00865E87" w:rsidP="00465F98">
      <w:pPr>
        <w:widowControl/>
        <w:spacing w:after="120"/>
        <w:rPr>
          <w:sz w:val="20"/>
          <w:szCs w:val="20"/>
        </w:rPr>
      </w:pPr>
      <w:r w:rsidRPr="001932BB">
        <w:rPr>
          <w:sz w:val="20"/>
          <w:szCs w:val="20"/>
        </w:rPr>
        <w:t xml:space="preserve">SILVA, </w:t>
      </w:r>
      <w:r w:rsidR="00027CC7">
        <w:rPr>
          <w:sz w:val="20"/>
          <w:szCs w:val="20"/>
        </w:rPr>
        <w:t>R.</w:t>
      </w:r>
      <w:r w:rsidRPr="001932BB">
        <w:rPr>
          <w:sz w:val="20"/>
          <w:szCs w:val="20"/>
        </w:rPr>
        <w:t xml:space="preserve"> C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>; MARCHESAN, R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>; FONSECA, M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 xml:space="preserve"> R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>; DIAS, A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 xml:space="preserve"> C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 xml:space="preserve"> C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 xml:space="preserve">; VIANA, </w:t>
      </w:r>
      <w:r w:rsidR="00027CC7">
        <w:rPr>
          <w:sz w:val="20"/>
          <w:szCs w:val="20"/>
        </w:rPr>
        <w:t>L.</w:t>
      </w:r>
      <w:r w:rsidRPr="001932BB">
        <w:rPr>
          <w:sz w:val="20"/>
          <w:szCs w:val="20"/>
        </w:rPr>
        <w:t xml:space="preserve"> </w:t>
      </w:r>
      <w:r w:rsidR="00027CC7" w:rsidRPr="001932BB">
        <w:rPr>
          <w:sz w:val="20"/>
          <w:szCs w:val="20"/>
        </w:rPr>
        <w:t>C</w:t>
      </w:r>
      <w:r w:rsidR="00027CC7">
        <w:rPr>
          <w:sz w:val="20"/>
          <w:szCs w:val="20"/>
        </w:rPr>
        <w:t>.</w:t>
      </w:r>
      <w:r w:rsidRPr="001932BB">
        <w:rPr>
          <w:sz w:val="20"/>
          <w:szCs w:val="20"/>
        </w:rPr>
        <w:t xml:space="preserve"> </w:t>
      </w:r>
      <w:r w:rsidRPr="00027CC7">
        <w:rPr>
          <w:b/>
          <w:bCs/>
          <w:sz w:val="20"/>
          <w:szCs w:val="20"/>
        </w:rPr>
        <w:t>Influência da temperatura final de carbonização nas características do carvão vegetal de espécies tropicais</w:t>
      </w:r>
      <w:r w:rsidRPr="001932BB">
        <w:rPr>
          <w:sz w:val="20"/>
          <w:szCs w:val="20"/>
        </w:rPr>
        <w:t>. Pesquisa Florestal Brasileira, [S. l.], v. 38, 2018. DOI: 10.4336/2018.pfb.38e201801573. Disponível em: https://pfb.sede.embrapa.br/pfb/article/view/1573. Acesso em: 10 jun. 2025</w:t>
      </w:r>
    </w:p>
    <w:p w14:paraId="74F2A08B" w14:textId="1C2D9965" w:rsidR="00865E87" w:rsidRPr="00094708" w:rsidRDefault="00865E87" w:rsidP="00465F98">
      <w:pPr>
        <w:pStyle w:val="NormalWeb"/>
        <w:spacing w:before="0" w:after="120"/>
        <w:rPr>
          <w:sz w:val="20"/>
          <w:szCs w:val="20"/>
          <w:lang w:val="pt-BR"/>
        </w:rPr>
      </w:pPr>
      <w:r w:rsidRPr="00094708">
        <w:rPr>
          <w:sz w:val="20"/>
          <w:szCs w:val="20"/>
          <w:lang w:val="pt-BR"/>
        </w:rPr>
        <w:lastRenderedPageBreak/>
        <w:t xml:space="preserve">TONINI, H.; ARCO-VERDE, M. F. </w:t>
      </w:r>
      <w:r w:rsidRPr="00FD6FEE">
        <w:rPr>
          <w:b/>
          <w:bCs/>
          <w:sz w:val="20"/>
          <w:szCs w:val="20"/>
          <w:lang w:val="pt-BR"/>
        </w:rPr>
        <w:t>O jatobá (</w:t>
      </w:r>
      <w:r w:rsidRPr="00FD6FEE">
        <w:rPr>
          <w:rStyle w:val="nfase"/>
          <w:b/>
          <w:bCs/>
          <w:sz w:val="20"/>
          <w:szCs w:val="20"/>
          <w:lang w:val="pt-BR"/>
        </w:rPr>
        <w:t>Hymenaea courbaril</w:t>
      </w:r>
      <w:r w:rsidRPr="00FD6FEE">
        <w:rPr>
          <w:b/>
          <w:bCs/>
          <w:sz w:val="20"/>
          <w:szCs w:val="20"/>
          <w:lang w:val="pt-BR"/>
        </w:rPr>
        <w:t xml:space="preserve"> L.): crescimento, potencialidades e usos.</w:t>
      </w:r>
      <w:r w:rsidRPr="00094708">
        <w:rPr>
          <w:sz w:val="20"/>
          <w:szCs w:val="20"/>
          <w:lang w:val="pt-BR"/>
        </w:rPr>
        <w:t xml:space="preserve"> Manaus: Embrapa Amazônia Ocidental, 2003. 40 p. (Embrapa Amazônia Ocidental. Documentos, 3). Disponível em: https://www.infoteca.cnptia.embrapa.br/handle/doc/690505. Acesso em: 10 jun. 2025.</w:t>
      </w:r>
    </w:p>
    <w:p w14:paraId="75DD84C0" w14:textId="77777777" w:rsidR="00295EFD" w:rsidRPr="00094259" w:rsidRDefault="00865E87" w:rsidP="00465F98">
      <w:pPr>
        <w:pStyle w:val="NormalWeb"/>
        <w:spacing w:before="0" w:after="120"/>
        <w:rPr>
          <w:sz w:val="20"/>
          <w:szCs w:val="20"/>
          <w:lang w:val="pt-BR"/>
        </w:rPr>
      </w:pPr>
      <w:r w:rsidRPr="00094708">
        <w:rPr>
          <w:rStyle w:val="Forte"/>
          <w:b w:val="0"/>
          <w:bCs w:val="0"/>
          <w:sz w:val="20"/>
          <w:szCs w:val="20"/>
          <w:lang w:val="pt-BR"/>
        </w:rPr>
        <w:t>TRUGILHO, P. F.; SILVA, D. A.</w:t>
      </w:r>
      <w:r w:rsidRPr="00094708">
        <w:rPr>
          <w:sz w:val="20"/>
          <w:szCs w:val="20"/>
          <w:lang w:val="pt-BR"/>
        </w:rPr>
        <w:t xml:space="preserve"> </w:t>
      </w:r>
      <w:r w:rsidRPr="00FD6FEE">
        <w:rPr>
          <w:b/>
          <w:bCs/>
          <w:sz w:val="20"/>
          <w:szCs w:val="20"/>
          <w:lang w:val="pt-BR"/>
        </w:rPr>
        <w:t>Influência da temperatura final de carbonização nas características físicas e químicas do carvão vegetal de jatobá (</w:t>
      </w:r>
      <w:r w:rsidRPr="00FD6FEE">
        <w:rPr>
          <w:rStyle w:val="nfase"/>
          <w:b/>
          <w:bCs/>
          <w:sz w:val="20"/>
          <w:szCs w:val="20"/>
          <w:lang w:val="pt-BR"/>
        </w:rPr>
        <w:t>Hymenaea courbaril</w:t>
      </w:r>
      <w:r w:rsidRPr="00FD6FEE">
        <w:rPr>
          <w:b/>
          <w:bCs/>
          <w:sz w:val="20"/>
          <w:szCs w:val="20"/>
          <w:lang w:val="pt-BR"/>
        </w:rPr>
        <w:t xml:space="preserve"> L.)</w:t>
      </w:r>
      <w:r w:rsidRPr="00094708">
        <w:rPr>
          <w:sz w:val="20"/>
          <w:szCs w:val="20"/>
          <w:lang w:val="pt-BR"/>
        </w:rPr>
        <w:t xml:space="preserve">. </w:t>
      </w:r>
      <w:r w:rsidRPr="00094708">
        <w:rPr>
          <w:rStyle w:val="nfase"/>
          <w:sz w:val="20"/>
          <w:szCs w:val="20"/>
          <w:lang w:val="pt-BR"/>
        </w:rPr>
        <w:t>Scientia Agrária</w:t>
      </w:r>
      <w:r w:rsidRPr="00094708">
        <w:rPr>
          <w:sz w:val="20"/>
          <w:szCs w:val="20"/>
          <w:lang w:val="pt-BR"/>
        </w:rPr>
        <w:t>, Curitiba, v. 2, n. 1</w:t>
      </w:r>
      <w:r w:rsidRPr="00094708">
        <w:rPr>
          <w:sz w:val="20"/>
          <w:szCs w:val="20"/>
          <w:lang w:val="pt-BR"/>
        </w:rPr>
        <w:noBreakHyphen/>
        <w:t>2, p. 45</w:t>
      </w:r>
      <w:r w:rsidRPr="00094708">
        <w:rPr>
          <w:sz w:val="20"/>
          <w:szCs w:val="20"/>
          <w:lang w:val="pt-BR"/>
        </w:rPr>
        <w:noBreakHyphen/>
        <w:t xml:space="preserve">? (2001). Disponível em: </w:t>
      </w:r>
      <w:hyperlink r:id="rId11" w:history="1">
        <w:r w:rsidRPr="00094259">
          <w:rPr>
            <w:rStyle w:val="Hyperlink"/>
            <w:color w:val="auto"/>
            <w:sz w:val="20"/>
            <w:szCs w:val="20"/>
            <w:lang w:val="pt-BR"/>
          </w:rPr>
          <w:t>http://www.redalyc.org/articulo.oa?id=99517443006</w:t>
        </w:r>
      </w:hyperlink>
      <w:r w:rsidRPr="00094259">
        <w:rPr>
          <w:sz w:val="20"/>
          <w:szCs w:val="20"/>
          <w:lang w:val="pt-BR"/>
        </w:rPr>
        <w:t xml:space="preserve"> . Acesso em: 10 jun. 2025.</w:t>
      </w:r>
    </w:p>
    <w:p w14:paraId="0EF5E274" w14:textId="6781858D" w:rsidR="00865E87" w:rsidRPr="00094708" w:rsidRDefault="008F14EC" w:rsidP="00465F98">
      <w:pPr>
        <w:pStyle w:val="NormalWeb"/>
        <w:rPr>
          <w:sz w:val="20"/>
          <w:szCs w:val="20"/>
          <w:lang w:val="pt-BR"/>
        </w:rPr>
      </w:pPr>
      <w:r w:rsidRPr="00094259">
        <w:rPr>
          <w:sz w:val="20"/>
          <w:szCs w:val="20"/>
          <w:lang w:val="pt-BR"/>
        </w:rPr>
        <w:t>VIANA, N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A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>; GUIMARÃES, M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G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>; BRASIL, A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C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M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>; VALE, A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T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>; MACEDO, J</w:t>
      </w:r>
      <w:r w:rsidR="00FD6FEE" w:rsidRPr="00094259">
        <w:rPr>
          <w:sz w:val="20"/>
          <w:szCs w:val="20"/>
          <w:lang w:val="pt-BR"/>
        </w:rPr>
        <w:t>.</w:t>
      </w:r>
      <w:r w:rsidRPr="00094259">
        <w:rPr>
          <w:sz w:val="20"/>
          <w:szCs w:val="20"/>
          <w:lang w:val="pt-BR"/>
        </w:rPr>
        <w:t xml:space="preserve"> </w:t>
      </w:r>
      <w:r w:rsidR="00FD6FEE" w:rsidRPr="00094259">
        <w:rPr>
          <w:sz w:val="20"/>
          <w:szCs w:val="20"/>
          <w:lang w:val="pt-BR"/>
        </w:rPr>
        <w:t>L.</w:t>
      </w:r>
      <w:r w:rsidRPr="00094259">
        <w:rPr>
          <w:sz w:val="20"/>
          <w:szCs w:val="20"/>
          <w:lang w:val="pt-BR"/>
        </w:rPr>
        <w:t>; GHESTI, G</w:t>
      </w:r>
      <w:r w:rsidR="00FD6FEE" w:rsidRPr="00094259">
        <w:rPr>
          <w:sz w:val="20"/>
          <w:szCs w:val="20"/>
          <w:lang w:val="pt-BR"/>
        </w:rPr>
        <w:t xml:space="preserve">. </w:t>
      </w:r>
      <w:r w:rsidRPr="00094259">
        <w:rPr>
          <w:sz w:val="20"/>
          <w:szCs w:val="20"/>
          <w:lang w:val="pt-BR"/>
        </w:rPr>
        <w:t xml:space="preserve">F. </w:t>
      </w:r>
      <w:r w:rsidRPr="00094259">
        <w:rPr>
          <w:b/>
          <w:bCs/>
          <w:sz w:val="20"/>
          <w:szCs w:val="20"/>
          <w:lang w:val="pt-BR"/>
        </w:rPr>
        <w:t xml:space="preserve">Gaseificação da casca do jatobá-do-cerrado: caracterização e comparação entre simulação e ensaios laboratoriais. </w:t>
      </w:r>
      <w:r w:rsidRPr="00094259">
        <w:rPr>
          <w:sz w:val="20"/>
          <w:szCs w:val="20"/>
          <w:lang w:val="pt-BR"/>
        </w:rPr>
        <w:t xml:space="preserve">In: ENCONTRO DE INICIAÇÃO CIENTÍFICA - INIC, 2024, São José dos Campos. Anais [...]. São José dos Campos: Univap, 2024. Disponível em: </w:t>
      </w:r>
      <w:hyperlink r:id="rId12" w:history="1">
        <w:r w:rsidR="00094259" w:rsidRPr="00094259">
          <w:rPr>
            <w:rStyle w:val="Hyperlink"/>
            <w:color w:val="auto"/>
            <w:sz w:val="20"/>
            <w:szCs w:val="20"/>
            <w:lang w:val="pt-BR"/>
          </w:rPr>
          <w:t>https://sbpe.org.br/index.php/rbe/article/view/377/358</w:t>
        </w:r>
      </w:hyperlink>
      <w:r w:rsidR="00094259" w:rsidRPr="00094259">
        <w:rPr>
          <w:sz w:val="20"/>
          <w:szCs w:val="20"/>
          <w:lang w:val="pt-BR"/>
        </w:rPr>
        <w:t xml:space="preserve">. </w:t>
      </w:r>
      <w:r w:rsidRPr="00094708">
        <w:rPr>
          <w:sz w:val="20"/>
          <w:szCs w:val="20"/>
          <w:lang w:val="pt-BR"/>
        </w:rPr>
        <w:t>Acesso em: 10 jun. 2025.</w:t>
      </w:r>
    </w:p>
    <w:p w14:paraId="49DB25B2" w14:textId="77777777" w:rsidR="00865E87" w:rsidRDefault="00865E87" w:rsidP="00465F98">
      <w:pPr>
        <w:widowControl/>
        <w:rPr>
          <w:sz w:val="20"/>
          <w:szCs w:val="20"/>
        </w:rPr>
      </w:pPr>
    </w:p>
    <w:sectPr w:rsidR="00865E87" w:rsidSect="001D53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82920" w14:textId="77777777" w:rsidR="004743C8" w:rsidRDefault="004743C8">
      <w:r>
        <w:separator/>
      </w:r>
    </w:p>
  </w:endnote>
  <w:endnote w:type="continuationSeparator" w:id="0">
    <w:p w14:paraId="32F98BCE" w14:textId="77777777" w:rsidR="004743C8" w:rsidRDefault="00474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AD02429-F3F7-4E04-9DB7-C9B9A90DAEFD}"/>
    <w:embedItalic r:id="rId2" w:fontKey="{5E9C93DB-06BD-4B30-8CDA-4F5DDF451E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2EC2F1-40EF-48E2-AE99-26DA2AB029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5C3DBE-D51D-45FB-822B-2215B130A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C5F28" w14:textId="77777777" w:rsidR="00FE2E81" w:rsidRDefault="00FE2E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48DE7" w14:textId="77777777" w:rsidR="00FE2E81" w:rsidRDefault="00FE2E8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9AC21" w14:textId="77777777" w:rsidR="00FE2E81" w:rsidRDefault="00FE2E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FF3E2" w14:textId="77777777" w:rsidR="004743C8" w:rsidRDefault="004743C8">
      <w:r>
        <w:separator/>
      </w:r>
    </w:p>
  </w:footnote>
  <w:footnote w:type="continuationSeparator" w:id="0">
    <w:p w14:paraId="2A75D5C2" w14:textId="77777777" w:rsidR="004743C8" w:rsidRDefault="00474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B133B" w14:textId="77777777" w:rsidR="00FE2E81" w:rsidRDefault="00FE2E8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9D3F6" w14:textId="77777777" w:rsidR="00FE2E81" w:rsidRDefault="00FE2E8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7E4B" w14:textId="4FDC83D4" w:rsidR="00FE2E81" w:rsidRDefault="00FE2E81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2EF"/>
    <w:rsid w:val="00001210"/>
    <w:rsid w:val="00002625"/>
    <w:rsid w:val="00014CB2"/>
    <w:rsid w:val="00027CC7"/>
    <w:rsid w:val="00032BA8"/>
    <w:rsid w:val="0003330E"/>
    <w:rsid w:val="00055A0E"/>
    <w:rsid w:val="00094259"/>
    <w:rsid w:val="00094708"/>
    <w:rsid w:val="000C1495"/>
    <w:rsid w:val="000D6145"/>
    <w:rsid w:val="000F0A75"/>
    <w:rsid w:val="000F64E3"/>
    <w:rsid w:val="0013199A"/>
    <w:rsid w:val="001528E6"/>
    <w:rsid w:val="0018264A"/>
    <w:rsid w:val="00186B13"/>
    <w:rsid w:val="001932BB"/>
    <w:rsid w:val="001B1126"/>
    <w:rsid w:val="001B34D0"/>
    <w:rsid w:val="001B4C5F"/>
    <w:rsid w:val="001B7750"/>
    <w:rsid w:val="001D50B3"/>
    <w:rsid w:val="001D53B6"/>
    <w:rsid w:val="002014D0"/>
    <w:rsid w:val="00220CB1"/>
    <w:rsid w:val="00236F84"/>
    <w:rsid w:val="00242303"/>
    <w:rsid w:val="00245D0F"/>
    <w:rsid w:val="00257B94"/>
    <w:rsid w:val="00262B3B"/>
    <w:rsid w:val="00282FF8"/>
    <w:rsid w:val="002934DC"/>
    <w:rsid w:val="0029434C"/>
    <w:rsid w:val="00295EFD"/>
    <w:rsid w:val="002A532C"/>
    <w:rsid w:val="002B3620"/>
    <w:rsid w:val="002C01C8"/>
    <w:rsid w:val="00311C4E"/>
    <w:rsid w:val="00313898"/>
    <w:rsid w:val="00316539"/>
    <w:rsid w:val="0033715D"/>
    <w:rsid w:val="00355D5B"/>
    <w:rsid w:val="00374048"/>
    <w:rsid w:val="0037439C"/>
    <w:rsid w:val="003943B5"/>
    <w:rsid w:val="003A02BF"/>
    <w:rsid w:val="003A3C4B"/>
    <w:rsid w:val="003D55ED"/>
    <w:rsid w:val="003E4C53"/>
    <w:rsid w:val="003E4D06"/>
    <w:rsid w:val="00406DDB"/>
    <w:rsid w:val="004164BA"/>
    <w:rsid w:val="00435271"/>
    <w:rsid w:val="0043662A"/>
    <w:rsid w:val="00437759"/>
    <w:rsid w:val="00447A77"/>
    <w:rsid w:val="00450A79"/>
    <w:rsid w:val="0045243D"/>
    <w:rsid w:val="00462B81"/>
    <w:rsid w:val="00465F98"/>
    <w:rsid w:val="004743C8"/>
    <w:rsid w:val="004769B0"/>
    <w:rsid w:val="00494E4C"/>
    <w:rsid w:val="004B5EA9"/>
    <w:rsid w:val="00506F1A"/>
    <w:rsid w:val="00513920"/>
    <w:rsid w:val="0053146B"/>
    <w:rsid w:val="005403C9"/>
    <w:rsid w:val="0055063B"/>
    <w:rsid w:val="00570529"/>
    <w:rsid w:val="0057387B"/>
    <w:rsid w:val="005925B4"/>
    <w:rsid w:val="005D582C"/>
    <w:rsid w:val="005F772C"/>
    <w:rsid w:val="00603726"/>
    <w:rsid w:val="00637A89"/>
    <w:rsid w:val="00640EC4"/>
    <w:rsid w:val="00654BEF"/>
    <w:rsid w:val="00670762"/>
    <w:rsid w:val="0067485A"/>
    <w:rsid w:val="0067550A"/>
    <w:rsid w:val="00675F77"/>
    <w:rsid w:val="006919BC"/>
    <w:rsid w:val="006A7BD3"/>
    <w:rsid w:val="006B1F2A"/>
    <w:rsid w:val="006B56B7"/>
    <w:rsid w:val="006B680E"/>
    <w:rsid w:val="006B6E4C"/>
    <w:rsid w:val="006B7D7F"/>
    <w:rsid w:val="006C211E"/>
    <w:rsid w:val="006D6F2E"/>
    <w:rsid w:val="006F33D9"/>
    <w:rsid w:val="0070249D"/>
    <w:rsid w:val="007079E4"/>
    <w:rsid w:val="007134E9"/>
    <w:rsid w:val="007447D5"/>
    <w:rsid w:val="00752706"/>
    <w:rsid w:val="00752EC6"/>
    <w:rsid w:val="00760461"/>
    <w:rsid w:val="007923BB"/>
    <w:rsid w:val="0079562D"/>
    <w:rsid w:val="007B0901"/>
    <w:rsid w:val="007B4C11"/>
    <w:rsid w:val="007B5027"/>
    <w:rsid w:val="007C1E5A"/>
    <w:rsid w:val="0081178B"/>
    <w:rsid w:val="008132F3"/>
    <w:rsid w:val="00850A6F"/>
    <w:rsid w:val="00865E87"/>
    <w:rsid w:val="008708AF"/>
    <w:rsid w:val="00873C9C"/>
    <w:rsid w:val="0087488B"/>
    <w:rsid w:val="00893C6D"/>
    <w:rsid w:val="008A031E"/>
    <w:rsid w:val="008A08A9"/>
    <w:rsid w:val="008A1F4E"/>
    <w:rsid w:val="008A771D"/>
    <w:rsid w:val="008B3612"/>
    <w:rsid w:val="008C3E28"/>
    <w:rsid w:val="008F14EC"/>
    <w:rsid w:val="009279AB"/>
    <w:rsid w:val="0094456B"/>
    <w:rsid w:val="00947889"/>
    <w:rsid w:val="00963C0F"/>
    <w:rsid w:val="00964BA7"/>
    <w:rsid w:val="00987143"/>
    <w:rsid w:val="009A7652"/>
    <w:rsid w:val="009B4C6E"/>
    <w:rsid w:val="009E0595"/>
    <w:rsid w:val="009E2620"/>
    <w:rsid w:val="009F655F"/>
    <w:rsid w:val="00A15ADE"/>
    <w:rsid w:val="00A37746"/>
    <w:rsid w:val="00A87640"/>
    <w:rsid w:val="00AA5867"/>
    <w:rsid w:val="00AB0240"/>
    <w:rsid w:val="00AB3A29"/>
    <w:rsid w:val="00AC1177"/>
    <w:rsid w:val="00AE027E"/>
    <w:rsid w:val="00AE1115"/>
    <w:rsid w:val="00B0454C"/>
    <w:rsid w:val="00B0463F"/>
    <w:rsid w:val="00B34EC5"/>
    <w:rsid w:val="00B42E18"/>
    <w:rsid w:val="00B565D8"/>
    <w:rsid w:val="00B7420F"/>
    <w:rsid w:val="00B761D3"/>
    <w:rsid w:val="00B84A84"/>
    <w:rsid w:val="00B85B9B"/>
    <w:rsid w:val="00B928DE"/>
    <w:rsid w:val="00B979A2"/>
    <w:rsid w:val="00BB0B00"/>
    <w:rsid w:val="00BB2373"/>
    <w:rsid w:val="00BC5D5E"/>
    <w:rsid w:val="00BD3E94"/>
    <w:rsid w:val="00C0212D"/>
    <w:rsid w:val="00C128B8"/>
    <w:rsid w:val="00C30506"/>
    <w:rsid w:val="00C63C65"/>
    <w:rsid w:val="00C6420D"/>
    <w:rsid w:val="00C751CF"/>
    <w:rsid w:val="00C802EF"/>
    <w:rsid w:val="00C84DB0"/>
    <w:rsid w:val="00CA0254"/>
    <w:rsid w:val="00CA1FDE"/>
    <w:rsid w:val="00CA3DB0"/>
    <w:rsid w:val="00CB6BC4"/>
    <w:rsid w:val="00CD3EC2"/>
    <w:rsid w:val="00CD41AD"/>
    <w:rsid w:val="00CE1206"/>
    <w:rsid w:val="00D22ED2"/>
    <w:rsid w:val="00D45F0E"/>
    <w:rsid w:val="00D6118A"/>
    <w:rsid w:val="00D83DDA"/>
    <w:rsid w:val="00D92893"/>
    <w:rsid w:val="00D9336F"/>
    <w:rsid w:val="00D9749D"/>
    <w:rsid w:val="00D97A30"/>
    <w:rsid w:val="00DB6A73"/>
    <w:rsid w:val="00DB7F8E"/>
    <w:rsid w:val="00DD09A5"/>
    <w:rsid w:val="00DD0AF8"/>
    <w:rsid w:val="00DE7CE5"/>
    <w:rsid w:val="00DF6E26"/>
    <w:rsid w:val="00E00FDD"/>
    <w:rsid w:val="00E10B7A"/>
    <w:rsid w:val="00E148D8"/>
    <w:rsid w:val="00E24D2D"/>
    <w:rsid w:val="00E42C78"/>
    <w:rsid w:val="00E52EEC"/>
    <w:rsid w:val="00E5343D"/>
    <w:rsid w:val="00E648C9"/>
    <w:rsid w:val="00E67E51"/>
    <w:rsid w:val="00E71357"/>
    <w:rsid w:val="00E80E55"/>
    <w:rsid w:val="00EA3089"/>
    <w:rsid w:val="00EB3FD1"/>
    <w:rsid w:val="00F03837"/>
    <w:rsid w:val="00F4469B"/>
    <w:rsid w:val="00F628CD"/>
    <w:rsid w:val="00F62C28"/>
    <w:rsid w:val="00F7792A"/>
    <w:rsid w:val="00F8044A"/>
    <w:rsid w:val="00F84768"/>
    <w:rsid w:val="00FD2C11"/>
    <w:rsid w:val="00FD6FEE"/>
    <w:rsid w:val="00FE2E81"/>
    <w:rsid w:val="00FE396F"/>
    <w:rsid w:val="00FF3E63"/>
    <w:rsid w:val="00FF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  <w15:docId w15:val="{F81865BD-3E0B-42F2-AEBF-722EED0C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Tabelacomgrade">
    <w:name w:val="Table Grid"/>
    <w:basedOn w:val="Tabelanormal"/>
    <w:uiPriority w:val="39"/>
    <w:rsid w:val="00927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B34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B34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B34D0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34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34D0"/>
    <w:rPr>
      <w:b/>
      <w:bCs/>
      <w:sz w:val="20"/>
      <w:szCs w:val="20"/>
      <w:lang w:bidi="pt-BR"/>
    </w:rPr>
  </w:style>
  <w:style w:type="character" w:styleId="Forte">
    <w:name w:val="Strong"/>
    <w:basedOn w:val="Fontepargpadro"/>
    <w:uiPriority w:val="22"/>
    <w:qFormat/>
    <w:rsid w:val="00DD09A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865E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0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sbpe.org.br/index.php/rbe/article/view/377/358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dalyc.org/articulo.oa?id=99517443006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gov.br/incra/pt-br/centrais-de-conteudos/publicacoes/carlos_magno_cardoso.pdf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4BC8613F-3ECB-4608-9284-A11A389EB4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2000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cp:keywords/>
  <dc:description/>
  <cp:lastModifiedBy>Maria Elisa Ferreira</cp:lastModifiedBy>
  <cp:revision>5</cp:revision>
  <dcterms:created xsi:type="dcterms:W3CDTF">2025-06-25T01:18:00Z</dcterms:created>
  <dcterms:modified xsi:type="dcterms:W3CDTF">2025-06-25T01:22:00Z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