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A1E31" w14:textId="52A3831F" w:rsidR="004114D1" w:rsidRPr="004114D1" w:rsidRDefault="004114D1" w:rsidP="004114D1">
      <w:pPr>
        <w:jc w:val="center"/>
        <w:rPr>
          <w:b/>
          <w:sz w:val="24"/>
          <w:szCs w:val="24"/>
        </w:rPr>
      </w:pPr>
      <w:r w:rsidRPr="004114D1">
        <w:rPr>
          <w:b/>
          <w:sz w:val="24"/>
          <w:szCs w:val="24"/>
        </w:rPr>
        <w:t>ADAPTAÇÃO DO TESTE DE CONDUTIVIDADE ELÉTRICA PARA AVALIAÇÃO DE VIGOR EM SEMENTES DE ESPÉCIES ARBÓREAS DA CAATINGA</w:t>
      </w:r>
    </w:p>
    <w:p w14:paraId="247B26B8" w14:textId="38950F53" w:rsidR="00C802EF" w:rsidRPr="004114D1" w:rsidRDefault="00C802EF">
      <w:pPr>
        <w:widowControl/>
        <w:jc w:val="center"/>
        <w:rPr>
          <w:b/>
          <w:sz w:val="24"/>
          <w:szCs w:val="24"/>
        </w:rPr>
      </w:pPr>
    </w:p>
    <w:p w14:paraId="238916F2" w14:textId="77777777" w:rsidR="00C802EF" w:rsidRDefault="00C802EF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5D41FAEF" w14:textId="7483137B" w:rsidR="00C802EF" w:rsidRPr="003957D6" w:rsidRDefault="00446B32">
      <w:pPr>
        <w:spacing w:line="276" w:lineRule="auto"/>
        <w:ind w:left="221" w:right="214"/>
        <w:jc w:val="center"/>
        <w:rPr>
          <w:b/>
        </w:rPr>
      </w:pPr>
      <w:r>
        <w:rPr>
          <w:b/>
          <w:sz w:val="20"/>
          <w:szCs w:val="20"/>
        </w:rPr>
        <w:t xml:space="preserve">Kelma </w:t>
      </w:r>
      <w:proofErr w:type="spellStart"/>
      <w:r>
        <w:rPr>
          <w:b/>
          <w:sz w:val="20"/>
          <w:szCs w:val="20"/>
        </w:rPr>
        <w:t>Layara</w:t>
      </w:r>
      <w:proofErr w:type="spellEnd"/>
      <w:r>
        <w:rPr>
          <w:b/>
          <w:sz w:val="20"/>
          <w:szCs w:val="20"/>
        </w:rPr>
        <w:t xml:space="preserve"> Pereira Alves</w:t>
      </w:r>
      <w:r w:rsidR="007A5AA5">
        <w:rPr>
          <w:b/>
          <w:sz w:val="20"/>
          <w:szCs w:val="20"/>
          <w:vertAlign w:val="superscript"/>
        </w:rPr>
        <w:t>1*</w:t>
      </w:r>
      <w:r w:rsidR="007A5AA5">
        <w:rPr>
          <w:b/>
          <w:sz w:val="20"/>
          <w:szCs w:val="20"/>
        </w:rPr>
        <w:t xml:space="preserve">, </w:t>
      </w:r>
      <w:r w:rsidRPr="00446B32">
        <w:rPr>
          <w:b/>
          <w:sz w:val="20"/>
          <w:szCs w:val="20"/>
        </w:rPr>
        <w:t>Thiago Costa Ferreir</w:t>
      </w:r>
      <w:r w:rsidR="003957D6">
        <w:rPr>
          <w:b/>
          <w:sz w:val="20"/>
          <w:szCs w:val="20"/>
        </w:rPr>
        <w:t>a</w:t>
      </w:r>
      <w:r w:rsidR="007A5AA5">
        <w:rPr>
          <w:b/>
          <w:sz w:val="20"/>
          <w:szCs w:val="20"/>
          <w:vertAlign w:val="superscript"/>
        </w:rPr>
        <w:t>2</w:t>
      </w:r>
      <w:r w:rsidR="007A5AA5">
        <w:rPr>
          <w:b/>
          <w:sz w:val="20"/>
          <w:szCs w:val="20"/>
        </w:rPr>
        <w:t xml:space="preserve">, </w:t>
      </w:r>
      <w:r w:rsidRPr="00446B32">
        <w:rPr>
          <w:b/>
          <w:sz w:val="20"/>
          <w:szCs w:val="20"/>
        </w:rPr>
        <w:t>Maria Eduarda de Souza Diniz</w:t>
      </w:r>
      <w:r w:rsidR="003957D6">
        <w:rPr>
          <w:b/>
          <w:sz w:val="20"/>
          <w:szCs w:val="20"/>
          <w:vertAlign w:val="superscript"/>
        </w:rPr>
        <w:t>3</w:t>
      </w:r>
      <w:r w:rsidR="003957D6">
        <w:rPr>
          <w:b/>
          <w:sz w:val="20"/>
          <w:szCs w:val="20"/>
        </w:rPr>
        <w:t>, Anderson</w:t>
      </w:r>
      <w:r w:rsidRPr="00446B32">
        <w:rPr>
          <w:b/>
          <w:sz w:val="20"/>
          <w:szCs w:val="20"/>
        </w:rPr>
        <w:t xml:space="preserve"> dos Santos Wanderley</w:t>
      </w:r>
      <w:r w:rsidR="003957D6">
        <w:rPr>
          <w:b/>
          <w:vertAlign w:val="superscript"/>
        </w:rPr>
        <w:t>4</w:t>
      </w:r>
      <w:r w:rsidR="003957D6">
        <w:rPr>
          <w:b/>
        </w:rPr>
        <w:t>,</w:t>
      </w:r>
      <w:r w:rsidR="003957D6" w:rsidRPr="003957D6">
        <w:t xml:space="preserve"> </w:t>
      </w:r>
      <w:r w:rsidR="003957D6" w:rsidRPr="003957D6">
        <w:rPr>
          <w:b/>
        </w:rPr>
        <w:t xml:space="preserve">Gislene </w:t>
      </w:r>
      <w:r w:rsidR="003957D6">
        <w:rPr>
          <w:b/>
        </w:rPr>
        <w:t>B</w:t>
      </w:r>
      <w:r w:rsidR="003957D6" w:rsidRPr="003957D6">
        <w:rPr>
          <w:b/>
        </w:rPr>
        <w:t xml:space="preserve">ezerra dos </w:t>
      </w:r>
      <w:r w:rsidR="003957D6">
        <w:rPr>
          <w:b/>
        </w:rPr>
        <w:t>S</w:t>
      </w:r>
      <w:r w:rsidR="003957D6" w:rsidRPr="003957D6">
        <w:rPr>
          <w:b/>
        </w:rPr>
        <w:t xml:space="preserve">antos </w:t>
      </w:r>
      <w:r w:rsidR="003957D6">
        <w:rPr>
          <w:b/>
        </w:rPr>
        <w:t>S</w:t>
      </w:r>
      <w:r w:rsidR="003957D6" w:rsidRPr="003957D6">
        <w:rPr>
          <w:b/>
        </w:rPr>
        <w:t>ilva</w:t>
      </w:r>
      <w:r w:rsidR="003957D6">
        <w:rPr>
          <w:b/>
          <w:vertAlign w:val="superscript"/>
        </w:rPr>
        <w:t>5</w:t>
      </w:r>
      <w:r w:rsidR="003957D6">
        <w:rPr>
          <w:b/>
        </w:rPr>
        <w:t>,</w:t>
      </w:r>
      <w:r w:rsidR="003957D6" w:rsidRPr="003957D6">
        <w:t xml:space="preserve"> </w:t>
      </w:r>
      <w:r w:rsidR="003957D6" w:rsidRPr="003957D6">
        <w:rPr>
          <w:b/>
        </w:rPr>
        <w:t>Débora Raquel dos Santos Ferreira Fran</w:t>
      </w:r>
      <w:r w:rsidR="003957D6">
        <w:rPr>
          <w:b/>
        </w:rPr>
        <w:t>ça</w:t>
      </w:r>
      <w:r w:rsidR="003957D6">
        <w:rPr>
          <w:b/>
          <w:vertAlign w:val="superscript"/>
        </w:rPr>
        <w:t>6</w:t>
      </w:r>
      <w:r w:rsidR="003957D6">
        <w:rPr>
          <w:b/>
        </w:rPr>
        <w:t>,</w:t>
      </w:r>
      <w:r w:rsidR="003957D6" w:rsidRPr="003957D6">
        <w:t xml:space="preserve"> </w:t>
      </w:r>
      <w:proofErr w:type="spellStart"/>
      <w:r w:rsidR="003957D6" w:rsidRPr="003957D6">
        <w:rPr>
          <w:b/>
        </w:rPr>
        <w:t>Cheila</w:t>
      </w:r>
      <w:proofErr w:type="spellEnd"/>
      <w:r w:rsidR="003957D6" w:rsidRPr="003957D6">
        <w:rPr>
          <w:b/>
        </w:rPr>
        <w:t xml:space="preserve"> </w:t>
      </w:r>
      <w:proofErr w:type="spellStart"/>
      <w:r w:rsidR="003957D6" w:rsidRPr="003957D6">
        <w:rPr>
          <w:b/>
        </w:rPr>
        <w:t>Deisy</w:t>
      </w:r>
      <w:proofErr w:type="spellEnd"/>
      <w:r w:rsidR="003957D6" w:rsidRPr="003957D6">
        <w:rPr>
          <w:b/>
        </w:rPr>
        <w:t xml:space="preserve"> Ferreira</w:t>
      </w:r>
      <w:r w:rsidR="003957D6">
        <w:rPr>
          <w:b/>
          <w:vertAlign w:val="superscript"/>
        </w:rPr>
        <w:t>7</w:t>
      </w:r>
      <w:r w:rsidR="003957D6">
        <w:rPr>
          <w:b/>
        </w:rPr>
        <w:t>,</w:t>
      </w:r>
      <w:r w:rsidR="003957D6" w:rsidRPr="003957D6">
        <w:t xml:space="preserve"> </w:t>
      </w:r>
      <w:r w:rsidR="003957D6" w:rsidRPr="003957D6">
        <w:rPr>
          <w:b/>
        </w:rPr>
        <w:t>Ivonete Alves Bakke</w:t>
      </w:r>
      <w:r w:rsidR="003957D6">
        <w:rPr>
          <w:b/>
          <w:vertAlign w:val="superscript"/>
        </w:rPr>
        <w:t>8</w:t>
      </w:r>
      <w:r w:rsidR="003957D6">
        <w:rPr>
          <w:b/>
        </w:rPr>
        <w:t>,</w:t>
      </w:r>
      <w:r w:rsidR="003957D6" w:rsidRPr="003957D6">
        <w:t xml:space="preserve"> </w:t>
      </w:r>
      <w:r w:rsidR="003957D6" w:rsidRPr="003957D6">
        <w:rPr>
          <w:b/>
        </w:rPr>
        <w:t xml:space="preserve">Antônio </w:t>
      </w:r>
      <w:proofErr w:type="spellStart"/>
      <w:r w:rsidR="003957D6" w:rsidRPr="003957D6">
        <w:rPr>
          <w:b/>
        </w:rPr>
        <w:t>Lucineudo</w:t>
      </w:r>
      <w:proofErr w:type="spellEnd"/>
      <w:r w:rsidR="003957D6" w:rsidRPr="003957D6">
        <w:rPr>
          <w:b/>
        </w:rPr>
        <w:t xml:space="preserve"> de Oliveira freire</w:t>
      </w:r>
      <w:r w:rsidR="003957D6">
        <w:rPr>
          <w:b/>
          <w:vertAlign w:val="superscript"/>
        </w:rPr>
        <w:t>9</w:t>
      </w:r>
    </w:p>
    <w:p w14:paraId="4744856E" w14:textId="45A24495" w:rsidR="00C802EF" w:rsidRPr="00B87A4A" w:rsidRDefault="003957D6">
      <w:pPr>
        <w:spacing w:line="276" w:lineRule="auto"/>
        <w:ind w:left="221" w:right="214"/>
        <w:jc w:val="center"/>
      </w:pPr>
      <w:r w:rsidRPr="00B87A4A">
        <w:t>Universidade Federal de Campina Grande.</w:t>
      </w:r>
      <w:r w:rsidR="007A5AA5" w:rsidRPr="00B87A4A">
        <w:rPr>
          <w:vertAlign w:val="superscript"/>
        </w:rPr>
        <w:t>1</w:t>
      </w:r>
      <w:r w:rsidR="007A5AA5" w:rsidRPr="00B87A4A">
        <w:t xml:space="preserve">, </w:t>
      </w:r>
      <w:r w:rsidR="00B87A4A" w:rsidRPr="00B87A4A">
        <w:t>Centro de Saúde e Tecnologia Rural</w:t>
      </w:r>
    </w:p>
    <w:p w14:paraId="2ABFA84D" w14:textId="1B78022A" w:rsidR="00C802EF" w:rsidRPr="00B87A4A" w:rsidRDefault="007A5AA5">
      <w:pPr>
        <w:spacing w:line="276" w:lineRule="auto"/>
        <w:ind w:left="221" w:right="214"/>
        <w:jc w:val="center"/>
      </w:pPr>
      <w:bookmarkStart w:id="1" w:name="_heading=h.yp96iwu2o7wg" w:colFirst="0" w:colLast="0"/>
      <w:bookmarkEnd w:id="1"/>
      <w:r w:rsidRPr="00B87A4A">
        <w:t>*</w:t>
      </w:r>
      <w:r w:rsidR="009E2922" w:rsidRPr="00B87A4A">
        <w:t>Kelmalayara93@gmail.com</w:t>
      </w:r>
      <w:r w:rsidRPr="00B87A4A">
        <w:t>.</w:t>
      </w:r>
    </w:p>
    <w:p w14:paraId="15A85590" w14:textId="77777777" w:rsidR="00C802EF" w:rsidRDefault="007A5AA5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1F98CA71" w14:textId="485CE08B" w:rsidR="00C802EF" w:rsidRDefault="007A5AA5" w:rsidP="00C77A29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7C4F24F0" w14:textId="5E38572F" w:rsidR="004114D1" w:rsidRDefault="004114D1" w:rsidP="00C77A29">
      <w:pPr>
        <w:jc w:val="both"/>
        <w:rPr>
          <w:sz w:val="20"/>
          <w:szCs w:val="20"/>
        </w:rPr>
      </w:pPr>
      <w:r w:rsidRPr="004114D1">
        <w:rPr>
          <w:sz w:val="20"/>
          <w:szCs w:val="20"/>
        </w:rPr>
        <w:t>As Florestas Tropicais Sazonalmente Secas (FTSS), abrigam espécies arbóreas essenciais para a restauração ecológica, entre elas </w:t>
      </w:r>
      <w:r w:rsidRPr="004114D1">
        <w:rPr>
          <w:i/>
          <w:iCs/>
          <w:sz w:val="20"/>
          <w:szCs w:val="20"/>
        </w:rPr>
        <w:t>Handroanthus impetiginosus</w:t>
      </w:r>
      <w:r w:rsidRPr="004114D1">
        <w:rPr>
          <w:sz w:val="20"/>
          <w:szCs w:val="20"/>
        </w:rPr>
        <w:t>, </w:t>
      </w:r>
      <w:r w:rsidRPr="004114D1">
        <w:rPr>
          <w:i/>
          <w:iCs/>
          <w:sz w:val="20"/>
          <w:szCs w:val="20"/>
        </w:rPr>
        <w:t xml:space="preserve">Tabebuia </w:t>
      </w:r>
      <w:proofErr w:type="spellStart"/>
      <w:r w:rsidRPr="004114D1">
        <w:rPr>
          <w:i/>
          <w:iCs/>
          <w:sz w:val="20"/>
          <w:szCs w:val="20"/>
        </w:rPr>
        <w:t>aurea</w:t>
      </w:r>
      <w:proofErr w:type="spellEnd"/>
      <w:r w:rsidRPr="004114D1">
        <w:rPr>
          <w:sz w:val="20"/>
          <w:szCs w:val="20"/>
        </w:rPr>
        <w:t>, </w:t>
      </w:r>
      <w:proofErr w:type="spellStart"/>
      <w:r w:rsidRPr="004114D1">
        <w:rPr>
          <w:i/>
          <w:iCs/>
          <w:sz w:val="20"/>
          <w:szCs w:val="20"/>
        </w:rPr>
        <w:t>Jacaranda</w:t>
      </w:r>
      <w:proofErr w:type="spellEnd"/>
      <w:r w:rsidRPr="004114D1">
        <w:rPr>
          <w:i/>
          <w:iCs/>
          <w:sz w:val="20"/>
          <w:szCs w:val="20"/>
        </w:rPr>
        <w:t xml:space="preserve"> brasiliana</w:t>
      </w:r>
      <w:r w:rsidRPr="004114D1">
        <w:rPr>
          <w:sz w:val="20"/>
          <w:szCs w:val="20"/>
        </w:rPr>
        <w:t> e </w:t>
      </w:r>
      <w:proofErr w:type="spellStart"/>
      <w:r w:rsidRPr="004114D1">
        <w:rPr>
          <w:i/>
          <w:iCs/>
          <w:sz w:val="20"/>
          <w:szCs w:val="20"/>
        </w:rPr>
        <w:t>Caesalpinia</w:t>
      </w:r>
      <w:proofErr w:type="spellEnd"/>
      <w:r w:rsidRPr="004114D1">
        <w:rPr>
          <w:i/>
          <w:iCs/>
          <w:sz w:val="20"/>
          <w:szCs w:val="20"/>
        </w:rPr>
        <w:t xml:space="preserve"> </w:t>
      </w:r>
      <w:proofErr w:type="spellStart"/>
      <w:r w:rsidRPr="004114D1">
        <w:rPr>
          <w:i/>
          <w:iCs/>
          <w:sz w:val="20"/>
          <w:szCs w:val="20"/>
        </w:rPr>
        <w:t>pyramidalis</w:t>
      </w:r>
      <w:proofErr w:type="spellEnd"/>
      <w:r w:rsidRPr="004114D1">
        <w:rPr>
          <w:sz w:val="20"/>
          <w:szCs w:val="20"/>
        </w:rPr>
        <w:t xml:space="preserve">. Este estudo objetivou adaptar o teste de condutividade elétrica (CE) para avaliar o vigor de suas sementes. Foram analisados lotes coletados em Petrolina-PE, Cajazeiras-PB e São José do </w:t>
      </w:r>
      <w:proofErr w:type="spellStart"/>
      <w:r w:rsidRPr="004114D1">
        <w:rPr>
          <w:sz w:val="20"/>
          <w:szCs w:val="20"/>
        </w:rPr>
        <w:t>Sabugi</w:t>
      </w:r>
      <w:proofErr w:type="spellEnd"/>
      <w:r w:rsidRPr="004114D1">
        <w:rPr>
          <w:sz w:val="20"/>
          <w:szCs w:val="20"/>
        </w:rPr>
        <w:t>-PB, com germinação prévia entre 49% e 91%. As sementes (100 unidades/lote, 4 repetições) foram incubadas em água destilada a 35°C por 48 horas, medindo-se a CE após 24 e 48 horas. Os dados foram submetidos à ANOVA fatorial (2 momentos × 2 lotes) e correlação de Pearson com a germinação (software PAST 4.03). Os resultados sugerem que a CE pode ser um indicador confiável do vigor, auxiliando na padronização de testes para espécies nativas e otimizando projetos de reflorestamento.</w:t>
      </w:r>
    </w:p>
    <w:p w14:paraId="3B6CBEC0" w14:textId="77777777" w:rsidR="00C77A29" w:rsidRDefault="00C77A29" w:rsidP="004114D1">
      <w:pPr>
        <w:jc w:val="both"/>
        <w:rPr>
          <w:sz w:val="20"/>
          <w:szCs w:val="20"/>
        </w:rPr>
      </w:pPr>
    </w:p>
    <w:p w14:paraId="439B26EB" w14:textId="52C4E1F8" w:rsidR="00C802EF" w:rsidRDefault="007A5AA5">
      <w:pPr>
        <w:widowControl/>
        <w:ind w:left="567" w:right="4" w:hanging="567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 w:rsidR="004114D1">
        <w:rPr>
          <w:sz w:val="20"/>
          <w:szCs w:val="20"/>
        </w:rPr>
        <w:t>:</w:t>
      </w:r>
      <w:r w:rsidR="00B20E02" w:rsidRPr="00B20E02">
        <w:rPr>
          <w:rFonts w:ascii="Segoe UI" w:hAnsi="Segoe UI" w:cs="Segoe UI"/>
          <w:b/>
          <w:bCs/>
          <w:color w:val="404040"/>
          <w:shd w:val="clear" w:color="auto" w:fill="FFFFFF"/>
        </w:rPr>
        <w:t xml:space="preserve"> </w:t>
      </w:r>
      <w:r w:rsidR="00B20E02" w:rsidRPr="00B20E02">
        <w:rPr>
          <w:sz w:val="20"/>
          <w:szCs w:val="20"/>
        </w:rPr>
        <w:t>Liberação de íons</w:t>
      </w:r>
      <w:r w:rsidR="004114D1" w:rsidRPr="004114D1">
        <w:rPr>
          <w:sz w:val="20"/>
          <w:szCs w:val="20"/>
        </w:rPr>
        <w:t xml:space="preserve">; Qualidade fisiológica; </w:t>
      </w:r>
      <w:r w:rsidR="00B20E02" w:rsidRPr="00B20E02">
        <w:rPr>
          <w:sz w:val="20"/>
          <w:szCs w:val="20"/>
        </w:rPr>
        <w:t>Bioma semiárido</w:t>
      </w:r>
      <w:r w:rsidR="004114D1" w:rsidRPr="004114D1">
        <w:rPr>
          <w:sz w:val="20"/>
          <w:szCs w:val="20"/>
        </w:rPr>
        <w:t xml:space="preserve">; </w:t>
      </w:r>
      <w:r w:rsidR="00B20E02">
        <w:rPr>
          <w:sz w:val="20"/>
          <w:szCs w:val="20"/>
        </w:rPr>
        <w:t>E</w:t>
      </w:r>
      <w:r w:rsidR="004114D1" w:rsidRPr="004114D1">
        <w:rPr>
          <w:sz w:val="20"/>
          <w:szCs w:val="20"/>
        </w:rPr>
        <w:t>spécies nativas.</w:t>
      </w:r>
    </w:p>
    <w:p w14:paraId="18DBA1B0" w14:textId="77777777" w:rsidR="00C802EF" w:rsidRDefault="00C802EF">
      <w:pPr>
        <w:widowControl/>
        <w:jc w:val="both"/>
        <w:rPr>
          <w:b/>
          <w:sz w:val="20"/>
          <w:szCs w:val="20"/>
        </w:rPr>
      </w:pPr>
    </w:p>
    <w:p w14:paraId="55FBB053" w14:textId="4382E059" w:rsidR="00C802EF" w:rsidRDefault="007A5AA5" w:rsidP="00EB1EA7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55906AAE" w14:textId="43A5D139" w:rsidR="00EB1EA7" w:rsidRDefault="00EB1EA7" w:rsidP="00EB1EA7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ab/>
      </w:r>
      <w:r w:rsidR="00B20E02" w:rsidRPr="00B20E02">
        <w:rPr>
          <w:bCs/>
          <w:sz w:val="20"/>
          <w:szCs w:val="20"/>
        </w:rPr>
        <w:t xml:space="preserve">As Florestas Tropicais Sazonalmente Secas (FTSS), que cobrem um terço das florestas tropicais globais, apresentam alta biodiversidade e importância ecológica (Souza </w:t>
      </w:r>
      <w:r w:rsidR="00B20E02" w:rsidRPr="00B20E02">
        <w:rPr>
          <w:bCs/>
          <w:i/>
          <w:iCs/>
          <w:sz w:val="20"/>
          <w:szCs w:val="20"/>
        </w:rPr>
        <w:t>et al.,</w:t>
      </w:r>
      <w:r w:rsidR="00B20E02" w:rsidRPr="00B20E02">
        <w:rPr>
          <w:bCs/>
          <w:sz w:val="20"/>
          <w:szCs w:val="20"/>
        </w:rPr>
        <w:t xml:space="preserve"> 2019). Na Caatinga, bioma com 4.852 espécies nativas (Flora do Brasil, 2024), </w:t>
      </w:r>
      <w:r w:rsidRPr="00B20E02">
        <w:rPr>
          <w:bCs/>
          <w:sz w:val="20"/>
          <w:szCs w:val="20"/>
        </w:rPr>
        <w:t>cuja conservação</w:t>
      </w:r>
      <w:r w:rsidR="00B20E02">
        <w:rPr>
          <w:bCs/>
          <w:sz w:val="20"/>
          <w:szCs w:val="20"/>
        </w:rPr>
        <w:t xml:space="preserve"> das espécies</w:t>
      </w:r>
      <w:r w:rsidRPr="00B20E02">
        <w:rPr>
          <w:bCs/>
          <w:sz w:val="20"/>
          <w:szCs w:val="20"/>
        </w:rPr>
        <w:t xml:space="preserve"> é essencial para programas de recuperação de áreas degradadas</w:t>
      </w:r>
      <w:r w:rsidRPr="00204613">
        <w:rPr>
          <w:sz w:val="20"/>
          <w:szCs w:val="20"/>
        </w:rPr>
        <w:t>.</w:t>
      </w:r>
    </w:p>
    <w:p w14:paraId="597FE442" w14:textId="320F2A89" w:rsidR="009E2922" w:rsidRPr="00204613" w:rsidRDefault="00EB1EA7" w:rsidP="009E2922">
      <w:pPr>
        <w:ind w:firstLine="720"/>
        <w:jc w:val="both"/>
        <w:rPr>
          <w:sz w:val="20"/>
          <w:szCs w:val="20"/>
        </w:rPr>
      </w:pPr>
      <w:r w:rsidRPr="00204613">
        <w:rPr>
          <w:sz w:val="20"/>
          <w:szCs w:val="20"/>
        </w:rPr>
        <w:t>A espéci</w:t>
      </w:r>
      <w:r>
        <w:rPr>
          <w:sz w:val="20"/>
          <w:szCs w:val="20"/>
        </w:rPr>
        <w:t xml:space="preserve">es </w:t>
      </w:r>
      <w:r w:rsidRPr="00EB1EA7">
        <w:rPr>
          <w:i/>
          <w:iCs/>
          <w:sz w:val="20"/>
          <w:szCs w:val="20"/>
        </w:rPr>
        <w:t>Handroanthus impetiginosus</w:t>
      </w:r>
      <w:r w:rsidRPr="00EB1EA7">
        <w:rPr>
          <w:sz w:val="20"/>
          <w:szCs w:val="20"/>
        </w:rPr>
        <w:t xml:space="preserve"> (Mart. </w:t>
      </w:r>
      <w:proofErr w:type="spellStart"/>
      <w:r w:rsidRPr="00EB1EA7">
        <w:rPr>
          <w:sz w:val="20"/>
          <w:szCs w:val="20"/>
        </w:rPr>
        <w:t>ex</w:t>
      </w:r>
      <w:proofErr w:type="spellEnd"/>
      <w:r w:rsidRPr="00EB1EA7">
        <w:rPr>
          <w:sz w:val="20"/>
          <w:szCs w:val="20"/>
        </w:rPr>
        <w:t xml:space="preserve"> DC.) Mattos</w:t>
      </w:r>
      <w:r w:rsidRPr="00204613">
        <w:rPr>
          <w:sz w:val="20"/>
          <w:szCs w:val="20"/>
        </w:rPr>
        <w:t xml:space="preserve"> pertencente à família </w:t>
      </w:r>
      <w:proofErr w:type="spellStart"/>
      <w:r w:rsidRPr="00204613">
        <w:rPr>
          <w:sz w:val="20"/>
          <w:szCs w:val="20"/>
        </w:rPr>
        <w:t>Bignoniaceae</w:t>
      </w:r>
      <w:proofErr w:type="spellEnd"/>
      <w:r w:rsidR="001226FE">
        <w:rPr>
          <w:sz w:val="20"/>
          <w:szCs w:val="20"/>
        </w:rPr>
        <w:t xml:space="preserve"> </w:t>
      </w:r>
      <w:r w:rsidR="001226FE" w:rsidRPr="001226FE">
        <w:rPr>
          <w:sz w:val="20"/>
          <w:szCs w:val="20"/>
        </w:rPr>
        <w:t>tem madeira usada na construção civil e instrumentos musicais, além de aplicações medicinais, ornamentais e em recuperação de áreas degradadas</w:t>
      </w:r>
      <w:r w:rsidR="009E2922">
        <w:rPr>
          <w:sz w:val="20"/>
          <w:szCs w:val="20"/>
        </w:rPr>
        <w:t xml:space="preserve"> </w:t>
      </w:r>
      <w:r w:rsidR="00B20E02" w:rsidRPr="00B20E02">
        <w:rPr>
          <w:sz w:val="20"/>
          <w:szCs w:val="20"/>
        </w:rPr>
        <w:t xml:space="preserve">(Flora do Brasil, 2025; Lidio </w:t>
      </w:r>
      <w:r w:rsidR="00B20E02" w:rsidRPr="00B20E02">
        <w:rPr>
          <w:i/>
          <w:iCs/>
          <w:sz w:val="20"/>
          <w:szCs w:val="20"/>
        </w:rPr>
        <w:t>et al.,</w:t>
      </w:r>
      <w:r w:rsidR="00B20E02" w:rsidRPr="00B20E02">
        <w:rPr>
          <w:sz w:val="20"/>
          <w:szCs w:val="20"/>
        </w:rPr>
        <w:t xml:space="preserve"> 2018)</w:t>
      </w:r>
      <w:r w:rsidR="009E2922">
        <w:rPr>
          <w:sz w:val="20"/>
          <w:szCs w:val="20"/>
        </w:rPr>
        <w:t>.</w:t>
      </w:r>
      <w:r w:rsidR="009E2922" w:rsidRPr="009E2922">
        <w:rPr>
          <w:sz w:val="20"/>
          <w:szCs w:val="20"/>
        </w:rPr>
        <w:t xml:space="preserve"> </w:t>
      </w:r>
      <w:r w:rsidR="009E2922" w:rsidRPr="00204613">
        <w:rPr>
          <w:sz w:val="20"/>
          <w:szCs w:val="20"/>
        </w:rPr>
        <w:t xml:space="preserve">A espécie </w:t>
      </w:r>
      <w:r w:rsidR="009E2922" w:rsidRPr="00204613">
        <w:rPr>
          <w:i/>
          <w:iCs/>
          <w:sz w:val="20"/>
          <w:szCs w:val="20"/>
        </w:rPr>
        <w:t xml:space="preserve">Tabebuia </w:t>
      </w:r>
      <w:proofErr w:type="spellStart"/>
      <w:r w:rsidR="009E2922" w:rsidRPr="00204613">
        <w:rPr>
          <w:i/>
          <w:iCs/>
          <w:sz w:val="20"/>
          <w:szCs w:val="20"/>
        </w:rPr>
        <w:t>aurea</w:t>
      </w:r>
      <w:proofErr w:type="spellEnd"/>
      <w:r w:rsidR="009E2922" w:rsidRPr="00204613">
        <w:rPr>
          <w:i/>
          <w:iCs/>
          <w:sz w:val="20"/>
          <w:szCs w:val="20"/>
        </w:rPr>
        <w:t xml:space="preserve"> </w:t>
      </w:r>
      <w:r w:rsidR="009E2922" w:rsidRPr="00EB1EA7">
        <w:rPr>
          <w:sz w:val="20"/>
          <w:szCs w:val="20"/>
        </w:rPr>
        <w:t>(Silva Manso)</w:t>
      </w:r>
      <w:r w:rsidR="009E2922" w:rsidRPr="00204613">
        <w:rPr>
          <w:i/>
          <w:iCs/>
          <w:sz w:val="20"/>
          <w:szCs w:val="20"/>
        </w:rPr>
        <w:t xml:space="preserve"> </w:t>
      </w:r>
      <w:proofErr w:type="spellStart"/>
      <w:r w:rsidR="009E2922" w:rsidRPr="00EB1EA7">
        <w:rPr>
          <w:sz w:val="20"/>
          <w:szCs w:val="20"/>
        </w:rPr>
        <w:t>Benth</w:t>
      </w:r>
      <w:proofErr w:type="spellEnd"/>
      <w:r w:rsidR="009E2922" w:rsidRPr="00EB1EA7">
        <w:rPr>
          <w:sz w:val="20"/>
          <w:szCs w:val="20"/>
        </w:rPr>
        <w:t xml:space="preserve">. &amp; </w:t>
      </w:r>
      <w:proofErr w:type="spellStart"/>
      <w:r w:rsidR="009E2922" w:rsidRPr="00EB1EA7">
        <w:rPr>
          <w:sz w:val="20"/>
          <w:szCs w:val="20"/>
        </w:rPr>
        <w:t>Hook.f</w:t>
      </w:r>
      <w:proofErr w:type="spellEnd"/>
      <w:r w:rsidR="009E2922" w:rsidRPr="00EB1EA7">
        <w:rPr>
          <w:sz w:val="20"/>
          <w:szCs w:val="20"/>
        </w:rPr>
        <w:t xml:space="preserve">. </w:t>
      </w:r>
      <w:proofErr w:type="spellStart"/>
      <w:r w:rsidR="009E2922" w:rsidRPr="00EB1EA7">
        <w:rPr>
          <w:sz w:val="20"/>
          <w:szCs w:val="20"/>
        </w:rPr>
        <w:t>ex</w:t>
      </w:r>
      <w:proofErr w:type="spellEnd"/>
      <w:r w:rsidR="009E2922" w:rsidRPr="00EB1EA7">
        <w:rPr>
          <w:sz w:val="20"/>
          <w:szCs w:val="20"/>
        </w:rPr>
        <w:t xml:space="preserve"> </w:t>
      </w:r>
      <w:proofErr w:type="spellStart"/>
      <w:proofErr w:type="gramStart"/>
      <w:r w:rsidR="009E2922" w:rsidRPr="00EB1EA7">
        <w:rPr>
          <w:sz w:val="20"/>
          <w:szCs w:val="20"/>
        </w:rPr>
        <w:t>S.Moor</w:t>
      </w:r>
      <w:r w:rsidR="009E2922">
        <w:rPr>
          <w:i/>
          <w:iCs/>
          <w:sz w:val="20"/>
          <w:szCs w:val="20"/>
        </w:rPr>
        <w:t>e</w:t>
      </w:r>
      <w:proofErr w:type="spellEnd"/>
      <w:proofErr w:type="gramEnd"/>
      <w:r w:rsidR="009E2922">
        <w:rPr>
          <w:i/>
          <w:iCs/>
          <w:sz w:val="20"/>
          <w:szCs w:val="20"/>
        </w:rPr>
        <w:t xml:space="preserve"> </w:t>
      </w:r>
      <w:r w:rsidR="009E2922" w:rsidRPr="00204613">
        <w:rPr>
          <w:sz w:val="20"/>
          <w:szCs w:val="20"/>
        </w:rPr>
        <w:t xml:space="preserve">pertencente à família </w:t>
      </w:r>
      <w:proofErr w:type="spellStart"/>
      <w:r w:rsidR="001226FE" w:rsidRPr="00204613">
        <w:rPr>
          <w:sz w:val="20"/>
          <w:szCs w:val="20"/>
        </w:rPr>
        <w:t>Bignoniaceae</w:t>
      </w:r>
      <w:proofErr w:type="spellEnd"/>
      <w:r w:rsidR="001226FE" w:rsidRPr="00204613">
        <w:rPr>
          <w:sz w:val="20"/>
          <w:szCs w:val="20"/>
        </w:rPr>
        <w:t xml:space="preserve"> </w:t>
      </w:r>
      <w:r w:rsidR="001226FE" w:rsidRPr="00446B32">
        <w:rPr>
          <w:sz w:val="20"/>
          <w:szCs w:val="20"/>
        </w:rPr>
        <w:t>apresenta</w:t>
      </w:r>
      <w:r w:rsidR="009E2922" w:rsidRPr="00446B32">
        <w:rPr>
          <w:sz w:val="20"/>
          <w:szCs w:val="20"/>
        </w:rPr>
        <w:t xml:space="preserve"> notável resistência a alagamentos e sua floração na estiagem fornece recursos para fauna polinizadora e abrigo para aves (Flora do Brasil, 2025; Oliveira e </w:t>
      </w:r>
      <w:proofErr w:type="spellStart"/>
      <w:r w:rsidR="009E2922" w:rsidRPr="00446B32">
        <w:rPr>
          <w:sz w:val="20"/>
          <w:szCs w:val="20"/>
        </w:rPr>
        <w:t>Gualtieri</w:t>
      </w:r>
      <w:proofErr w:type="spellEnd"/>
      <w:r w:rsidR="009E2922" w:rsidRPr="00446B32">
        <w:rPr>
          <w:sz w:val="20"/>
          <w:szCs w:val="20"/>
        </w:rPr>
        <w:t xml:space="preserve">, 2017; Lidio </w:t>
      </w:r>
      <w:r w:rsidR="009E2922" w:rsidRPr="00446B32">
        <w:rPr>
          <w:i/>
          <w:iCs/>
          <w:sz w:val="20"/>
          <w:szCs w:val="20"/>
        </w:rPr>
        <w:t>et al.,</w:t>
      </w:r>
      <w:r w:rsidR="009E2922" w:rsidRPr="00446B32">
        <w:rPr>
          <w:sz w:val="20"/>
          <w:szCs w:val="20"/>
        </w:rPr>
        <w:t xml:space="preserve"> 2018).</w:t>
      </w:r>
    </w:p>
    <w:p w14:paraId="6AECF32E" w14:textId="7C4E78A5" w:rsidR="001226FE" w:rsidRDefault="00EB1EA7" w:rsidP="001226FE">
      <w:pPr>
        <w:jc w:val="both"/>
        <w:rPr>
          <w:sz w:val="20"/>
          <w:szCs w:val="20"/>
        </w:rPr>
      </w:pPr>
      <w:r w:rsidRPr="00204613">
        <w:rPr>
          <w:sz w:val="20"/>
          <w:szCs w:val="20"/>
        </w:rPr>
        <w:tab/>
        <w:t xml:space="preserve">O </w:t>
      </w:r>
      <w:proofErr w:type="spellStart"/>
      <w:r>
        <w:rPr>
          <w:i/>
          <w:iCs/>
          <w:sz w:val="20"/>
          <w:szCs w:val="20"/>
        </w:rPr>
        <w:t>J</w:t>
      </w:r>
      <w:r w:rsidRPr="00204613">
        <w:rPr>
          <w:i/>
          <w:iCs/>
          <w:sz w:val="20"/>
          <w:szCs w:val="20"/>
        </w:rPr>
        <w:t>acaranda</w:t>
      </w:r>
      <w:proofErr w:type="spellEnd"/>
      <w:r w:rsidRPr="00204613">
        <w:rPr>
          <w:i/>
          <w:iCs/>
          <w:sz w:val="20"/>
          <w:szCs w:val="20"/>
        </w:rPr>
        <w:t xml:space="preserve"> brasiliana </w:t>
      </w:r>
      <w:r w:rsidRPr="00825C23">
        <w:rPr>
          <w:sz w:val="20"/>
          <w:szCs w:val="20"/>
        </w:rPr>
        <w:t>(</w:t>
      </w:r>
      <w:proofErr w:type="spellStart"/>
      <w:r w:rsidRPr="00825C23">
        <w:rPr>
          <w:sz w:val="20"/>
          <w:szCs w:val="20"/>
        </w:rPr>
        <w:t>Lam</w:t>
      </w:r>
      <w:proofErr w:type="spellEnd"/>
      <w:r w:rsidRPr="00825C23">
        <w:rPr>
          <w:sz w:val="20"/>
          <w:szCs w:val="20"/>
        </w:rPr>
        <w:t>.</w:t>
      </w:r>
      <w:r w:rsidR="00825C23" w:rsidRPr="00825C23">
        <w:rPr>
          <w:sz w:val="20"/>
          <w:szCs w:val="20"/>
        </w:rPr>
        <w:t>)</w:t>
      </w:r>
      <w:r w:rsidRPr="00825C23">
        <w:rPr>
          <w:sz w:val="20"/>
          <w:szCs w:val="20"/>
        </w:rPr>
        <w:t xml:space="preserve"> </w:t>
      </w:r>
      <w:proofErr w:type="spellStart"/>
      <w:r w:rsidRPr="00825C23">
        <w:rPr>
          <w:sz w:val="20"/>
          <w:szCs w:val="20"/>
        </w:rPr>
        <w:t>Pers</w:t>
      </w:r>
      <w:proofErr w:type="spellEnd"/>
      <w:r w:rsidR="00825C23">
        <w:rPr>
          <w:sz w:val="20"/>
          <w:szCs w:val="20"/>
        </w:rPr>
        <w:t xml:space="preserve"> da família </w:t>
      </w:r>
      <w:proofErr w:type="spellStart"/>
      <w:r w:rsidR="00825C23" w:rsidRPr="00204613">
        <w:rPr>
          <w:sz w:val="20"/>
          <w:szCs w:val="20"/>
        </w:rPr>
        <w:t>Bignoniaceae</w:t>
      </w:r>
      <w:proofErr w:type="spellEnd"/>
      <w:r w:rsidRPr="00204613">
        <w:rPr>
          <w:sz w:val="20"/>
          <w:szCs w:val="20"/>
        </w:rPr>
        <w:t xml:space="preserve"> por sua vez tem ocorrência em todos os estados do nordeste e Minas Gerais, Tocantins, Mato Grosso, Goiás e Pará (Flora e Funga do Brasil, 2025). Sua madeira e considerado de alta qualidade sendo utilizada para produção de forros peças leves caixotaria e lenha e carvão (Lima </w:t>
      </w:r>
      <w:r w:rsidRPr="00204613">
        <w:rPr>
          <w:i/>
          <w:iCs/>
          <w:sz w:val="20"/>
          <w:szCs w:val="20"/>
        </w:rPr>
        <w:t>et al,</w:t>
      </w:r>
      <w:r w:rsidRPr="00204613">
        <w:rPr>
          <w:sz w:val="20"/>
          <w:szCs w:val="20"/>
        </w:rPr>
        <w:t>.2018).</w:t>
      </w:r>
      <w:r w:rsidR="001226FE">
        <w:rPr>
          <w:sz w:val="20"/>
          <w:szCs w:val="20"/>
        </w:rPr>
        <w:t xml:space="preserve"> A </w:t>
      </w:r>
      <w:proofErr w:type="spellStart"/>
      <w:r w:rsidR="001226FE" w:rsidRPr="00B822C2">
        <w:rPr>
          <w:i/>
          <w:iCs/>
          <w:sz w:val="20"/>
          <w:szCs w:val="20"/>
        </w:rPr>
        <w:t>Caesalpinia</w:t>
      </w:r>
      <w:proofErr w:type="spellEnd"/>
      <w:r w:rsidR="001226FE" w:rsidRPr="00B822C2">
        <w:rPr>
          <w:i/>
          <w:iCs/>
          <w:sz w:val="20"/>
          <w:szCs w:val="20"/>
        </w:rPr>
        <w:t xml:space="preserve"> </w:t>
      </w:r>
      <w:proofErr w:type="spellStart"/>
      <w:r w:rsidR="001226FE" w:rsidRPr="00B822C2">
        <w:rPr>
          <w:i/>
          <w:iCs/>
          <w:sz w:val="20"/>
          <w:szCs w:val="20"/>
        </w:rPr>
        <w:t>pyramidalis</w:t>
      </w:r>
      <w:proofErr w:type="spellEnd"/>
      <w:r w:rsidR="001226FE" w:rsidRPr="00B822C2">
        <w:rPr>
          <w:b/>
          <w:bCs/>
          <w:i/>
          <w:iCs/>
          <w:sz w:val="20"/>
          <w:szCs w:val="20"/>
        </w:rPr>
        <w:t> </w:t>
      </w:r>
      <w:r w:rsidR="001226FE" w:rsidRPr="00845F14">
        <w:rPr>
          <w:sz w:val="20"/>
          <w:szCs w:val="20"/>
        </w:rPr>
        <w:t>(</w:t>
      </w:r>
      <w:proofErr w:type="spellStart"/>
      <w:r w:rsidR="001226FE" w:rsidRPr="00845F14">
        <w:rPr>
          <w:sz w:val="20"/>
          <w:szCs w:val="20"/>
        </w:rPr>
        <w:t>Tul</w:t>
      </w:r>
      <w:proofErr w:type="spellEnd"/>
      <w:r w:rsidR="001226FE" w:rsidRPr="00845F14">
        <w:rPr>
          <w:sz w:val="20"/>
          <w:szCs w:val="20"/>
        </w:rPr>
        <w:t>.)</w:t>
      </w:r>
      <w:r w:rsidR="001226FE">
        <w:rPr>
          <w:sz w:val="20"/>
          <w:szCs w:val="20"/>
        </w:rPr>
        <w:t xml:space="preserve"> </w:t>
      </w:r>
      <w:r w:rsidR="001226FE" w:rsidRPr="00B822C2">
        <w:rPr>
          <w:sz w:val="20"/>
          <w:szCs w:val="20"/>
        </w:rPr>
        <w:t xml:space="preserve">E. </w:t>
      </w:r>
      <w:proofErr w:type="spellStart"/>
      <w:r w:rsidR="001226FE" w:rsidRPr="00B822C2">
        <w:rPr>
          <w:sz w:val="20"/>
          <w:szCs w:val="20"/>
        </w:rPr>
        <w:t>Gagnon</w:t>
      </w:r>
      <w:proofErr w:type="spellEnd"/>
      <w:r w:rsidR="001226FE" w:rsidRPr="00B822C2">
        <w:rPr>
          <w:sz w:val="20"/>
          <w:szCs w:val="20"/>
        </w:rPr>
        <w:t xml:space="preserve"> &amp; G.P. Lewis</w:t>
      </w:r>
      <w:r w:rsidR="001226FE">
        <w:rPr>
          <w:sz w:val="20"/>
          <w:szCs w:val="20"/>
        </w:rPr>
        <w:t xml:space="preserve"> </w:t>
      </w:r>
      <w:r w:rsidR="001226FE" w:rsidRPr="00B822C2">
        <w:rPr>
          <w:sz w:val="20"/>
          <w:szCs w:val="20"/>
        </w:rPr>
        <w:t>pertencente à família Fabaceae</w:t>
      </w:r>
      <w:r w:rsidR="001226FE">
        <w:rPr>
          <w:sz w:val="20"/>
          <w:szCs w:val="20"/>
        </w:rPr>
        <w:t xml:space="preserve"> é uma espécie e</w:t>
      </w:r>
      <w:r w:rsidR="001226FE" w:rsidRPr="00B822C2">
        <w:rPr>
          <w:sz w:val="20"/>
          <w:szCs w:val="20"/>
        </w:rPr>
        <w:t>ndêmica do Brasil, possui ampla distribuição na Caatinga</w:t>
      </w:r>
      <w:r w:rsidR="001226FE">
        <w:rPr>
          <w:sz w:val="20"/>
          <w:szCs w:val="20"/>
        </w:rPr>
        <w:t>. A referida espécie</w:t>
      </w:r>
      <w:r w:rsidR="001226FE" w:rsidRPr="00B822C2">
        <w:rPr>
          <w:sz w:val="20"/>
          <w:szCs w:val="20"/>
        </w:rPr>
        <w:t xml:space="preserve"> desempenha funções ecológicas essenciais e possui múltiplos usos, desde a produção madeireira até aplicações na medicina popular (</w:t>
      </w:r>
      <w:proofErr w:type="spellStart"/>
      <w:r w:rsidR="001226FE" w:rsidRPr="00B822C2">
        <w:rPr>
          <w:sz w:val="20"/>
          <w:szCs w:val="20"/>
        </w:rPr>
        <w:t>Calvante</w:t>
      </w:r>
      <w:proofErr w:type="spellEnd"/>
      <w:r w:rsidR="001226FE" w:rsidRPr="00B822C2">
        <w:rPr>
          <w:sz w:val="20"/>
          <w:szCs w:val="20"/>
        </w:rPr>
        <w:t xml:space="preserve"> </w:t>
      </w:r>
      <w:r w:rsidR="001226FE" w:rsidRPr="00B822C2">
        <w:rPr>
          <w:i/>
          <w:iCs/>
          <w:sz w:val="20"/>
          <w:szCs w:val="20"/>
        </w:rPr>
        <w:t>et al.,</w:t>
      </w:r>
      <w:r w:rsidR="001226FE" w:rsidRPr="00B822C2">
        <w:rPr>
          <w:sz w:val="20"/>
          <w:szCs w:val="20"/>
        </w:rPr>
        <w:t xml:space="preserve"> 2024).</w:t>
      </w:r>
      <w:r w:rsidR="001226FE">
        <w:rPr>
          <w:sz w:val="20"/>
          <w:szCs w:val="20"/>
        </w:rPr>
        <w:t xml:space="preserve"> </w:t>
      </w:r>
    </w:p>
    <w:p w14:paraId="6C7D8174" w14:textId="203AF7D9" w:rsidR="00EB1EA7" w:rsidRDefault="00446B32" w:rsidP="00EB1EA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1226FE">
        <w:rPr>
          <w:sz w:val="20"/>
          <w:szCs w:val="20"/>
        </w:rPr>
        <w:tab/>
      </w:r>
      <w:r w:rsidRPr="00446B32">
        <w:rPr>
          <w:sz w:val="20"/>
          <w:szCs w:val="20"/>
        </w:rPr>
        <w:t xml:space="preserve">A eficácia da propagação dessas espécies depende diretamente da qualidade fisiológica de suas sementes. O teste de condutividade elétrica (CE) surge como método eficiente para avaliação do vigor, medindo a liberação de íons durante a </w:t>
      </w:r>
      <w:proofErr w:type="spellStart"/>
      <w:r w:rsidRPr="00446B32">
        <w:rPr>
          <w:sz w:val="20"/>
          <w:szCs w:val="20"/>
        </w:rPr>
        <w:t>embebição</w:t>
      </w:r>
      <w:proofErr w:type="spellEnd"/>
      <w:r w:rsidRPr="00446B32">
        <w:rPr>
          <w:sz w:val="20"/>
          <w:szCs w:val="20"/>
        </w:rPr>
        <w:t xml:space="preserve"> (Melo </w:t>
      </w:r>
      <w:r w:rsidRPr="00446B32">
        <w:rPr>
          <w:i/>
          <w:iCs/>
          <w:sz w:val="20"/>
          <w:szCs w:val="20"/>
        </w:rPr>
        <w:t>et al.,</w:t>
      </w:r>
      <w:r w:rsidRPr="00446B32">
        <w:rPr>
          <w:sz w:val="20"/>
          <w:szCs w:val="20"/>
        </w:rPr>
        <w:t xml:space="preserve"> 2024). Contudo, a falta de protocolos padronizados para espécies nativas da Caatinga representa uma lacuna importante. Este estudo visa adaptar e validar a metodologia do teste de CE para as quatro espécies mencionadas, proporcionando ferramentas confiáveis para projetos de restauração</w:t>
      </w:r>
      <w:r w:rsidR="001226FE">
        <w:rPr>
          <w:sz w:val="20"/>
          <w:szCs w:val="20"/>
        </w:rPr>
        <w:t>.</w:t>
      </w:r>
    </w:p>
    <w:p w14:paraId="6E3EE229" w14:textId="77777777" w:rsidR="00B87A4A" w:rsidRDefault="00B87A4A" w:rsidP="00EB1EA7">
      <w:pPr>
        <w:jc w:val="both"/>
        <w:rPr>
          <w:sz w:val="20"/>
          <w:szCs w:val="20"/>
        </w:rPr>
      </w:pPr>
    </w:p>
    <w:p w14:paraId="58D98A87" w14:textId="235332AD" w:rsidR="00C802EF" w:rsidRDefault="007A5AA5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4C099840" w14:textId="3421030D" w:rsidR="00825C23" w:rsidRPr="00825C23" w:rsidRDefault="00B87A4A" w:rsidP="00B87A4A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="00825C23" w:rsidRPr="00825C23">
        <w:rPr>
          <w:sz w:val="20"/>
          <w:szCs w:val="20"/>
        </w:rPr>
        <w:t xml:space="preserve">Os experimentos foram realizados no laboratório de </w:t>
      </w:r>
      <w:proofErr w:type="spellStart"/>
      <w:r w:rsidR="00825C23" w:rsidRPr="00825C23">
        <w:rPr>
          <w:sz w:val="20"/>
          <w:szCs w:val="20"/>
        </w:rPr>
        <w:t>EcoDendrologia</w:t>
      </w:r>
      <w:proofErr w:type="spellEnd"/>
      <w:r w:rsidR="00825C23" w:rsidRPr="00825C23">
        <w:rPr>
          <w:sz w:val="20"/>
          <w:szCs w:val="20"/>
        </w:rPr>
        <w:t xml:space="preserve">, do Centro de saúde e Tecnologia Rural, Da Universidade Federal de Campina Grande, Campus de Patos, Paraíba, Brasil, em </w:t>
      </w:r>
      <w:proofErr w:type="gramStart"/>
      <w:r w:rsidR="00825C23" w:rsidRPr="00825C23">
        <w:rPr>
          <w:sz w:val="20"/>
          <w:szCs w:val="20"/>
        </w:rPr>
        <w:t>Abril</w:t>
      </w:r>
      <w:proofErr w:type="gramEnd"/>
      <w:r w:rsidR="00825C23" w:rsidRPr="00825C23">
        <w:rPr>
          <w:sz w:val="20"/>
          <w:szCs w:val="20"/>
        </w:rPr>
        <w:t xml:space="preserve"> de 2025.</w:t>
      </w:r>
    </w:p>
    <w:p w14:paraId="27229B3B" w14:textId="77777777" w:rsidR="00825C23" w:rsidRPr="00825C23" w:rsidRDefault="00825C23" w:rsidP="00825C23">
      <w:pPr>
        <w:widowControl/>
        <w:jc w:val="both"/>
        <w:rPr>
          <w:sz w:val="20"/>
          <w:szCs w:val="20"/>
        </w:rPr>
      </w:pPr>
      <w:r w:rsidRPr="00825C23">
        <w:rPr>
          <w:sz w:val="20"/>
          <w:szCs w:val="20"/>
        </w:rPr>
        <w:lastRenderedPageBreak/>
        <w:t>Foram testadas sementes das espécies descritas na Tabela 1.</w:t>
      </w:r>
    </w:p>
    <w:p w14:paraId="75A9E0F3" w14:textId="4E2194FA" w:rsidR="00825C23" w:rsidRPr="00825C23" w:rsidRDefault="00825C23" w:rsidP="00825C23">
      <w:pPr>
        <w:widowControl/>
        <w:jc w:val="both"/>
        <w:rPr>
          <w:iCs/>
          <w:sz w:val="20"/>
          <w:szCs w:val="20"/>
        </w:rPr>
      </w:pPr>
      <w:r w:rsidRPr="00825C23">
        <w:rPr>
          <w:iCs/>
          <w:sz w:val="20"/>
          <w:szCs w:val="20"/>
        </w:rPr>
        <w:t xml:space="preserve">Tabela </w:t>
      </w:r>
      <w:r w:rsidRPr="00825C23">
        <w:rPr>
          <w:iCs/>
          <w:sz w:val="20"/>
          <w:szCs w:val="20"/>
        </w:rPr>
        <w:fldChar w:fldCharType="begin"/>
      </w:r>
      <w:r w:rsidRPr="00825C23">
        <w:rPr>
          <w:iCs/>
          <w:sz w:val="20"/>
          <w:szCs w:val="20"/>
        </w:rPr>
        <w:instrText xml:space="preserve"> SEQ Tabela \* ARABIC </w:instrText>
      </w:r>
      <w:r w:rsidRPr="00825C23">
        <w:rPr>
          <w:iCs/>
          <w:sz w:val="20"/>
          <w:szCs w:val="20"/>
        </w:rPr>
        <w:fldChar w:fldCharType="separate"/>
      </w:r>
      <w:r w:rsidR="00AC4360">
        <w:rPr>
          <w:iCs/>
          <w:noProof/>
          <w:sz w:val="20"/>
          <w:szCs w:val="20"/>
        </w:rPr>
        <w:t>1</w:t>
      </w:r>
      <w:r w:rsidRPr="00825C23">
        <w:rPr>
          <w:sz w:val="20"/>
          <w:szCs w:val="20"/>
        </w:rPr>
        <w:fldChar w:fldCharType="end"/>
      </w:r>
      <w:r w:rsidRPr="00825C23">
        <w:rPr>
          <w:iCs/>
          <w:sz w:val="20"/>
          <w:szCs w:val="20"/>
        </w:rPr>
        <w:t xml:space="preserve">. Caracterização dos lotes espécies arbóreas da Caatinga utilizadas nesta pesquisa: espécie, procedência, </w:t>
      </w:r>
      <w:proofErr w:type="spellStart"/>
      <w:r w:rsidRPr="00825C23">
        <w:rPr>
          <w:iCs/>
          <w:sz w:val="20"/>
          <w:szCs w:val="20"/>
        </w:rPr>
        <w:t>ponto</w:t>
      </w:r>
      <w:proofErr w:type="spellEnd"/>
      <w:r w:rsidRPr="00825C23">
        <w:rPr>
          <w:iCs/>
          <w:sz w:val="20"/>
          <w:szCs w:val="20"/>
        </w:rPr>
        <w:t xml:space="preserve"> de coleta com georreferenciamento, ano de coleta e taxa de germinação.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7"/>
        <w:gridCol w:w="361"/>
        <w:gridCol w:w="1813"/>
        <w:gridCol w:w="1806"/>
        <w:gridCol w:w="952"/>
        <w:gridCol w:w="2376"/>
      </w:tblGrid>
      <w:tr w:rsidR="00825C23" w:rsidRPr="00825C23" w14:paraId="405F734B" w14:textId="77777777" w:rsidTr="00825C23">
        <w:trPr>
          <w:trHeight w:val="20"/>
        </w:trPr>
        <w:tc>
          <w:tcPr>
            <w:tcW w:w="16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27C52A" w14:textId="77777777" w:rsidR="00825C23" w:rsidRPr="00825C23" w:rsidRDefault="00825C23" w:rsidP="00825C23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  <w:r w:rsidRPr="00825C23">
              <w:rPr>
                <w:b/>
                <w:bCs/>
                <w:sz w:val="20"/>
                <w:szCs w:val="20"/>
              </w:rPr>
              <w:t>Espécie</w:t>
            </w:r>
          </w:p>
        </w:tc>
        <w:tc>
          <w:tcPr>
            <w:tcW w:w="3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DC38B8A" w14:textId="77777777" w:rsidR="00825C23" w:rsidRPr="00825C23" w:rsidRDefault="00825C23" w:rsidP="00825C23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  <w:r w:rsidRPr="00825C23">
              <w:rPr>
                <w:b/>
                <w:bCs/>
                <w:sz w:val="20"/>
                <w:szCs w:val="20"/>
              </w:rPr>
              <w:t>Lote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CCF837" w14:textId="77777777" w:rsidR="00825C23" w:rsidRPr="00825C23" w:rsidRDefault="00825C23" w:rsidP="00825C23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  <w:r w:rsidRPr="00825C23">
              <w:rPr>
                <w:b/>
                <w:bCs/>
                <w:sz w:val="20"/>
                <w:szCs w:val="20"/>
              </w:rPr>
              <w:t>Localidade da Coleta</w:t>
            </w:r>
          </w:p>
        </w:tc>
        <w:tc>
          <w:tcPr>
            <w:tcW w:w="1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5B099A" w14:textId="77777777" w:rsidR="00825C23" w:rsidRPr="00825C23" w:rsidRDefault="00825C23" w:rsidP="00825C23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  <w:r w:rsidRPr="00825C23">
              <w:rPr>
                <w:b/>
                <w:bCs/>
                <w:sz w:val="20"/>
                <w:szCs w:val="20"/>
              </w:rPr>
              <w:t>Coordenada Geográfica</w:t>
            </w:r>
          </w:p>
        </w:tc>
        <w:tc>
          <w:tcPr>
            <w:tcW w:w="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8C5EEA" w14:textId="77777777" w:rsidR="00825C23" w:rsidRPr="00825C23" w:rsidRDefault="00825C23" w:rsidP="00825C23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  <w:r w:rsidRPr="00825C23">
              <w:rPr>
                <w:b/>
                <w:bCs/>
                <w:sz w:val="20"/>
                <w:szCs w:val="20"/>
              </w:rPr>
              <w:t>Ano da coleta</w:t>
            </w:r>
          </w:p>
        </w:tc>
        <w:tc>
          <w:tcPr>
            <w:tcW w:w="22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222E85" w14:textId="77777777" w:rsidR="00825C23" w:rsidRPr="00825C23" w:rsidRDefault="00825C23" w:rsidP="00825C23">
            <w:pPr>
              <w:widowControl/>
              <w:jc w:val="both"/>
              <w:rPr>
                <w:b/>
                <w:bCs/>
                <w:sz w:val="20"/>
                <w:szCs w:val="20"/>
              </w:rPr>
            </w:pPr>
            <w:r w:rsidRPr="00825C23">
              <w:rPr>
                <w:b/>
                <w:bCs/>
                <w:sz w:val="20"/>
                <w:szCs w:val="20"/>
              </w:rPr>
              <w:t>Porcentagem de germinação do lote</w:t>
            </w:r>
          </w:p>
        </w:tc>
      </w:tr>
      <w:tr w:rsidR="00825C23" w:rsidRPr="00825C23" w14:paraId="11D5CCC9" w14:textId="77777777" w:rsidTr="00825C23">
        <w:trPr>
          <w:trHeight w:val="20"/>
        </w:trPr>
        <w:tc>
          <w:tcPr>
            <w:tcW w:w="165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D6C8F5" w14:textId="77777777" w:rsidR="00825C23" w:rsidRPr="00825C23" w:rsidRDefault="00825C23" w:rsidP="00825C23">
            <w:pPr>
              <w:widowControl/>
              <w:jc w:val="both"/>
              <w:rPr>
                <w:i/>
                <w:sz w:val="20"/>
                <w:szCs w:val="20"/>
              </w:rPr>
            </w:pPr>
            <w:proofErr w:type="spellStart"/>
            <w:r w:rsidRPr="00825C23">
              <w:rPr>
                <w:i/>
                <w:sz w:val="20"/>
                <w:szCs w:val="20"/>
              </w:rPr>
              <w:t>Cenostigma</w:t>
            </w:r>
            <w:proofErr w:type="spellEnd"/>
            <w:r w:rsidRPr="00825C23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25C23">
              <w:rPr>
                <w:i/>
                <w:sz w:val="20"/>
                <w:szCs w:val="20"/>
              </w:rPr>
              <w:t>pyramidale</w:t>
            </w:r>
            <w:proofErr w:type="spellEnd"/>
          </w:p>
        </w:tc>
        <w:tc>
          <w:tcPr>
            <w:tcW w:w="3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52E82822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5884FB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Petrolina, Pernambuco</w:t>
            </w:r>
          </w:p>
        </w:tc>
        <w:tc>
          <w:tcPr>
            <w:tcW w:w="1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F268D9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9° 36' 18.26" S; 40° 27' 4.73" W</w:t>
            </w:r>
          </w:p>
        </w:tc>
        <w:tc>
          <w:tcPr>
            <w:tcW w:w="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AD3A99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2022</w:t>
            </w:r>
          </w:p>
        </w:tc>
        <w:tc>
          <w:tcPr>
            <w:tcW w:w="22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AE03D5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49,00</w:t>
            </w:r>
          </w:p>
        </w:tc>
      </w:tr>
      <w:tr w:rsidR="00825C23" w:rsidRPr="00825C23" w14:paraId="7CD35FD6" w14:textId="77777777" w:rsidTr="00825C23">
        <w:trPr>
          <w:trHeight w:val="20"/>
        </w:trPr>
        <w:tc>
          <w:tcPr>
            <w:tcW w:w="165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1DFCA8" w14:textId="77777777" w:rsidR="00825C23" w:rsidRPr="00825C23" w:rsidRDefault="00825C23" w:rsidP="00825C23">
            <w:pPr>
              <w:widowControl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372975D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2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25BEED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proofErr w:type="spellStart"/>
            <w:r w:rsidRPr="00825C23">
              <w:rPr>
                <w:sz w:val="20"/>
                <w:szCs w:val="20"/>
              </w:rPr>
              <w:t>Sertânea</w:t>
            </w:r>
            <w:proofErr w:type="spellEnd"/>
            <w:r w:rsidRPr="00825C23">
              <w:rPr>
                <w:sz w:val="20"/>
                <w:szCs w:val="20"/>
              </w:rPr>
              <w:t>, Pernambuco</w:t>
            </w:r>
          </w:p>
        </w:tc>
        <w:tc>
          <w:tcPr>
            <w:tcW w:w="1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1A5267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8° 7' 23.90" S; 37° 26' 9.76" W</w:t>
            </w:r>
          </w:p>
        </w:tc>
        <w:tc>
          <w:tcPr>
            <w:tcW w:w="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D81E20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2022</w:t>
            </w:r>
          </w:p>
        </w:tc>
        <w:tc>
          <w:tcPr>
            <w:tcW w:w="22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0869E6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67,00</w:t>
            </w:r>
          </w:p>
        </w:tc>
      </w:tr>
      <w:tr w:rsidR="00825C23" w:rsidRPr="00825C23" w14:paraId="2D9069A3" w14:textId="77777777" w:rsidTr="00825C23">
        <w:trPr>
          <w:trHeight w:val="20"/>
        </w:trPr>
        <w:tc>
          <w:tcPr>
            <w:tcW w:w="165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10994A" w14:textId="77777777" w:rsidR="00825C23" w:rsidRPr="00825C23" w:rsidRDefault="00825C23" w:rsidP="00825C23">
            <w:pPr>
              <w:widowControl/>
              <w:jc w:val="both"/>
              <w:rPr>
                <w:i/>
                <w:sz w:val="20"/>
                <w:szCs w:val="20"/>
              </w:rPr>
            </w:pPr>
            <w:r w:rsidRPr="00825C23">
              <w:rPr>
                <w:i/>
                <w:sz w:val="20"/>
                <w:szCs w:val="20"/>
              </w:rPr>
              <w:t>Handroanthus impetiginosus</w:t>
            </w:r>
          </w:p>
        </w:tc>
        <w:tc>
          <w:tcPr>
            <w:tcW w:w="3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BD5922A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550669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Cajazeiras, Paraíba</w:t>
            </w:r>
          </w:p>
        </w:tc>
        <w:tc>
          <w:tcPr>
            <w:tcW w:w="1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E3C9FB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7°01'02.55"S; 38°34'24.54"W</w:t>
            </w:r>
          </w:p>
        </w:tc>
        <w:tc>
          <w:tcPr>
            <w:tcW w:w="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C861F3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2023</w:t>
            </w:r>
          </w:p>
        </w:tc>
        <w:tc>
          <w:tcPr>
            <w:tcW w:w="22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6270DB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91,00</w:t>
            </w:r>
          </w:p>
        </w:tc>
      </w:tr>
      <w:tr w:rsidR="00825C23" w:rsidRPr="00825C23" w14:paraId="39401219" w14:textId="77777777" w:rsidTr="00825C23">
        <w:trPr>
          <w:trHeight w:val="20"/>
        </w:trPr>
        <w:tc>
          <w:tcPr>
            <w:tcW w:w="165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31513B" w14:textId="77777777" w:rsidR="00825C23" w:rsidRPr="00825C23" w:rsidRDefault="00825C23" w:rsidP="00825C23">
            <w:pPr>
              <w:widowControl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3706150F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2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62A501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 xml:space="preserve">São José do </w:t>
            </w:r>
            <w:proofErr w:type="spellStart"/>
            <w:r w:rsidRPr="00825C23">
              <w:rPr>
                <w:sz w:val="20"/>
                <w:szCs w:val="20"/>
              </w:rPr>
              <w:t>Sabugi</w:t>
            </w:r>
            <w:proofErr w:type="spellEnd"/>
            <w:r w:rsidRPr="00825C23">
              <w:rPr>
                <w:sz w:val="20"/>
                <w:szCs w:val="20"/>
              </w:rPr>
              <w:t>, Paraíba</w:t>
            </w:r>
          </w:p>
        </w:tc>
        <w:tc>
          <w:tcPr>
            <w:tcW w:w="1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611F49" w14:textId="77777777" w:rsidR="00825C23" w:rsidRPr="00825C23" w:rsidRDefault="00825C23" w:rsidP="00825C23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825C23">
              <w:rPr>
                <w:bCs/>
                <w:sz w:val="20"/>
                <w:szCs w:val="20"/>
              </w:rPr>
              <w:t>6° 46' 12" S, 36° 47' 49" W</w:t>
            </w:r>
          </w:p>
        </w:tc>
        <w:tc>
          <w:tcPr>
            <w:tcW w:w="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F9FA2D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2025</w:t>
            </w:r>
          </w:p>
        </w:tc>
        <w:tc>
          <w:tcPr>
            <w:tcW w:w="22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FF7533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75,00</w:t>
            </w:r>
          </w:p>
        </w:tc>
      </w:tr>
      <w:tr w:rsidR="00825C23" w:rsidRPr="00825C23" w14:paraId="564D0C64" w14:textId="77777777" w:rsidTr="00825C23">
        <w:trPr>
          <w:trHeight w:val="20"/>
        </w:trPr>
        <w:tc>
          <w:tcPr>
            <w:tcW w:w="165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032A7D" w14:textId="77777777" w:rsidR="00825C23" w:rsidRPr="00825C23" w:rsidRDefault="00825C23" w:rsidP="00825C23">
            <w:pPr>
              <w:widowControl/>
              <w:jc w:val="both"/>
              <w:rPr>
                <w:i/>
                <w:sz w:val="20"/>
                <w:szCs w:val="20"/>
              </w:rPr>
            </w:pPr>
            <w:proofErr w:type="spellStart"/>
            <w:r w:rsidRPr="00825C23">
              <w:rPr>
                <w:i/>
                <w:sz w:val="20"/>
                <w:szCs w:val="20"/>
              </w:rPr>
              <w:t>Jacaranda</w:t>
            </w:r>
            <w:proofErr w:type="spellEnd"/>
            <w:r w:rsidRPr="00825C23">
              <w:rPr>
                <w:i/>
                <w:sz w:val="20"/>
                <w:szCs w:val="20"/>
              </w:rPr>
              <w:t xml:space="preserve"> brasiliana</w:t>
            </w:r>
          </w:p>
        </w:tc>
        <w:tc>
          <w:tcPr>
            <w:tcW w:w="3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681DC59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EEFB22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Petrolina, Pernambuco</w:t>
            </w:r>
          </w:p>
        </w:tc>
        <w:tc>
          <w:tcPr>
            <w:tcW w:w="1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24EEB1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9° 36' 18.26" S; 40° 27' 4.73" W</w:t>
            </w:r>
          </w:p>
        </w:tc>
        <w:tc>
          <w:tcPr>
            <w:tcW w:w="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E5BDA4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2022</w:t>
            </w:r>
          </w:p>
        </w:tc>
        <w:tc>
          <w:tcPr>
            <w:tcW w:w="22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A8FF0B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86,00</w:t>
            </w:r>
          </w:p>
        </w:tc>
      </w:tr>
      <w:tr w:rsidR="00825C23" w:rsidRPr="00825C23" w14:paraId="68A0B031" w14:textId="77777777" w:rsidTr="00825C23">
        <w:trPr>
          <w:trHeight w:val="20"/>
        </w:trPr>
        <w:tc>
          <w:tcPr>
            <w:tcW w:w="165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E13D27" w14:textId="77777777" w:rsidR="00825C23" w:rsidRPr="00825C23" w:rsidRDefault="00825C23" w:rsidP="00825C23">
            <w:pPr>
              <w:widowControl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FF3E653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2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D7B9DF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 xml:space="preserve">São José do </w:t>
            </w:r>
            <w:proofErr w:type="spellStart"/>
            <w:r w:rsidRPr="00825C23">
              <w:rPr>
                <w:sz w:val="20"/>
                <w:szCs w:val="20"/>
              </w:rPr>
              <w:t>Sabugi</w:t>
            </w:r>
            <w:proofErr w:type="spellEnd"/>
            <w:r w:rsidRPr="00825C23">
              <w:rPr>
                <w:sz w:val="20"/>
                <w:szCs w:val="20"/>
              </w:rPr>
              <w:t>, Paraíba</w:t>
            </w:r>
          </w:p>
        </w:tc>
        <w:tc>
          <w:tcPr>
            <w:tcW w:w="1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0270F0" w14:textId="77777777" w:rsidR="00825C23" w:rsidRPr="00825C23" w:rsidRDefault="00825C23" w:rsidP="00825C23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825C23">
              <w:rPr>
                <w:bCs/>
                <w:sz w:val="20"/>
                <w:szCs w:val="20"/>
              </w:rPr>
              <w:t>6° 46' 12" S, 36° 47' 49" W</w:t>
            </w:r>
          </w:p>
        </w:tc>
        <w:tc>
          <w:tcPr>
            <w:tcW w:w="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B36142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2025</w:t>
            </w:r>
          </w:p>
        </w:tc>
        <w:tc>
          <w:tcPr>
            <w:tcW w:w="22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A6F20C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57,00</w:t>
            </w:r>
          </w:p>
        </w:tc>
      </w:tr>
      <w:tr w:rsidR="00825C23" w:rsidRPr="00825C23" w14:paraId="73412CC0" w14:textId="77777777" w:rsidTr="00825C23">
        <w:trPr>
          <w:trHeight w:val="20"/>
        </w:trPr>
        <w:tc>
          <w:tcPr>
            <w:tcW w:w="1656" w:type="dxa"/>
            <w:vMerge w:val="restart"/>
            <w:tcBorders>
              <w:top w:val="single" w:sz="4" w:space="0" w:color="000000"/>
              <w:left w:val="single" w:sz="8" w:space="0" w:color="CCCCCC"/>
              <w:bottom w:val="single" w:sz="4" w:space="0" w:color="000000"/>
              <w:right w:val="single" w:sz="8" w:space="0" w:color="CCCCCC"/>
            </w:tcBorders>
            <w:vAlign w:val="center"/>
            <w:hideMark/>
          </w:tcPr>
          <w:p w14:paraId="77942EF9" w14:textId="77777777" w:rsidR="00825C23" w:rsidRPr="00825C23" w:rsidRDefault="00825C23" w:rsidP="00825C23">
            <w:pPr>
              <w:widowControl/>
              <w:jc w:val="both"/>
              <w:rPr>
                <w:i/>
                <w:sz w:val="20"/>
                <w:szCs w:val="20"/>
              </w:rPr>
            </w:pPr>
            <w:r w:rsidRPr="00825C23">
              <w:rPr>
                <w:i/>
                <w:sz w:val="20"/>
                <w:szCs w:val="20"/>
              </w:rPr>
              <w:t xml:space="preserve">Tabebuia </w:t>
            </w:r>
            <w:proofErr w:type="spellStart"/>
            <w:r w:rsidRPr="00825C23">
              <w:rPr>
                <w:i/>
                <w:sz w:val="20"/>
                <w:szCs w:val="20"/>
              </w:rPr>
              <w:t>aurea</w:t>
            </w:r>
            <w:proofErr w:type="spellEnd"/>
          </w:p>
        </w:tc>
        <w:tc>
          <w:tcPr>
            <w:tcW w:w="3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0ADB0B3C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4AAB2E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Cajazeiras, Paraíba</w:t>
            </w:r>
          </w:p>
        </w:tc>
        <w:tc>
          <w:tcPr>
            <w:tcW w:w="1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95C7E6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7°01'02.55"S; 38°34'24.54"W</w:t>
            </w:r>
          </w:p>
        </w:tc>
        <w:tc>
          <w:tcPr>
            <w:tcW w:w="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228145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2023</w:t>
            </w:r>
          </w:p>
        </w:tc>
        <w:tc>
          <w:tcPr>
            <w:tcW w:w="22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C60F2E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91,00</w:t>
            </w:r>
          </w:p>
        </w:tc>
      </w:tr>
      <w:tr w:rsidR="00825C23" w:rsidRPr="00825C23" w14:paraId="14F50BB6" w14:textId="77777777" w:rsidTr="00825C23">
        <w:trPr>
          <w:trHeight w:val="20"/>
        </w:trPr>
        <w:tc>
          <w:tcPr>
            <w:tcW w:w="1656" w:type="dxa"/>
            <w:vMerge/>
            <w:tcBorders>
              <w:top w:val="single" w:sz="4" w:space="0" w:color="000000"/>
              <w:left w:val="single" w:sz="8" w:space="0" w:color="CCCCCC"/>
              <w:bottom w:val="single" w:sz="4" w:space="0" w:color="000000"/>
              <w:right w:val="single" w:sz="8" w:space="0" w:color="CCCCCC"/>
            </w:tcBorders>
            <w:vAlign w:val="center"/>
            <w:hideMark/>
          </w:tcPr>
          <w:p w14:paraId="265EC82C" w14:textId="77777777" w:rsidR="00825C23" w:rsidRPr="00825C23" w:rsidRDefault="00825C23" w:rsidP="00825C23">
            <w:pPr>
              <w:widowControl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1D3214BB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2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520E1F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 xml:space="preserve">São José do </w:t>
            </w:r>
            <w:proofErr w:type="spellStart"/>
            <w:r w:rsidRPr="00825C23">
              <w:rPr>
                <w:sz w:val="20"/>
                <w:szCs w:val="20"/>
              </w:rPr>
              <w:t>Sabugi</w:t>
            </w:r>
            <w:proofErr w:type="spellEnd"/>
            <w:r w:rsidRPr="00825C23">
              <w:rPr>
                <w:sz w:val="20"/>
                <w:szCs w:val="20"/>
              </w:rPr>
              <w:t>, Paraíba</w:t>
            </w:r>
          </w:p>
        </w:tc>
        <w:tc>
          <w:tcPr>
            <w:tcW w:w="1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F479FA" w14:textId="77777777" w:rsidR="00825C23" w:rsidRPr="00825C23" w:rsidRDefault="00825C23" w:rsidP="00825C23">
            <w:pPr>
              <w:widowControl/>
              <w:jc w:val="both"/>
              <w:rPr>
                <w:bCs/>
                <w:sz w:val="20"/>
                <w:szCs w:val="20"/>
              </w:rPr>
            </w:pPr>
            <w:r w:rsidRPr="00825C23">
              <w:rPr>
                <w:bCs/>
                <w:sz w:val="20"/>
                <w:szCs w:val="20"/>
              </w:rPr>
              <w:t>6° 46' 12" S, 36° 47' 49" W</w:t>
            </w:r>
          </w:p>
        </w:tc>
        <w:tc>
          <w:tcPr>
            <w:tcW w:w="8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F846EF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2025</w:t>
            </w:r>
          </w:p>
        </w:tc>
        <w:tc>
          <w:tcPr>
            <w:tcW w:w="22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C613DE" w14:textId="77777777" w:rsidR="00825C23" w:rsidRPr="00825C23" w:rsidRDefault="00825C23" w:rsidP="00825C23">
            <w:pPr>
              <w:widowControl/>
              <w:jc w:val="both"/>
              <w:rPr>
                <w:sz w:val="20"/>
                <w:szCs w:val="20"/>
              </w:rPr>
            </w:pPr>
            <w:r w:rsidRPr="00825C23">
              <w:rPr>
                <w:sz w:val="20"/>
                <w:szCs w:val="20"/>
              </w:rPr>
              <w:t>72,00</w:t>
            </w:r>
          </w:p>
        </w:tc>
      </w:tr>
    </w:tbl>
    <w:p w14:paraId="17CEF35A" w14:textId="77777777" w:rsidR="00825C23" w:rsidRPr="00825C23" w:rsidRDefault="00825C23" w:rsidP="00825C23">
      <w:pPr>
        <w:widowControl/>
        <w:jc w:val="both"/>
        <w:rPr>
          <w:sz w:val="20"/>
          <w:szCs w:val="20"/>
        </w:rPr>
      </w:pPr>
    </w:p>
    <w:p w14:paraId="795A79F1" w14:textId="656F7C7E" w:rsidR="00825C23" w:rsidRPr="00825C23" w:rsidRDefault="00825C23" w:rsidP="00C77A29">
      <w:pPr>
        <w:widowControl/>
        <w:ind w:firstLine="720"/>
        <w:jc w:val="both"/>
        <w:rPr>
          <w:sz w:val="20"/>
          <w:szCs w:val="20"/>
        </w:rPr>
      </w:pPr>
      <w:r w:rsidRPr="00825C23">
        <w:rPr>
          <w:sz w:val="20"/>
          <w:szCs w:val="20"/>
        </w:rPr>
        <w:t xml:space="preserve">As sementes de cada lote foram utilizadas em número de 100 unidades, com quatro repetições por lote. Estas foram incubadas em recipientes plásticos de 200 </w:t>
      </w:r>
      <w:proofErr w:type="spellStart"/>
      <w:r w:rsidRPr="00825C23">
        <w:rPr>
          <w:sz w:val="20"/>
          <w:szCs w:val="20"/>
        </w:rPr>
        <w:t>mL</w:t>
      </w:r>
      <w:proofErr w:type="spellEnd"/>
      <w:r w:rsidRPr="00825C23">
        <w:rPr>
          <w:sz w:val="20"/>
          <w:szCs w:val="20"/>
        </w:rPr>
        <w:t xml:space="preserve">, os quais receberam 200 </w:t>
      </w:r>
      <w:proofErr w:type="spellStart"/>
      <w:r w:rsidRPr="00825C23">
        <w:rPr>
          <w:sz w:val="20"/>
          <w:szCs w:val="20"/>
        </w:rPr>
        <w:t>mL</w:t>
      </w:r>
      <w:proofErr w:type="spellEnd"/>
      <w:r w:rsidRPr="00825C23">
        <w:rPr>
          <w:sz w:val="20"/>
          <w:szCs w:val="20"/>
        </w:rPr>
        <w:t xml:space="preserve"> de água destilada. A incubação foi realizada em câmara BOD (Modelo SP365-224, SP Labor) a 35°C por 48 horas, em delineamento inteiramente </w:t>
      </w:r>
      <w:proofErr w:type="spellStart"/>
      <w:r w:rsidRPr="00825C23">
        <w:rPr>
          <w:sz w:val="20"/>
          <w:szCs w:val="20"/>
        </w:rPr>
        <w:t>casualizado</w:t>
      </w:r>
      <w:proofErr w:type="spellEnd"/>
      <w:r w:rsidRPr="00825C23">
        <w:rPr>
          <w:sz w:val="20"/>
          <w:szCs w:val="20"/>
        </w:rPr>
        <w:t xml:space="preserve">. A metodologia seguiu os parâmetros estabelecidos por Sena et al. (2022). As medições de condutividade elétrica foram realizadas após 24 e 48 horas de incubação, utilizando </w:t>
      </w:r>
      <w:proofErr w:type="spellStart"/>
      <w:r w:rsidRPr="00825C23">
        <w:rPr>
          <w:sz w:val="20"/>
          <w:szCs w:val="20"/>
        </w:rPr>
        <w:t>condutivímetro</w:t>
      </w:r>
      <w:proofErr w:type="spellEnd"/>
      <w:r w:rsidRPr="00825C23">
        <w:rPr>
          <w:sz w:val="20"/>
          <w:szCs w:val="20"/>
        </w:rPr>
        <w:t xml:space="preserve"> de </w:t>
      </w:r>
      <w:r w:rsidR="00C77A29" w:rsidRPr="00825C23">
        <w:rPr>
          <w:sz w:val="20"/>
          <w:szCs w:val="20"/>
        </w:rPr>
        <w:t>bancada calibrado</w:t>
      </w:r>
      <w:r w:rsidRPr="00825C23">
        <w:rPr>
          <w:sz w:val="20"/>
          <w:szCs w:val="20"/>
        </w:rPr>
        <w:t xml:space="preserve"> a 25°C.</w:t>
      </w:r>
    </w:p>
    <w:p w14:paraId="1F04FFE0" w14:textId="77777777" w:rsidR="00825C23" w:rsidRPr="00825C23" w:rsidRDefault="00825C23" w:rsidP="00C77A29">
      <w:pPr>
        <w:widowControl/>
        <w:ind w:firstLine="720"/>
        <w:jc w:val="both"/>
        <w:rPr>
          <w:sz w:val="20"/>
          <w:szCs w:val="20"/>
        </w:rPr>
      </w:pPr>
      <w:r w:rsidRPr="00825C23">
        <w:rPr>
          <w:sz w:val="20"/>
          <w:szCs w:val="20"/>
        </w:rPr>
        <w:t xml:space="preserve">Os dados obtidos foram submetidos à análise de variância (ANOVA), em Esquema Fatorial 2x2 [F1 – dois momentos de avaliação (24 e 28 h); F2 – dois lotes (Lotes 1 e 2)] e as médias comparadas pelo teste de </w:t>
      </w:r>
      <w:proofErr w:type="spellStart"/>
      <w:r w:rsidRPr="00825C23">
        <w:rPr>
          <w:sz w:val="20"/>
          <w:szCs w:val="20"/>
        </w:rPr>
        <w:t>Tukey</w:t>
      </w:r>
      <w:proofErr w:type="spellEnd"/>
      <w:r w:rsidRPr="00825C23">
        <w:rPr>
          <w:sz w:val="20"/>
          <w:szCs w:val="20"/>
        </w:rPr>
        <w:t xml:space="preserve"> (p &lt; 0,05) e estes ainda foram comparados com a percentagem média de germinação por meio do uso do teste de Correlação de Pearson (para as espécies com diferenças significativas entre os lotes), ambos utilizando o software PAST, versão 4.03 (</w:t>
      </w:r>
      <w:proofErr w:type="spellStart"/>
      <w:r w:rsidRPr="00825C23">
        <w:rPr>
          <w:sz w:val="20"/>
          <w:szCs w:val="20"/>
        </w:rPr>
        <w:t>Bezabih</w:t>
      </w:r>
      <w:proofErr w:type="spellEnd"/>
      <w:r w:rsidRPr="00825C23">
        <w:rPr>
          <w:sz w:val="20"/>
          <w:szCs w:val="20"/>
        </w:rPr>
        <w:t xml:space="preserve"> </w:t>
      </w:r>
      <w:r w:rsidRPr="00825C23">
        <w:rPr>
          <w:i/>
          <w:iCs/>
          <w:sz w:val="20"/>
          <w:szCs w:val="20"/>
        </w:rPr>
        <w:t>et al.,</w:t>
      </w:r>
      <w:r w:rsidRPr="00825C23">
        <w:rPr>
          <w:sz w:val="20"/>
          <w:szCs w:val="20"/>
        </w:rPr>
        <w:t xml:space="preserve"> 2023).</w:t>
      </w:r>
    </w:p>
    <w:p w14:paraId="1DD8E874" w14:textId="77777777" w:rsidR="00825C23" w:rsidRPr="00825C23" w:rsidRDefault="00825C23" w:rsidP="00825C23">
      <w:pPr>
        <w:widowControl/>
        <w:jc w:val="both"/>
        <w:rPr>
          <w:b/>
          <w:sz w:val="20"/>
          <w:szCs w:val="20"/>
        </w:rPr>
      </w:pPr>
    </w:p>
    <w:p w14:paraId="492BAD85" w14:textId="77777777" w:rsidR="00C802EF" w:rsidRDefault="00C802EF">
      <w:pPr>
        <w:widowControl/>
        <w:jc w:val="both"/>
        <w:rPr>
          <w:sz w:val="20"/>
          <w:szCs w:val="20"/>
        </w:rPr>
      </w:pPr>
    </w:p>
    <w:p w14:paraId="2BAC9FA9" w14:textId="44E6223A" w:rsidR="00C802EF" w:rsidRDefault="007A5AA5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3283C823" w14:textId="77777777" w:rsidR="00C411CF" w:rsidRDefault="00C411CF">
      <w:pPr>
        <w:widowControl/>
        <w:jc w:val="both"/>
        <w:rPr>
          <w:b/>
          <w:sz w:val="20"/>
          <w:szCs w:val="20"/>
        </w:rPr>
      </w:pPr>
    </w:p>
    <w:p w14:paraId="1BCA073A" w14:textId="77777777" w:rsidR="00C411CF" w:rsidRPr="009653BD" w:rsidRDefault="00C411CF" w:rsidP="00C411CF">
      <w:pPr>
        <w:pStyle w:val="western"/>
        <w:spacing w:beforeAutospacing="0" w:after="0" w:line="240" w:lineRule="auto"/>
        <w:ind w:firstLine="72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653BD">
        <w:rPr>
          <w:rFonts w:ascii="Times New Roman" w:hAnsi="Times New Roman" w:cs="Times New Roman"/>
          <w:color w:val="auto"/>
          <w:sz w:val="20"/>
          <w:szCs w:val="20"/>
        </w:rPr>
        <w:t xml:space="preserve">Em relação aos resultados obtidos nesta pesquisa, </w:t>
      </w:r>
      <w:proofErr w:type="spellStart"/>
      <w:r w:rsidRPr="009653BD">
        <w:rPr>
          <w:rFonts w:ascii="Times New Roman" w:hAnsi="Times New Roman" w:cs="Times New Roman"/>
          <w:color w:val="auto"/>
          <w:sz w:val="20"/>
          <w:szCs w:val="20"/>
        </w:rPr>
        <w:t>poderam</w:t>
      </w:r>
      <w:proofErr w:type="spellEnd"/>
      <w:r w:rsidRPr="009653BD">
        <w:rPr>
          <w:rFonts w:ascii="Times New Roman" w:hAnsi="Times New Roman" w:cs="Times New Roman"/>
          <w:color w:val="auto"/>
          <w:sz w:val="20"/>
          <w:szCs w:val="20"/>
        </w:rPr>
        <w:t xml:space="preserve"> ser diferenciados os lotes das espécies </w:t>
      </w:r>
      <w:proofErr w:type="spellStart"/>
      <w:r w:rsidRPr="009653BD">
        <w:rPr>
          <w:rFonts w:ascii="Times New Roman" w:hAnsi="Times New Roman" w:cs="Times New Roman"/>
          <w:i/>
          <w:color w:val="auto"/>
          <w:sz w:val="20"/>
          <w:szCs w:val="20"/>
        </w:rPr>
        <w:t>Cenostigma</w:t>
      </w:r>
      <w:proofErr w:type="spellEnd"/>
      <w:r w:rsidRPr="009653BD"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proofErr w:type="spellStart"/>
      <w:r w:rsidRPr="009653BD">
        <w:rPr>
          <w:rFonts w:ascii="Times New Roman" w:hAnsi="Times New Roman" w:cs="Times New Roman"/>
          <w:i/>
          <w:color w:val="auto"/>
          <w:sz w:val="20"/>
          <w:szCs w:val="20"/>
        </w:rPr>
        <w:t>pyramidale</w:t>
      </w:r>
      <w:proofErr w:type="spellEnd"/>
      <w:r w:rsidRPr="009653BD">
        <w:rPr>
          <w:rFonts w:ascii="Times New Roman" w:hAnsi="Times New Roman" w:cs="Times New Roman"/>
          <w:color w:val="auto"/>
          <w:sz w:val="20"/>
          <w:szCs w:val="20"/>
        </w:rPr>
        <w:t xml:space="preserve"> e </w:t>
      </w:r>
      <w:proofErr w:type="spellStart"/>
      <w:r w:rsidRPr="009653BD">
        <w:rPr>
          <w:rFonts w:ascii="Times New Roman" w:hAnsi="Times New Roman" w:cs="Times New Roman"/>
          <w:i/>
          <w:color w:val="auto"/>
          <w:sz w:val="20"/>
          <w:szCs w:val="20"/>
        </w:rPr>
        <w:t>Jacaranda</w:t>
      </w:r>
      <w:proofErr w:type="spellEnd"/>
      <w:r w:rsidRPr="009653BD">
        <w:rPr>
          <w:rFonts w:ascii="Times New Roman" w:hAnsi="Times New Roman" w:cs="Times New Roman"/>
          <w:i/>
          <w:color w:val="auto"/>
          <w:sz w:val="20"/>
          <w:szCs w:val="20"/>
        </w:rPr>
        <w:t xml:space="preserve"> brasiliana. </w:t>
      </w:r>
      <w:r w:rsidRPr="009653BD">
        <w:rPr>
          <w:rFonts w:ascii="Times New Roman" w:hAnsi="Times New Roman" w:cs="Times New Roman"/>
          <w:color w:val="auto"/>
          <w:sz w:val="20"/>
          <w:szCs w:val="20"/>
        </w:rPr>
        <w:t xml:space="preserve">Para as demais não </w:t>
      </w:r>
      <w:proofErr w:type="spellStart"/>
      <w:r w:rsidRPr="009653BD">
        <w:rPr>
          <w:rFonts w:ascii="Times New Roman" w:hAnsi="Times New Roman" w:cs="Times New Roman"/>
          <w:color w:val="auto"/>
          <w:sz w:val="20"/>
          <w:szCs w:val="20"/>
        </w:rPr>
        <w:t>poderam</w:t>
      </w:r>
      <w:proofErr w:type="spellEnd"/>
      <w:r w:rsidRPr="009653BD">
        <w:rPr>
          <w:rFonts w:ascii="Times New Roman" w:hAnsi="Times New Roman" w:cs="Times New Roman"/>
          <w:color w:val="auto"/>
          <w:sz w:val="20"/>
          <w:szCs w:val="20"/>
        </w:rPr>
        <w:t xml:space="preserve"> ser distinguidas as diferenças de vigor entre os lotes (Tabela 2).</w:t>
      </w:r>
    </w:p>
    <w:p w14:paraId="30840FB1" w14:textId="77777777" w:rsidR="00C411CF" w:rsidRPr="009653BD" w:rsidRDefault="00C411CF" w:rsidP="00C411CF">
      <w:pPr>
        <w:pStyle w:val="western"/>
        <w:spacing w:beforeAutospacing="0" w:after="0" w:line="240" w:lineRule="auto"/>
        <w:ind w:firstLine="72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653BD">
        <w:rPr>
          <w:rFonts w:ascii="Times New Roman" w:hAnsi="Times New Roman" w:cs="Times New Roman"/>
          <w:color w:val="auto"/>
          <w:sz w:val="20"/>
          <w:szCs w:val="20"/>
        </w:rPr>
        <w:t xml:space="preserve">Para a espécie </w:t>
      </w:r>
      <w:proofErr w:type="spellStart"/>
      <w:r w:rsidRPr="009653BD">
        <w:rPr>
          <w:rFonts w:ascii="Times New Roman" w:hAnsi="Times New Roman" w:cs="Times New Roman"/>
          <w:i/>
          <w:color w:val="auto"/>
          <w:sz w:val="20"/>
          <w:szCs w:val="20"/>
        </w:rPr>
        <w:t>Cenostigma</w:t>
      </w:r>
      <w:proofErr w:type="spellEnd"/>
      <w:r w:rsidRPr="009653BD"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proofErr w:type="spellStart"/>
      <w:r w:rsidRPr="009653BD">
        <w:rPr>
          <w:rFonts w:ascii="Times New Roman" w:hAnsi="Times New Roman" w:cs="Times New Roman"/>
          <w:i/>
          <w:color w:val="auto"/>
          <w:sz w:val="20"/>
          <w:szCs w:val="20"/>
        </w:rPr>
        <w:t>pyramidale</w:t>
      </w:r>
      <w:proofErr w:type="spellEnd"/>
      <w:r w:rsidRPr="009653BD">
        <w:rPr>
          <w:rFonts w:ascii="Times New Roman" w:hAnsi="Times New Roman" w:cs="Times New Roman"/>
          <w:color w:val="auto"/>
          <w:sz w:val="20"/>
          <w:szCs w:val="20"/>
        </w:rPr>
        <w:t>, não houveram diferenças significativas para o fator períodos de avaliação e para a interação entre os fatores avaliados (p&gt;0,05). No entanto, pode ser visualizada que para o fator qualidade dos lotes, pode ser visualizado que houveram diferenças significativas entre os lotes (p=0,002), com maior quantidade de sólidos dispersos para o Lote 1 (Tabela 2).</w:t>
      </w:r>
    </w:p>
    <w:p w14:paraId="23F1E9D7" w14:textId="555AC80D" w:rsidR="00C411CF" w:rsidRPr="009653BD" w:rsidRDefault="00C411CF" w:rsidP="00C411CF">
      <w:pPr>
        <w:widowControl/>
        <w:ind w:firstLine="720"/>
        <w:jc w:val="both"/>
        <w:rPr>
          <w:sz w:val="20"/>
          <w:szCs w:val="20"/>
        </w:rPr>
      </w:pPr>
      <w:r w:rsidRPr="009653BD">
        <w:rPr>
          <w:sz w:val="20"/>
          <w:szCs w:val="20"/>
        </w:rPr>
        <w:t xml:space="preserve">Para a espécie </w:t>
      </w:r>
      <w:proofErr w:type="spellStart"/>
      <w:r w:rsidRPr="009653BD">
        <w:rPr>
          <w:i/>
          <w:sz w:val="20"/>
          <w:szCs w:val="20"/>
        </w:rPr>
        <w:t>Jacaranda</w:t>
      </w:r>
      <w:proofErr w:type="spellEnd"/>
      <w:r w:rsidRPr="009653BD">
        <w:rPr>
          <w:i/>
          <w:sz w:val="20"/>
          <w:szCs w:val="20"/>
        </w:rPr>
        <w:t xml:space="preserve"> brasiliana</w:t>
      </w:r>
      <w:r w:rsidRPr="009653BD">
        <w:rPr>
          <w:sz w:val="20"/>
          <w:szCs w:val="20"/>
        </w:rPr>
        <w:t>, não houveram diferenças significativas para a interação entre os fatores avaliados (p&gt;0,05). Ainda, pode ser visualizada que em vistas da qualidade dos lotes visualizados houve diferenças significativas entre os lotes (p&lt;0,001) com maior quantidade de sólidos dispersos para o Lote 2. E para os momentos de avaliação (p=0,002), com maior valor para a avaliação as 48 h de incubação (Tabela 2).</w:t>
      </w:r>
    </w:p>
    <w:p w14:paraId="3939DD87" w14:textId="20D4736A" w:rsidR="00C411CF" w:rsidRPr="009653BD" w:rsidRDefault="00C411CF" w:rsidP="00C411CF">
      <w:pPr>
        <w:jc w:val="both"/>
        <w:rPr>
          <w:sz w:val="20"/>
          <w:szCs w:val="20"/>
        </w:rPr>
      </w:pPr>
      <w:r w:rsidRPr="009653BD">
        <w:rPr>
          <w:sz w:val="20"/>
          <w:szCs w:val="20"/>
        </w:rPr>
        <w:tab/>
        <w:t xml:space="preserve">A avaliação da viabilidade de lotes de sementes provenientes de regiões de Caatinga, por meio do teste de Condutividade elétrica, pode ser um importante meio de melhoria e desenvolvimento da qualidade da cadeia produtiva de sementes e mudas nesta região (Vasconcelos </w:t>
      </w:r>
      <w:r w:rsidRPr="009653BD">
        <w:rPr>
          <w:i/>
          <w:iCs/>
          <w:sz w:val="20"/>
          <w:szCs w:val="20"/>
        </w:rPr>
        <w:t>et al.,</w:t>
      </w:r>
      <w:r w:rsidRPr="009653BD">
        <w:rPr>
          <w:sz w:val="20"/>
          <w:szCs w:val="20"/>
        </w:rPr>
        <w:t xml:space="preserve"> 2019).</w:t>
      </w:r>
    </w:p>
    <w:p w14:paraId="7BF454D0" w14:textId="0FB7AFF5" w:rsidR="00C411CF" w:rsidRPr="009653BD" w:rsidRDefault="00C411CF" w:rsidP="008C66B2">
      <w:pPr>
        <w:ind w:firstLine="720"/>
        <w:jc w:val="both"/>
        <w:rPr>
          <w:sz w:val="20"/>
          <w:szCs w:val="20"/>
        </w:rPr>
      </w:pPr>
      <w:r w:rsidRPr="009653BD">
        <w:rPr>
          <w:sz w:val="20"/>
          <w:szCs w:val="20"/>
        </w:rPr>
        <w:t xml:space="preserve">Em relação à espécie </w:t>
      </w:r>
      <w:proofErr w:type="spellStart"/>
      <w:r w:rsidRPr="009653BD">
        <w:rPr>
          <w:i/>
          <w:sz w:val="20"/>
          <w:szCs w:val="20"/>
        </w:rPr>
        <w:t>Cenostigma</w:t>
      </w:r>
      <w:proofErr w:type="spellEnd"/>
      <w:r w:rsidRPr="009653BD">
        <w:rPr>
          <w:i/>
          <w:sz w:val="20"/>
          <w:szCs w:val="20"/>
        </w:rPr>
        <w:t xml:space="preserve"> </w:t>
      </w:r>
      <w:proofErr w:type="spellStart"/>
      <w:r w:rsidRPr="009653BD">
        <w:rPr>
          <w:i/>
          <w:sz w:val="20"/>
          <w:szCs w:val="20"/>
        </w:rPr>
        <w:t>pyramidale</w:t>
      </w:r>
      <w:proofErr w:type="spellEnd"/>
      <w:r w:rsidRPr="009653BD">
        <w:rPr>
          <w:i/>
          <w:sz w:val="20"/>
          <w:szCs w:val="20"/>
        </w:rPr>
        <w:t xml:space="preserve">, </w:t>
      </w:r>
      <w:r w:rsidRPr="009653BD">
        <w:rPr>
          <w:sz w:val="20"/>
          <w:szCs w:val="20"/>
        </w:rPr>
        <w:t xml:space="preserve">conforme descrito na Tabela 1, pode ser visualizado que independente do período de avaliação, os lotes </w:t>
      </w:r>
      <w:proofErr w:type="spellStart"/>
      <w:r w:rsidRPr="009653BD">
        <w:rPr>
          <w:sz w:val="20"/>
          <w:szCs w:val="20"/>
        </w:rPr>
        <w:t>poderam</w:t>
      </w:r>
      <w:proofErr w:type="spellEnd"/>
      <w:r w:rsidRPr="009653BD">
        <w:rPr>
          <w:sz w:val="20"/>
          <w:szCs w:val="20"/>
        </w:rPr>
        <w:t xml:space="preserve"> ser diferenciados entre si. Fator importante para a avaliação da qualidade dos lotes analisados, aliados a capacidade deste grupo de sementes de liberar eletrólitos. Conforme Martini Neto, </w:t>
      </w:r>
      <w:proofErr w:type="spellStart"/>
      <w:r w:rsidRPr="009653BD">
        <w:rPr>
          <w:sz w:val="20"/>
          <w:szCs w:val="20"/>
        </w:rPr>
        <w:t>Labarca</w:t>
      </w:r>
      <w:proofErr w:type="spellEnd"/>
      <w:r w:rsidRPr="009653BD">
        <w:rPr>
          <w:sz w:val="20"/>
          <w:szCs w:val="20"/>
        </w:rPr>
        <w:t xml:space="preserve"> e Barbedo (2014), ao estudarem a </w:t>
      </w:r>
      <w:proofErr w:type="spellStart"/>
      <w:r w:rsidRPr="009653BD">
        <w:rPr>
          <w:i/>
          <w:sz w:val="20"/>
          <w:szCs w:val="20"/>
        </w:rPr>
        <w:t>Caesalpinia</w:t>
      </w:r>
      <w:proofErr w:type="spellEnd"/>
      <w:r w:rsidRPr="009653BD">
        <w:rPr>
          <w:i/>
          <w:sz w:val="20"/>
          <w:szCs w:val="20"/>
        </w:rPr>
        <w:t xml:space="preserve"> </w:t>
      </w:r>
      <w:proofErr w:type="spellStart"/>
      <w:r w:rsidRPr="009653BD">
        <w:rPr>
          <w:i/>
          <w:sz w:val="20"/>
          <w:szCs w:val="20"/>
        </w:rPr>
        <w:t>echinata</w:t>
      </w:r>
      <w:proofErr w:type="spellEnd"/>
      <w:r w:rsidRPr="009653BD">
        <w:rPr>
          <w:sz w:val="20"/>
          <w:szCs w:val="20"/>
        </w:rPr>
        <w:t xml:space="preserve">, hoje </w:t>
      </w:r>
      <w:proofErr w:type="spellStart"/>
      <w:r w:rsidRPr="009653BD">
        <w:rPr>
          <w:i/>
          <w:sz w:val="20"/>
          <w:szCs w:val="20"/>
        </w:rPr>
        <w:t>Paubrasilia</w:t>
      </w:r>
      <w:proofErr w:type="spellEnd"/>
      <w:r w:rsidRPr="009653BD">
        <w:rPr>
          <w:i/>
          <w:sz w:val="20"/>
          <w:szCs w:val="20"/>
        </w:rPr>
        <w:t xml:space="preserve"> </w:t>
      </w:r>
      <w:proofErr w:type="spellStart"/>
      <w:r w:rsidRPr="009653BD">
        <w:rPr>
          <w:i/>
          <w:sz w:val="20"/>
          <w:szCs w:val="20"/>
        </w:rPr>
        <w:t>echinata</w:t>
      </w:r>
      <w:proofErr w:type="spellEnd"/>
      <w:r w:rsidRPr="009653BD">
        <w:rPr>
          <w:sz w:val="20"/>
          <w:szCs w:val="20"/>
        </w:rPr>
        <w:t xml:space="preserve"> (Flora do Brasil, 2025), em relação a liberação de eletrólitos pelas sementes em solução aquosa, </w:t>
      </w:r>
      <w:r w:rsidR="008C66B2" w:rsidRPr="009653BD">
        <w:rPr>
          <w:sz w:val="20"/>
          <w:szCs w:val="20"/>
        </w:rPr>
        <w:t>os mesmos</w:t>
      </w:r>
      <w:r w:rsidRPr="009653BD">
        <w:rPr>
          <w:sz w:val="20"/>
          <w:szCs w:val="20"/>
        </w:rPr>
        <w:t xml:space="preserve"> descrevem que esta pode ser uma técnica importante para a diferenciação de lotes de sementes em vista a </w:t>
      </w:r>
      <w:r w:rsidRPr="009653BD">
        <w:rPr>
          <w:sz w:val="20"/>
          <w:szCs w:val="20"/>
        </w:rPr>
        <w:lastRenderedPageBreak/>
        <w:t xml:space="preserve">sua qualidade. </w:t>
      </w:r>
    </w:p>
    <w:p w14:paraId="6766A86B" w14:textId="689B5EFF" w:rsidR="00C411CF" w:rsidRPr="009653BD" w:rsidRDefault="00C411CF" w:rsidP="00C411CF">
      <w:pPr>
        <w:ind w:firstLine="720"/>
        <w:jc w:val="both"/>
        <w:rPr>
          <w:sz w:val="20"/>
          <w:szCs w:val="20"/>
        </w:rPr>
      </w:pPr>
      <w:r w:rsidRPr="009653BD">
        <w:rPr>
          <w:sz w:val="20"/>
          <w:szCs w:val="20"/>
        </w:rPr>
        <w:t xml:space="preserve">A avaliação para a espécie </w:t>
      </w:r>
      <w:proofErr w:type="spellStart"/>
      <w:r w:rsidRPr="009653BD">
        <w:rPr>
          <w:i/>
          <w:sz w:val="20"/>
          <w:szCs w:val="20"/>
        </w:rPr>
        <w:t>Jacaranda</w:t>
      </w:r>
      <w:proofErr w:type="spellEnd"/>
      <w:r w:rsidRPr="009653BD">
        <w:rPr>
          <w:i/>
          <w:sz w:val="20"/>
          <w:szCs w:val="20"/>
        </w:rPr>
        <w:t xml:space="preserve"> brasiliana, </w:t>
      </w:r>
      <w:r w:rsidRPr="009653BD">
        <w:rPr>
          <w:sz w:val="20"/>
          <w:szCs w:val="20"/>
        </w:rPr>
        <w:t xml:space="preserve">conforme descrito na Tabela 1, também obteve diferença significativa entre os lotes e períodos de tempo. No entanto, a diferença entre os lotes, com maior liberação de eletrólitos ocorreu somente no segundo dia de avaliações. </w:t>
      </w:r>
      <w:r w:rsidRPr="009653BD">
        <w:rPr>
          <w:sz w:val="20"/>
          <w:szCs w:val="20"/>
          <w:shd w:val="clear" w:color="auto" w:fill="FFFFFF"/>
        </w:rPr>
        <w:t xml:space="preserve">Souza, </w:t>
      </w:r>
      <w:proofErr w:type="spellStart"/>
      <w:r w:rsidRPr="009653BD">
        <w:rPr>
          <w:sz w:val="20"/>
          <w:szCs w:val="20"/>
          <w:shd w:val="clear" w:color="auto" w:fill="FFFFFF"/>
        </w:rPr>
        <w:t>Garlet</w:t>
      </w:r>
      <w:proofErr w:type="spellEnd"/>
      <w:r w:rsidRPr="009653BD">
        <w:rPr>
          <w:sz w:val="20"/>
          <w:szCs w:val="20"/>
          <w:shd w:val="clear" w:color="auto" w:fill="FFFFFF"/>
        </w:rPr>
        <w:t xml:space="preserve"> e </w:t>
      </w:r>
      <w:proofErr w:type="spellStart"/>
      <w:r w:rsidRPr="009653BD">
        <w:rPr>
          <w:sz w:val="20"/>
          <w:szCs w:val="20"/>
          <w:shd w:val="clear" w:color="auto" w:fill="FFFFFF"/>
        </w:rPr>
        <w:t>Delazeri</w:t>
      </w:r>
      <w:proofErr w:type="spellEnd"/>
      <w:r w:rsidRPr="009653BD">
        <w:rPr>
          <w:sz w:val="20"/>
          <w:szCs w:val="20"/>
          <w:shd w:val="clear" w:color="auto" w:fill="FFFFFF"/>
        </w:rPr>
        <w:t xml:space="preserve"> (2016), ao estudarem lotes de sementes de </w:t>
      </w:r>
      <w:proofErr w:type="spellStart"/>
      <w:r w:rsidRPr="009653BD">
        <w:rPr>
          <w:i/>
          <w:sz w:val="20"/>
          <w:szCs w:val="20"/>
          <w:shd w:val="clear" w:color="auto" w:fill="FFFFFF"/>
        </w:rPr>
        <w:t>Jacaranda</w:t>
      </w:r>
      <w:proofErr w:type="spellEnd"/>
      <w:r w:rsidRPr="009653BD">
        <w:rPr>
          <w:i/>
          <w:sz w:val="20"/>
          <w:szCs w:val="20"/>
          <w:shd w:val="clear" w:color="auto" w:fill="FFFFFF"/>
        </w:rPr>
        <w:t xml:space="preserve"> micranta</w:t>
      </w:r>
      <w:r w:rsidRPr="009653BD">
        <w:rPr>
          <w:sz w:val="20"/>
          <w:szCs w:val="20"/>
          <w:shd w:val="clear" w:color="auto" w:fill="FFFFFF"/>
        </w:rPr>
        <w:t xml:space="preserve"> em relação ao teste de </w:t>
      </w:r>
      <w:proofErr w:type="spellStart"/>
      <w:r w:rsidRPr="009653BD">
        <w:rPr>
          <w:sz w:val="20"/>
          <w:szCs w:val="20"/>
          <w:shd w:val="clear" w:color="auto" w:fill="FFFFFF"/>
        </w:rPr>
        <w:t>Condutuvidade</w:t>
      </w:r>
      <w:proofErr w:type="spellEnd"/>
      <w:r w:rsidRPr="009653BD">
        <w:rPr>
          <w:sz w:val="20"/>
          <w:szCs w:val="20"/>
          <w:shd w:val="clear" w:color="auto" w:fill="FFFFFF"/>
        </w:rPr>
        <w:t xml:space="preserve"> elétrica, descrevem que o número de 50 sementes em imersas em 75 </w:t>
      </w:r>
      <w:proofErr w:type="spellStart"/>
      <w:r w:rsidRPr="009653BD">
        <w:rPr>
          <w:sz w:val="20"/>
          <w:szCs w:val="20"/>
          <w:shd w:val="clear" w:color="auto" w:fill="FFFFFF"/>
        </w:rPr>
        <w:t>mL</w:t>
      </w:r>
      <w:proofErr w:type="spellEnd"/>
      <w:r w:rsidRPr="009653BD">
        <w:rPr>
          <w:sz w:val="20"/>
          <w:szCs w:val="20"/>
          <w:shd w:val="clear" w:color="auto" w:fill="FFFFFF"/>
        </w:rPr>
        <w:t xml:space="preserve"> de água por 24 h foi um período suficiente para diferenciar estes lotes.</w:t>
      </w:r>
    </w:p>
    <w:p w14:paraId="6858109F" w14:textId="77777777" w:rsidR="00C411CF" w:rsidRPr="009653BD" w:rsidRDefault="00C411CF" w:rsidP="00C411CF">
      <w:pPr>
        <w:pStyle w:val="western"/>
        <w:spacing w:beforeAutospacing="0" w:after="0" w:line="240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14:paraId="1582985A" w14:textId="681B8275" w:rsidR="00C411CF" w:rsidRPr="009653BD" w:rsidRDefault="00C411CF" w:rsidP="00C411CF">
      <w:pPr>
        <w:pStyle w:val="western"/>
        <w:spacing w:beforeAutospacing="0" w:after="0" w:line="240" w:lineRule="auto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9653BD">
        <w:rPr>
          <w:rFonts w:ascii="Times New Roman" w:hAnsi="Times New Roman" w:cs="Times New Roman"/>
          <w:color w:val="auto"/>
          <w:sz w:val="20"/>
          <w:szCs w:val="20"/>
        </w:rPr>
        <w:t xml:space="preserve">Tabela </w:t>
      </w:r>
      <w:r w:rsidRPr="009653BD">
        <w:rPr>
          <w:rFonts w:ascii="Times New Roman" w:hAnsi="Times New Roman" w:cs="Times New Roman"/>
          <w:i/>
          <w:color w:val="auto"/>
          <w:sz w:val="20"/>
          <w:szCs w:val="20"/>
        </w:rPr>
        <w:fldChar w:fldCharType="begin"/>
      </w:r>
      <w:r w:rsidRPr="009653BD">
        <w:rPr>
          <w:rFonts w:ascii="Times New Roman" w:hAnsi="Times New Roman" w:cs="Times New Roman"/>
          <w:color w:val="auto"/>
          <w:sz w:val="20"/>
          <w:szCs w:val="20"/>
        </w:rPr>
        <w:instrText xml:space="preserve"> SEQ Tabela \* ARABIC </w:instrText>
      </w:r>
      <w:r w:rsidRPr="009653BD">
        <w:rPr>
          <w:rFonts w:ascii="Times New Roman" w:hAnsi="Times New Roman" w:cs="Times New Roman"/>
          <w:i/>
          <w:color w:val="auto"/>
          <w:sz w:val="20"/>
          <w:szCs w:val="20"/>
        </w:rPr>
        <w:fldChar w:fldCharType="separate"/>
      </w:r>
      <w:r w:rsidR="00AC4360">
        <w:rPr>
          <w:rFonts w:ascii="Times New Roman" w:hAnsi="Times New Roman" w:cs="Times New Roman"/>
          <w:noProof/>
          <w:color w:val="auto"/>
          <w:sz w:val="20"/>
          <w:szCs w:val="20"/>
        </w:rPr>
        <w:t>2</w:t>
      </w:r>
      <w:r w:rsidRPr="009653BD">
        <w:rPr>
          <w:rFonts w:ascii="Times New Roman" w:hAnsi="Times New Roman" w:cs="Times New Roman"/>
          <w:i/>
          <w:color w:val="auto"/>
          <w:sz w:val="20"/>
          <w:szCs w:val="20"/>
        </w:rPr>
        <w:fldChar w:fldCharType="end"/>
      </w:r>
      <w:r w:rsidRPr="009653BD">
        <w:rPr>
          <w:rFonts w:ascii="Times New Roman" w:hAnsi="Times New Roman" w:cs="Times New Roman"/>
          <w:color w:val="auto"/>
          <w:sz w:val="20"/>
          <w:szCs w:val="20"/>
        </w:rPr>
        <w:t xml:space="preserve">. Condutividade elétrica (µS/cm) média de dois lotes de cada uma das espécies </w:t>
      </w:r>
      <w:proofErr w:type="spellStart"/>
      <w:r w:rsidRPr="009653BD">
        <w:rPr>
          <w:rFonts w:ascii="Times New Roman" w:hAnsi="Times New Roman" w:cs="Times New Roman"/>
          <w:color w:val="auto"/>
          <w:sz w:val="20"/>
          <w:szCs w:val="20"/>
        </w:rPr>
        <w:t>Cenostigma</w:t>
      </w:r>
      <w:proofErr w:type="spellEnd"/>
      <w:r w:rsidRPr="009653BD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Pr="009653BD">
        <w:rPr>
          <w:rFonts w:ascii="Times New Roman" w:hAnsi="Times New Roman" w:cs="Times New Roman"/>
          <w:color w:val="auto"/>
          <w:sz w:val="20"/>
          <w:szCs w:val="20"/>
        </w:rPr>
        <w:t>pyramidale</w:t>
      </w:r>
      <w:proofErr w:type="spellEnd"/>
      <w:r w:rsidRPr="009653BD">
        <w:rPr>
          <w:rFonts w:ascii="Times New Roman" w:hAnsi="Times New Roman" w:cs="Times New Roman"/>
          <w:color w:val="auto"/>
          <w:sz w:val="20"/>
          <w:szCs w:val="20"/>
        </w:rPr>
        <w:t xml:space="preserve">, Handroanthus impetiginosus, </w:t>
      </w:r>
      <w:proofErr w:type="spellStart"/>
      <w:r w:rsidRPr="009653BD">
        <w:rPr>
          <w:rFonts w:ascii="Times New Roman" w:hAnsi="Times New Roman" w:cs="Times New Roman"/>
          <w:color w:val="auto"/>
          <w:sz w:val="20"/>
          <w:szCs w:val="20"/>
        </w:rPr>
        <w:t>Jacaranda</w:t>
      </w:r>
      <w:proofErr w:type="spellEnd"/>
      <w:r w:rsidRPr="009653BD">
        <w:rPr>
          <w:rFonts w:ascii="Times New Roman" w:hAnsi="Times New Roman" w:cs="Times New Roman"/>
          <w:color w:val="auto"/>
          <w:sz w:val="20"/>
          <w:szCs w:val="20"/>
        </w:rPr>
        <w:t xml:space="preserve"> brasiliana e Tabebuia </w:t>
      </w:r>
      <w:proofErr w:type="spellStart"/>
      <w:r w:rsidRPr="009653BD">
        <w:rPr>
          <w:rFonts w:ascii="Times New Roman" w:hAnsi="Times New Roman" w:cs="Times New Roman"/>
          <w:color w:val="auto"/>
          <w:sz w:val="20"/>
          <w:szCs w:val="20"/>
        </w:rPr>
        <w:t>aurea</w:t>
      </w:r>
      <w:proofErr w:type="spellEnd"/>
      <w:r w:rsidRPr="009653BD">
        <w:rPr>
          <w:rFonts w:ascii="Times New Roman" w:hAnsi="Times New Roman" w:cs="Times New Roman"/>
          <w:color w:val="auto"/>
          <w:sz w:val="20"/>
          <w:szCs w:val="20"/>
        </w:rPr>
        <w:t>, incubadas a 35ºC e avaliadas aos 24 e 48 h de incubação.</w:t>
      </w:r>
    </w:p>
    <w:tbl>
      <w:tblPr>
        <w:tblW w:w="857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1"/>
        <w:gridCol w:w="1057"/>
        <w:gridCol w:w="1057"/>
        <w:gridCol w:w="207"/>
        <w:gridCol w:w="2232"/>
        <w:gridCol w:w="875"/>
        <w:gridCol w:w="875"/>
      </w:tblGrid>
      <w:tr w:rsidR="00C411CF" w:rsidRPr="009653BD" w14:paraId="101B87C2" w14:textId="77777777" w:rsidTr="002F5144">
        <w:trPr>
          <w:trHeight w:val="315"/>
        </w:trPr>
        <w:tc>
          <w:tcPr>
            <w:tcW w:w="857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1B8073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ESPÉCIES *</w:t>
            </w:r>
          </w:p>
        </w:tc>
      </w:tr>
      <w:tr w:rsidR="00C411CF" w:rsidRPr="009653BD" w14:paraId="6890636C" w14:textId="77777777" w:rsidTr="002F5144">
        <w:trPr>
          <w:trHeight w:val="315"/>
        </w:trPr>
        <w:tc>
          <w:tcPr>
            <w:tcW w:w="43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33D800" w14:textId="77777777" w:rsidR="00C411CF" w:rsidRPr="009653BD" w:rsidRDefault="00C411CF" w:rsidP="002F5144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653BD">
              <w:rPr>
                <w:b/>
                <w:bCs/>
                <w:i/>
                <w:iCs/>
                <w:color w:val="000000"/>
                <w:sz w:val="20"/>
                <w:szCs w:val="20"/>
              </w:rPr>
              <w:t>Cenostigma</w:t>
            </w:r>
            <w:proofErr w:type="spellEnd"/>
            <w:r w:rsidRPr="009653BD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653BD">
              <w:rPr>
                <w:b/>
                <w:bCs/>
                <w:i/>
                <w:iCs/>
                <w:color w:val="000000"/>
                <w:sz w:val="20"/>
                <w:szCs w:val="20"/>
              </w:rPr>
              <w:t>pyramidale</w:t>
            </w:r>
            <w:proofErr w:type="spellEnd"/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2627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8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AEA22E" w14:textId="77777777" w:rsidR="00C411CF" w:rsidRPr="009653BD" w:rsidRDefault="00C411CF" w:rsidP="002F5144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653BD">
              <w:rPr>
                <w:b/>
                <w:bCs/>
                <w:i/>
                <w:iCs/>
                <w:color w:val="000000"/>
                <w:sz w:val="20"/>
                <w:szCs w:val="20"/>
              </w:rPr>
              <w:t>Jacaranda</w:t>
            </w:r>
            <w:proofErr w:type="spellEnd"/>
            <w:r w:rsidRPr="009653BD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 brasiliana</w:t>
            </w:r>
          </w:p>
        </w:tc>
      </w:tr>
      <w:tr w:rsidR="00C411CF" w:rsidRPr="009653BD" w14:paraId="546E3E70" w14:textId="77777777" w:rsidTr="002F5144">
        <w:trPr>
          <w:trHeight w:val="315"/>
        </w:trPr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432697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Período de Avaliação (h) / Lotes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C2819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0B3E99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D1C31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F6EDF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Período de Avaliação (h) / Lotes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D5082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6497F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C411CF" w:rsidRPr="009653BD" w14:paraId="44F4D707" w14:textId="77777777" w:rsidTr="002F5144">
        <w:trPr>
          <w:trHeight w:val="315"/>
        </w:trPr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5E3C76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423250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 xml:space="preserve">544,00 </w:t>
            </w:r>
            <w:proofErr w:type="spellStart"/>
            <w:r w:rsidRPr="009653BD">
              <w:rPr>
                <w:color w:val="000000"/>
                <w:sz w:val="20"/>
                <w:szCs w:val="20"/>
              </w:rPr>
              <w:t>aA</w:t>
            </w:r>
            <w:proofErr w:type="spellEnd"/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9110C9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 xml:space="preserve">464,25 </w:t>
            </w:r>
            <w:proofErr w:type="spellStart"/>
            <w:r w:rsidRPr="009653BD">
              <w:rPr>
                <w:color w:val="000000"/>
                <w:sz w:val="20"/>
                <w:szCs w:val="20"/>
              </w:rPr>
              <w:t>aB</w:t>
            </w:r>
            <w:proofErr w:type="spellEnd"/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DD42C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017E12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E2319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 xml:space="preserve">109,32 </w:t>
            </w:r>
            <w:proofErr w:type="spellStart"/>
            <w:r w:rsidRPr="009653BD">
              <w:rPr>
                <w:color w:val="000000"/>
                <w:sz w:val="20"/>
                <w:szCs w:val="20"/>
              </w:rPr>
              <w:t>aA</w:t>
            </w:r>
            <w:proofErr w:type="spellEnd"/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A55684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 xml:space="preserve">106,75 </w:t>
            </w:r>
            <w:proofErr w:type="spellStart"/>
            <w:r w:rsidRPr="009653BD">
              <w:rPr>
                <w:color w:val="000000"/>
                <w:sz w:val="20"/>
                <w:szCs w:val="20"/>
              </w:rPr>
              <w:t>aB</w:t>
            </w:r>
            <w:proofErr w:type="spellEnd"/>
          </w:p>
        </w:tc>
      </w:tr>
      <w:tr w:rsidR="00C411CF" w:rsidRPr="009653BD" w14:paraId="09F8F9D7" w14:textId="77777777" w:rsidTr="002F5144">
        <w:trPr>
          <w:trHeight w:val="315"/>
        </w:trPr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9EF8C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7BD0D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 xml:space="preserve">767,00 </w:t>
            </w:r>
            <w:proofErr w:type="spellStart"/>
            <w:r w:rsidRPr="009653BD">
              <w:rPr>
                <w:color w:val="000000"/>
                <w:sz w:val="20"/>
                <w:szCs w:val="20"/>
              </w:rPr>
              <w:t>aA</w:t>
            </w:r>
            <w:proofErr w:type="spellEnd"/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C8AD7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 xml:space="preserve">708,25 </w:t>
            </w:r>
            <w:proofErr w:type="spellStart"/>
            <w:r w:rsidRPr="009653BD">
              <w:rPr>
                <w:color w:val="000000"/>
                <w:sz w:val="20"/>
                <w:szCs w:val="20"/>
              </w:rPr>
              <w:t>aB</w:t>
            </w:r>
            <w:proofErr w:type="spellEnd"/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74241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5A40A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 xml:space="preserve">134,36 </w:t>
            </w:r>
            <w:proofErr w:type="spellStart"/>
            <w:r w:rsidRPr="009653BD">
              <w:rPr>
                <w:color w:val="000000"/>
                <w:sz w:val="20"/>
                <w:szCs w:val="20"/>
              </w:rPr>
              <w:t>bA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2C0BE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 xml:space="preserve">137,65 </w:t>
            </w:r>
            <w:proofErr w:type="spellStart"/>
            <w:r w:rsidRPr="009653BD">
              <w:rPr>
                <w:color w:val="000000"/>
                <w:sz w:val="20"/>
                <w:szCs w:val="20"/>
              </w:rPr>
              <w:t>aB</w:t>
            </w:r>
            <w:proofErr w:type="spellEnd"/>
          </w:p>
        </w:tc>
      </w:tr>
      <w:tr w:rsidR="00C411CF" w:rsidRPr="009653BD" w14:paraId="11565DEA" w14:textId="77777777" w:rsidTr="002F5144">
        <w:trPr>
          <w:trHeight w:val="315"/>
        </w:trPr>
        <w:tc>
          <w:tcPr>
            <w:tcW w:w="857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56527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Fonte de variação</w:t>
            </w:r>
          </w:p>
        </w:tc>
      </w:tr>
      <w:tr w:rsidR="00C411CF" w:rsidRPr="009653BD" w14:paraId="6D3D504A" w14:textId="77777777" w:rsidTr="002F5144">
        <w:trPr>
          <w:trHeight w:val="315"/>
        </w:trPr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D9E31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Período de Avaliação</w:t>
            </w:r>
          </w:p>
        </w:tc>
        <w:tc>
          <w:tcPr>
            <w:tcW w:w="2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AA2E1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>0,1513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76CD9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98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7BC3D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>0,002</w:t>
            </w:r>
          </w:p>
        </w:tc>
      </w:tr>
      <w:tr w:rsidR="00C411CF" w:rsidRPr="009653BD" w14:paraId="15980BA1" w14:textId="77777777" w:rsidTr="002F5144">
        <w:trPr>
          <w:trHeight w:val="315"/>
        </w:trPr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E28CE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Lotes</w:t>
            </w:r>
          </w:p>
        </w:tc>
        <w:tc>
          <w:tcPr>
            <w:tcW w:w="2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065D7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FBE5F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9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7377A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>&lt;0,001</w:t>
            </w:r>
          </w:p>
        </w:tc>
      </w:tr>
      <w:tr w:rsidR="00C411CF" w:rsidRPr="009653BD" w14:paraId="1DFDE7DB" w14:textId="77777777" w:rsidTr="002F5144">
        <w:trPr>
          <w:trHeight w:val="315"/>
        </w:trPr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2DDD5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Período de Avaliação (h) x Lotes</w:t>
            </w:r>
          </w:p>
        </w:tc>
        <w:tc>
          <w:tcPr>
            <w:tcW w:w="2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4ECA6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>0,8202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785F5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9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ABFD3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>0,3077</w:t>
            </w:r>
          </w:p>
        </w:tc>
      </w:tr>
      <w:tr w:rsidR="00C411CF" w:rsidRPr="009653BD" w14:paraId="661DD037" w14:textId="77777777" w:rsidTr="002F5144">
        <w:trPr>
          <w:trHeight w:val="315"/>
        </w:trPr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48D1C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CV (%)</w:t>
            </w:r>
          </w:p>
        </w:tc>
        <w:tc>
          <w:tcPr>
            <w:tcW w:w="21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9628C4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>14,56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A6A685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98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F0274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>7,78</w:t>
            </w:r>
          </w:p>
        </w:tc>
      </w:tr>
      <w:tr w:rsidR="00C411CF" w:rsidRPr="009653BD" w14:paraId="7499850D" w14:textId="77777777" w:rsidTr="002F5144">
        <w:trPr>
          <w:trHeight w:val="315"/>
        </w:trPr>
        <w:tc>
          <w:tcPr>
            <w:tcW w:w="857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C9B10A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ESPÉCIES</w:t>
            </w:r>
          </w:p>
        </w:tc>
      </w:tr>
      <w:tr w:rsidR="00C411CF" w:rsidRPr="009653BD" w14:paraId="7B28AFE8" w14:textId="77777777" w:rsidTr="002F5144">
        <w:trPr>
          <w:trHeight w:val="315"/>
        </w:trPr>
        <w:tc>
          <w:tcPr>
            <w:tcW w:w="43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923B4F" w14:textId="77777777" w:rsidR="00C411CF" w:rsidRPr="009653BD" w:rsidRDefault="00C411CF" w:rsidP="002F5144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Handroanthus </w:t>
            </w:r>
            <w:proofErr w:type="spellStart"/>
            <w:r w:rsidRPr="009653BD">
              <w:rPr>
                <w:b/>
                <w:bCs/>
                <w:i/>
                <w:iCs/>
                <w:color w:val="000000"/>
                <w:sz w:val="20"/>
                <w:szCs w:val="20"/>
              </w:rPr>
              <w:t>impretiginosus</w:t>
            </w:r>
            <w:proofErr w:type="spellEnd"/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A1BA4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8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34988" w14:textId="77777777" w:rsidR="00C411CF" w:rsidRPr="009653BD" w:rsidRDefault="00C411CF" w:rsidP="002F5144">
            <w:pPr>
              <w:jc w:val="both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Tabebuia </w:t>
            </w:r>
            <w:proofErr w:type="spellStart"/>
            <w:r w:rsidRPr="009653BD">
              <w:rPr>
                <w:b/>
                <w:bCs/>
                <w:i/>
                <w:iCs/>
                <w:color w:val="000000"/>
                <w:sz w:val="20"/>
                <w:szCs w:val="20"/>
              </w:rPr>
              <w:t>aurea</w:t>
            </w:r>
            <w:proofErr w:type="spellEnd"/>
          </w:p>
        </w:tc>
      </w:tr>
      <w:tr w:rsidR="00C411CF" w:rsidRPr="009653BD" w14:paraId="7CAC241E" w14:textId="77777777" w:rsidTr="002F5144">
        <w:trPr>
          <w:trHeight w:val="315"/>
        </w:trPr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5EC0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Período de Avaliação (h) / Lotes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CD52C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E8A1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B34B0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139B9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Período de Avaliação (h) / Lotes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05CBB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2256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C411CF" w:rsidRPr="009653BD" w14:paraId="792F14C3" w14:textId="77777777" w:rsidTr="002F5144">
        <w:trPr>
          <w:trHeight w:val="315"/>
        </w:trPr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F27BCC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842656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 xml:space="preserve">722,25 </w:t>
            </w:r>
            <w:proofErr w:type="spellStart"/>
            <w:r w:rsidRPr="009653BD">
              <w:rPr>
                <w:color w:val="000000"/>
                <w:sz w:val="20"/>
                <w:szCs w:val="20"/>
              </w:rPr>
              <w:t>bA</w:t>
            </w:r>
            <w:proofErr w:type="spellEnd"/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F9A5D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 xml:space="preserve">735,37 </w:t>
            </w:r>
            <w:proofErr w:type="spellStart"/>
            <w:r w:rsidRPr="009653BD">
              <w:rPr>
                <w:color w:val="000000"/>
                <w:sz w:val="20"/>
                <w:szCs w:val="20"/>
              </w:rPr>
              <w:t>aA</w:t>
            </w:r>
            <w:proofErr w:type="spellEnd"/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1DBEC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AEA335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8041F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 xml:space="preserve">387,00 </w:t>
            </w:r>
            <w:proofErr w:type="spellStart"/>
            <w:r w:rsidRPr="009653BD">
              <w:rPr>
                <w:color w:val="000000"/>
                <w:sz w:val="20"/>
                <w:szCs w:val="20"/>
              </w:rPr>
              <w:t>bA</w:t>
            </w:r>
            <w:proofErr w:type="spellEnd"/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2C0E5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 xml:space="preserve">350,75 </w:t>
            </w:r>
            <w:proofErr w:type="spellStart"/>
            <w:r w:rsidRPr="009653BD">
              <w:rPr>
                <w:color w:val="000000"/>
                <w:sz w:val="20"/>
                <w:szCs w:val="20"/>
              </w:rPr>
              <w:t>aA</w:t>
            </w:r>
            <w:proofErr w:type="spellEnd"/>
          </w:p>
        </w:tc>
      </w:tr>
      <w:tr w:rsidR="00C411CF" w:rsidRPr="009653BD" w14:paraId="2AD26E24" w14:textId="77777777" w:rsidTr="002F5144">
        <w:trPr>
          <w:trHeight w:val="315"/>
        </w:trPr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C7B8C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C6355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 xml:space="preserve">824,5 </w:t>
            </w:r>
            <w:proofErr w:type="spellStart"/>
            <w:r w:rsidRPr="009653BD">
              <w:rPr>
                <w:color w:val="000000"/>
                <w:sz w:val="20"/>
                <w:szCs w:val="20"/>
              </w:rPr>
              <w:t>bA</w:t>
            </w:r>
            <w:proofErr w:type="spellEnd"/>
          </w:p>
        </w:tc>
        <w:tc>
          <w:tcPr>
            <w:tcW w:w="1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B7392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 xml:space="preserve">850,62 </w:t>
            </w:r>
            <w:proofErr w:type="spellStart"/>
            <w:r w:rsidRPr="009653BD">
              <w:rPr>
                <w:color w:val="000000"/>
                <w:sz w:val="20"/>
                <w:szCs w:val="20"/>
              </w:rPr>
              <w:t>aA</w:t>
            </w:r>
            <w:proofErr w:type="spellEnd"/>
          </w:p>
        </w:tc>
        <w:tc>
          <w:tcPr>
            <w:tcW w:w="2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D6AA6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4E80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 xml:space="preserve">445,50 </w:t>
            </w:r>
            <w:proofErr w:type="spellStart"/>
            <w:r w:rsidRPr="009653BD">
              <w:rPr>
                <w:color w:val="000000"/>
                <w:sz w:val="20"/>
                <w:szCs w:val="20"/>
              </w:rPr>
              <w:t>bA</w:t>
            </w:r>
            <w:proofErr w:type="spellEnd"/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D696D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 xml:space="preserve">519,50 </w:t>
            </w:r>
            <w:proofErr w:type="spellStart"/>
            <w:r w:rsidRPr="009653BD">
              <w:rPr>
                <w:color w:val="000000"/>
                <w:sz w:val="20"/>
                <w:szCs w:val="20"/>
              </w:rPr>
              <w:t>aA</w:t>
            </w:r>
            <w:proofErr w:type="spellEnd"/>
          </w:p>
        </w:tc>
      </w:tr>
      <w:tr w:rsidR="00C411CF" w:rsidRPr="009653BD" w14:paraId="2D3D290D" w14:textId="77777777" w:rsidTr="002F5144">
        <w:trPr>
          <w:trHeight w:val="315"/>
        </w:trPr>
        <w:tc>
          <w:tcPr>
            <w:tcW w:w="857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D81226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Fonte de variação</w:t>
            </w:r>
          </w:p>
        </w:tc>
      </w:tr>
      <w:tr w:rsidR="00C411CF" w:rsidRPr="009653BD" w14:paraId="7569DB86" w14:textId="77777777" w:rsidTr="002F5144">
        <w:trPr>
          <w:trHeight w:val="315"/>
        </w:trPr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CAB1F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Período de Avaliação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D7E1B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>0,0199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BB457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98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241F9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>0,0326</w:t>
            </w:r>
          </w:p>
        </w:tc>
      </w:tr>
      <w:tr w:rsidR="00C411CF" w:rsidRPr="009653BD" w14:paraId="4A6E40FE" w14:textId="77777777" w:rsidTr="002F5144">
        <w:trPr>
          <w:trHeight w:val="315"/>
        </w:trPr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79D5C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Lotes</w:t>
            </w:r>
          </w:p>
        </w:tc>
        <w:tc>
          <w:tcPr>
            <w:tcW w:w="2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CD207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>0,6368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216E9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9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59D3F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>0,6954</w:t>
            </w:r>
          </w:p>
        </w:tc>
      </w:tr>
      <w:tr w:rsidR="00C411CF" w:rsidRPr="009653BD" w14:paraId="3CFD31E3" w14:textId="77777777" w:rsidTr="002F5144">
        <w:trPr>
          <w:trHeight w:val="315"/>
        </w:trPr>
        <w:tc>
          <w:tcPr>
            <w:tcW w:w="2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03894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Período de Avaliação (h) x Lotes</w:t>
            </w:r>
          </w:p>
        </w:tc>
        <w:tc>
          <w:tcPr>
            <w:tcW w:w="2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73340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>0,8752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5DB8A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9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4444E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>0,2641</w:t>
            </w:r>
          </w:p>
        </w:tc>
      </w:tr>
      <w:tr w:rsidR="00C411CF" w:rsidRPr="009653BD" w14:paraId="1B8AB403" w14:textId="77777777" w:rsidTr="002F5144">
        <w:trPr>
          <w:trHeight w:val="315"/>
        </w:trPr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6FAB3A" w14:textId="77777777" w:rsidR="00C411CF" w:rsidRPr="009653BD" w:rsidRDefault="00C411CF" w:rsidP="002F5144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9653BD">
              <w:rPr>
                <w:b/>
                <w:bCs/>
                <w:color w:val="000000"/>
                <w:sz w:val="20"/>
                <w:szCs w:val="20"/>
              </w:rPr>
              <w:t>CV (%)</w:t>
            </w:r>
          </w:p>
        </w:tc>
        <w:tc>
          <w:tcPr>
            <w:tcW w:w="21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08C123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>10,34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6393A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98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E33EC" w14:textId="77777777" w:rsidR="00C411CF" w:rsidRPr="009653BD" w:rsidRDefault="00C411CF" w:rsidP="002F5144">
            <w:pPr>
              <w:jc w:val="both"/>
              <w:rPr>
                <w:color w:val="000000"/>
                <w:sz w:val="20"/>
                <w:szCs w:val="20"/>
              </w:rPr>
            </w:pPr>
            <w:r w:rsidRPr="009653BD">
              <w:rPr>
                <w:color w:val="000000"/>
                <w:sz w:val="20"/>
                <w:szCs w:val="20"/>
              </w:rPr>
              <w:t>22,11</w:t>
            </w:r>
          </w:p>
        </w:tc>
      </w:tr>
    </w:tbl>
    <w:p w14:paraId="3328914F" w14:textId="77777777" w:rsidR="00C411CF" w:rsidRPr="009653BD" w:rsidRDefault="00C411CF" w:rsidP="00C411CF">
      <w:pPr>
        <w:pStyle w:val="western"/>
        <w:spacing w:beforeAutospacing="0" w:after="0" w:line="240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653BD">
        <w:rPr>
          <w:rFonts w:ascii="Times New Roman" w:hAnsi="Times New Roman" w:cs="Times New Roman"/>
          <w:color w:val="auto"/>
          <w:sz w:val="20"/>
          <w:szCs w:val="20"/>
        </w:rPr>
        <w:t>*As letras minúsculas diferem os lotes e as maiúsculas diferem os períodos de avaliação.</w:t>
      </w:r>
    </w:p>
    <w:p w14:paraId="365B62B6" w14:textId="77777777" w:rsidR="00C411CF" w:rsidRPr="009653BD" w:rsidRDefault="00C411CF" w:rsidP="00C411CF">
      <w:pPr>
        <w:pStyle w:val="western"/>
        <w:spacing w:beforeAutospacing="0" w:after="0" w:line="240" w:lineRule="auto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14:paraId="6AE69FE1" w14:textId="77777777" w:rsidR="00C411CF" w:rsidRDefault="00C411CF" w:rsidP="001226FE">
      <w:pPr>
        <w:ind w:firstLine="720"/>
        <w:jc w:val="both"/>
        <w:rPr>
          <w:color w:val="000000"/>
          <w:sz w:val="20"/>
          <w:szCs w:val="20"/>
        </w:rPr>
      </w:pPr>
      <w:r w:rsidRPr="009653BD">
        <w:rPr>
          <w:sz w:val="20"/>
          <w:szCs w:val="20"/>
        </w:rPr>
        <w:t xml:space="preserve">Para as espécies </w:t>
      </w:r>
      <w:r w:rsidRPr="009653BD">
        <w:rPr>
          <w:i/>
          <w:sz w:val="20"/>
          <w:szCs w:val="20"/>
        </w:rPr>
        <w:t xml:space="preserve">Tabebuia </w:t>
      </w:r>
      <w:proofErr w:type="spellStart"/>
      <w:r w:rsidRPr="009653BD">
        <w:rPr>
          <w:i/>
          <w:sz w:val="20"/>
          <w:szCs w:val="20"/>
        </w:rPr>
        <w:t>aurea</w:t>
      </w:r>
      <w:proofErr w:type="spellEnd"/>
      <w:r w:rsidRPr="009653BD">
        <w:rPr>
          <w:sz w:val="20"/>
          <w:szCs w:val="20"/>
        </w:rPr>
        <w:t xml:space="preserve"> e </w:t>
      </w:r>
      <w:r w:rsidRPr="009653BD">
        <w:rPr>
          <w:i/>
          <w:sz w:val="20"/>
          <w:szCs w:val="20"/>
        </w:rPr>
        <w:t>Handroanthus impetiginosus</w:t>
      </w:r>
      <w:r w:rsidRPr="009653BD">
        <w:rPr>
          <w:sz w:val="20"/>
          <w:szCs w:val="20"/>
        </w:rPr>
        <w:t>, conforme descrito na Tabela 1, não pode ser constatado sucesso da metodologia descrita, provavelmente pelo</w:t>
      </w:r>
      <w:r w:rsidRPr="009653BD">
        <w:rPr>
          <w:color w:val="000000"/>
          <w:sz w:val="20"/>
          <w:szCs w:val="20"/>
        </w:rPr>
        <w:t xml:space="preserve"> tamanho das sementes, </w:t>
      </w:r>
      <w:proofErr w:type="spellStart"/>
      <w:r w:rsidRPr="009653BD">
        <w:rPr>
          <w:color w:val="000000"/>
          <w:sz w:val="20"/>
          <w:szCs w:val="20"/>
        </w:rPr>
        <w:t>embebição</w:t>
      </w:r>
      <w:proofErr w:type="spellEnd"/>
      <w:r w:rsidRPr="009653BD">
        <w:rPr>
          <w:color w:val="000000"/>
          <w:sz w:val="20"/>
          <w:szCs w:val="20"/>
        </w:rPr>
        <w:t xml:space="preserve"> e flutuação das mesmas em ambiente aquoso, conforme descreve Almeida </w:t>
      </w:r>
      <w:r w:rsidRPr="009653BD">
        <w:rPr>
          <w:i/>
          <w:iCs/>
          <w:color w:val="000000"/>
          <w:sz w:val="20"/>
          <w:szCs w:val="20"/>
        </w:rPr>
        <w:t>et al.</w:t>
      </w:r>
      <w:r w:rsidRPr="009653BD">
        <w:rPr>
          <w:color w:val="000000"/>
          <w:sz w:val="20"/>
          <w:szCs w:val="20"/>
        </w:rPr>
        <w:t xml:space="preserve"> (2024).</w:t>
      </w:r>
    </w:p>
    <w:p w14:paraId="1F4CBF45" w14:textId="77777777" w:rsidR="00446B32" w:rsidRPr="009653BD" w:rsidRDefault="00446B32" w:rsidP="00C411CF">
      <w:pPr>
        <w:jc w:val="both"/>
        <w:rPr>
          <w:sz w:val="20"/>
          <w:szCs w:val="20"/>
        </w:rPr>
      </w:pPr>
    </w:p>
    <w:p w14:paraId="3DABEAD7" w14:textId="77777777" w:rsidR="001226FE" w:rsidRDefault="007A5AA5" w:rsidP="001226FE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CONCLUSÕES</w:t>
      </w:r>
    </w:p>
    <w:p w14:paraId="3E63FC45" w14:textId="53A6625D" w:rsidR="00C411CF" w:rsidRPr="009653BD" w:rsidRDefault="00C411CF" w:rsidP="0088340C">
      <w:pPr>
        <w:widowControl/>
        <w:ind w:firstLine="720"/>
        <w:jc w:val="both"/>
        <w:rPr>
          <w:sz w:val="20"/>
          <w:szCs w:val="20"/>
        </w:rPr>
      </w:pPr>
      <w:r w:rsidRPr="009653BD">
        <w:rPr>
          <w:sz w:val="20"/>
          <w:szCs w:val="20"/>
        </w:rPr>
        <w:t xml:space="preserve">Em relação a espécie </w:t>
      </w:r>
      <w:r w:rsidRPr="009653BD">
        <w:rPr>
          <w:i/>
          <w:sz w:val="20"/>
          <w:szCs w:val="20"/>
        </w:rPr>
        <w:t xml:space="preserve">C. </w:t>
      </w:r>
      <w:proofErr w:type="spellStart"/>
      <w:r w:rsidRPr="009653BD">
        <w:rPr>
          <w:i/>
          <w:sz w:val="20"/>
          <w:szCs w:val="20"/>
        </w:rPr>
        <w:t>pyramidale</w:t>
      </w:r>
      <w:proofErr w:type="spellEnd"/>
      <w:r w:rsidRPr="009653BD">
        <w:rPr>
          <w:sz w:val="20"/>
          <w:szCs w:val="20"/>
        </w:rPr>
        <w:t xml:space="preserve">, recomenda-se </w:t>
      </w:r>
      <w:r w:rsidR="009653BD" w:rsidRPr="009653BD">
        <w:rPr>
          <w:sz w:val="20"/>
          <w:szCs w:val="20"/>
          <w:shd w:val="clear" w:color="auto" w:fill="FFFFFF"/>
        </w:rPr>
        <w:t>número</w:t>
      </w:r>
      <w:r w:rsidRPr="009653BD">
        <w:rPr>
          <w:sz w:val="20"/>
          <w:szCs w:val="20"/>
          <w:shd w:val="clear" w:color="auto" w:fill="FFFFFF"/>
        </w:rPr>
        <w:t xml:space="preserve"> de 100 sementes em imersas em 200 </w:t>
      </w:r>
      <w:proofErr w:type="spellStart"/>
      <w:r w:rsidRPr="009653BD">
        <w:rPr>
          <w:sz w:val="20"/>
          <w:szCs w:val="20"/>
          <w:shd w:val="clear" w:color="auto" w:fill="FFFFFF"/>
        </w:rPr>
        <w:t>mL</w:t>
      </w:r>
      <w:proofErr w:type="spellEnd"/>
      <w:r w:rsidRPr="009653BD">
        <w:rPr>
          <w:sz w:val="20"/>
          <w:szCs w:val="20"/>
          <w:shd w:val="clear" w:color="auto" w:fill="FFFFFF"/>
        </w:rPr>
        <w:t xml:space="preserve"> de água por 24 h a 25ºC, por um período de 24 h como suficiente para diferenciar lotes</w:t>
      </w:r>
      <w:r w:rsidR="0088340C">
        <w:rPr>
          <w:sz w:val="20"/>
          <w:szCs w:val="20"/>
        </w:rPr>
        <w:t xml:space="preserve">. </w:t>
      </w:r>
      <w:r w:rsidRPr="009653BD">
        <w:rPr>
          <w:sz w:val="20"/>
          <w:szCs w:val="20"/>
        </w:rPr>
        <w:t xml:space="preserve">Em relação a espécie </w:t>
      </w:r>
      <w:r w:rsidRPr="009653BD">
        <w:rPr>
          <w:i/>
          <w:sz w:val="20"/>
          <w:szCs w:val="20"/>
        </w:rPr>
        <w:t>J. brasiliana</w:t>
      </w:r>
      <w:r w:rsidRPr="009653BD">
        <w:rPr>
          <w:sz w:val="20"/>
          <w:szCs w:val="20"/>
        </w:rPr>
        <w:t xml:space="preserve">, recomenda-se </w:t>
      </w:r>
      <w:r w:rsidR="009653BD" w:rsidRPr="009653BD">
        <w:rPr>
          <w:sz w:val="20"/>
          <w:szCs w:val="20"/>
          <w:shd w:val="clear" w:color="auto" w:fill="FFFFFF"/>
        </w:rPr>
        <w:t>número</w:t>
      </w:r>
      <w:r w:rsidRPr="009653BD">
        <w:rPr>
          <w:sz w:val="20"/>
          <w:szCs w:val="20"/>
          <w:shd w:val="clear" w:color="auto" w:fill="FFFFFF"/>
        </w:rPr>
        <w:t xml:space="preserve"> de 100 sementes em imersas em 200 </w:t>
      </w:r>
      <w:proofErr w:type="spellStart"/>
      <w:r w:rsidRPr="009653BD">
        <w:rPr>
          <w:sz w:val="20"/>
          <w:szCs w:val="20"/>
          <w:shd w:val="clear" w:color="auto" w:fill="FFFFFF"/>
        </w:rPr>
        <w:t>mL</w:t>
      </w:r>
      <w:proofErr w:type="spellEnd"/>
      <w:r w:rsidRPr="009653BD">
        <w:rPr>
          <w:sz w:val="20"/>
          <w:szCs w:val="20"/>
          <w:shd w:val="clear" w:color="auto" w:fill="FFFFFF"/>
        </w:rPr>
        <w:t xml:space="preserve"> de água por 24 h a 25ºC, por um período de 48 h como suficiente para diferenciar lotes.</w:t>
      </w:r>
    </w:p>
    <w:p w14:paraId="1CD1A681" w14:textId="6FBF1478" w:rsidR="00C411CF" w:rsidRPr="009653BD" w:rsidRDefault="00C411CF" w:rsidP="00C411CF">
      <w:pPr>
        <w:pStyle w:val="western"/>
        <w:spacing w:beforeAutospacing="0" w:after="0" w:line="240" w:lineRule="auto"/>
        <w:ind w:firstLine="720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9653BD">
        <w:rPr>
          <w:rFonts w:ascii="Times New Roman" w:hAnsi="Times New Roman" w:cs="Times New Roman"/>
          <w:color w:val="auto"/>
          <w:sz w:val="20"/>
          <w:szCs w:val="20"/>
        </w:rPr>
        <w:t xml:space="preserve">Para as espécies T. </w:t>
      </w:r>
      <w:proofErr w:type="spellStart"/>
      <w:r w:rsidRPr="009653BD">
        <w:rPr>
          <w:rFonts w:ascii="Times New Roman" w:hAnsi="Times New Roman" w:cs="Times New Roman"/>
          <w:color w:val="auto"/>
          <w:sz w:val="20"/>
          <w:szCs w:val="20"/>
        </w:rPr>
        <w:t>aurea</w:t>
      </w:r>
      <w:proofErr w:type="spellEnd"/>
      <w:r w:rsidRPr="009653BD">
        <w:rPr>
          <w:rFonts w:ascii="Times New Roman" w:hAnsi="Times New Roman" w:cs="Times New Roman"/>
          <w:color w:val="auto"/>
          <w:sz w:val="20"/>
          <w:szCs w:val="20"/>
        </w:rPr>
        <w:t xml:space="preserve"> e </w:t>
      </w:r>
      <w:r w:rsidRPr="009653BD">
        <w:rPr>
          <w:rFonts w:ascii="Times New Roman" w:hAnsi="Times New Roman" w:cs="Times New Roman"/>
          <w:i/>
          <w:color w:val="auto"/>
          <w:sz w:val="20"/>
          <w:szCs w:val="20"/>
        </w:rPr>
        <w:t xml:space="preserve">H. impetiginosus, </w:t>
      </w:r>
      <w:r w:rsidRPr="009653BD">
        <w:rPr>
          <w:rFonts w:ascii="Times New Roman" w:hAnsi="Times New Roman" w:cs="Times New Roman"/>
          <w:color w:val="auto"/>
          <w:sz w:val="20"/>
          <w:szCs w:val="20"/>
        </w:rPr>
        <w:t>não houve sucesso na metodologia empregada neste trabalho para a diferenciação de lotes destas espécies.</w:t>
      </w:r>
    </w:p>
    <w:p w14:paraId="1EA6B739" w14:textId="77777777" w:rsidR="00C411CF" w:rsidRPr="009653BD" w:rsidRDefault="00C411CF">
      <w:pPr>
        <w:widowControl/>
        <w:jc w:val="both"/>
        <w:rPr>
          <w:sz w:val="20"/>
          <w:szCs w:val="20"/>
        </w:rPr>
      </w:pPr>
    </w:p>
    <w:p w14:paraId="1F0B3186" w14:textId="249D8865" w:rsidR="00C802EF" w:rsidRPr="009653BD" w:rsidRDefault="007A5AA5" w:rsidP="00C411CF">
      <w:pPr>
        <w:widowControl/>
        <w:jc w:val="both"/>
        <w:rPr>
          <w:b/>
          <w:sz w:val="20"/>
          <w:szCs w:val="20"/>
        </w:rPr>
      </w:pPr>
      <w:r w:rsidRPr="009653BD">
        <w:rPr>
          <w:b/>
          <w:sz w:val="20"/>
          <w:szCs w:val="20"/>
        </w:rPr>
        <w:lastRenderedPageBreak/>
        <w:t xml:space="preserve">AGRADECIMENTOS </w:t>
      </w:r>
    </w:p>
    <w:p w14:paraId="312F577A" w14:textId="77777777" w:rsidR="001226FE" w:rsidRPr="009653BD" w:rsidRDefault="009653BD" w:rsidP="001226FE">
      <w:pPr>
        <w:pStyle w:val="western"/>
        <w:spacing w:beforeAutospacing="0"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9653BD">
        <w:rPr>
          <w:rFonts w:ascii="Times New Roman" w:hAnsi="Times New Roman" w:cs="Times New Roman"/>
          <w:sz w:val="20"/>
          <w:szCs w:val="20"/>
        </w:rPr>
        <w:t xml:space="preserve">Agradecemos ao Programa de Pós-Graduação em Ciências Florestais da Universidade Federal de Campina Grande. </w:t>
      </w:r>
      <w:r w:rsidR="001226FE" w:rsidRPr="009653BD">
        <w:rPr>
          <w:rFonts w:ascii="Times New Roman" w:hAnsi="Times New Roman" w:cs="Times New Roman"/>
          <w:sz w:val="20"/>
          <w:szCs w:val="20"/>
        </w:rPr>
        <w:t>Agradecemos ainda ao Grupo de Ecologia e Monitoramento Ambiental – NEMA/UNIVASF, ao Projeto de Integração do Rio São Francisco com as Bacias Hidrográficas do Nordeste – PISF (Brasil) e ao Ministério do Desenvolvimento Regional – MDR (Brasil), pela disponibilidade das sementes e pela gentileza na concessão dos materiais utilizados nesta pesquisa. Em virtude do Termo nº 235/2025, agradecemos à Fundação de Apoio à Pesquisa do Estado da Paraíba (FAPESQ) pela concessão da bolsa e pelo suporte aos estudos de pós-doutorado do primeiro autor.</w:t>
      </w:r>
    </w:p>
    <w:p w14:paraId="3C908D89" w14:textId="003BAE7A" w:rsidR="001226FE" w:rsidRPr="009653BD" w:rsidRDefault="001226FE" w:rsidP="001226FE">
      <w:pPr>
        <w:pStyle w:val="western"/>
        <w:spacing w:beforeAutospacing="0"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14:paraId="0B7797C8" w14:textId="77777777" w:rsidR="00C802EF" w:rsidRDefault="00C802EF">
      <w:pPr>
        <w:widowControl/>
        <w:ind w:firstLine="709"/>
        <w:jc w:val="both"/>
        <w:rPr>
          <w:sz w:val="20"/>
          <w:szCs w:val="20"/>
        </w:rPr>
      </w:pPr>
    </w:p>
    <w:p w14:paraId="3F715C7B" w14:textId="290FD7D7" w:rsidR="00C802EF" w:rsidRDefault="007A5AA5" w:rsidP="009653BD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67DA3F23" w14:textId="3ABC3C69" w:rsidR="00E75586" w:rsidRDefault="009653BD" w:rsidP="00C77A29">
      <w:pPr>
        <w:pStyle w:val="NormalWeb"/>
        <w:spacing w:before="0" w:after="0"/>
        <w:jc w:val="both"/>
        <w:rPr>
          <w:sz w:val="20"/>
          <w:szCs w:val="20"/>
        </w:rPr>
      </w:pPr>
      <w:r w:rsidRPr="009653BD">
        <w:rPr>
          <w:sz w:val="20"/>
          <w:szCs w:val="20"/>
        </w:rPr>
        <w:t xml:space="preserve">BEZABIH, G. </w:t>
      </w:r>
      <w:r w:rsidR="005F0400" w:rsidRPr="005F0400">
        <w:rPr>
          <w:sz w:val="20"/>
          <w:szCs w:val="20"/>
          <w:lang w:bidi="pt-BR"/>
        </w:rPr>
        <w:t>WALE, M., SATHEESH, N., FANTA, S. W., ATLABACHEW, M.</w:t>
      </w:r>
      <w:r w:rsidRPr="009653BD">
        <w:rPr>
          <w:sz w:val="20"/>
          <w:szCs w:val="20"/>
        </w:rPr>
        <w:t xml:space="preserve"> Forecasting cereal crops production using time series analysis in Ethiopia. </w:t>
      </w:r>
      <w:r w:rsidRPr="009653BD">
        <w:rPr>
          <w:b/>
          <w:bCs/>
          <w:sz w:val="20"/>
          <w:szCs w:val="20"/>
        </w:rPr>
        <w:t>JOURNAL OF THE SAUDI SOCIETY OF AGRICULTURAL SCIENCES</w:t>
      </w:r>
      <w:r w:rsidRPr="009653BD">
        <w:rPr>
          <w:sz w:val="20"/>
          <w:szCs w:val="20"/>
        </w:rPr>
        <w:t xml:space="preserve">, v. 22, n. 8, p. 546–559, 2023. DOI: </w:t>
      </w:r>
      <w:r w:rsidR="001226FE" w:rsidRPr="001226FE">
        <w:rPr>
          <w:sz w:val="20"/>
          <w:szCs w:val="20"/>
        </w:rPr>
        <w:t>https://doi.org/10.1016/j.jssas.2023.07.001</w:t>
      </w:r>
      <w:r w:rsidR="001226FE">
        <w:rPr>
          <w:sz w:val="20"/>
          <w:szCs w:val="20"/>
        </w:rPr>
        <w:t>.</w:t>
      </w:r>
    </w:p>
    <w:p w14:paraId="75292BDA" w14:textId="77777777" w:rsidR="001226FE" w:rsidRDefault="001226FE" w:rsidP="00C77A29">
      <w:pPr>
        <w:pStyle w:val="NormalWeb"/>
        <w:spacing w:before="0" w:after="0"/>
        <w:jc w:val="both"/>
        <w:rPr>
          <w:sz w:val="20"/>
          <w:szCs w:val="20"/>
        </w:rPr>
      </w:pPr>
    </w:p>
    <w:p w14:paraId="1C80B6AE" w14:textId="155D49D0" w:rsidR="003821BB" w:rsidRDefault="005F0400" w:rsidP="00C77A29">
      <w:pPr>
        <w:pStyle w:val="NormalWeb"/>
        <w:spacing w:before="0" w:after="0"/>
        <w:jc w:val="both"/>
        <w:rPr>
          <w:sz w:val="20"/>
          <w:szCs w:val="20"/>
          <w:lang w:val="pt-BR" w:bidi="pt-BR"/>
        </w:rPr>
      </w:pPr>
      <w:r w:rsidRPr="005F0400">
        <w:rPr>
          <w:sz w:val="20"/>
          <w:szCs w:val="20"/>
          <w:lang w:bidi="pt-BR"/>
        </w:rPr>
        <w:t>ALVES, E. U., ARAÚJO, L. R. D., SILVA, R. D. S., ANJOS, A. P. D., RODRIGUES, C. M.</w:t>
      </w:r>
      <w:r>
        <w:rPr>
          <w:sz w:val="20"/>
          <w:szCs w:val="20"/>
          <w:lang w:bidi="pt-BR"/>
        </w:rPr>
        <w:t xml:space="preserve"> </w:t>
      </w:r>
      <w:r w:rsidRPr="005F0400">
        <w:rPr>
          <w:sz w:val="20"/>
          <w:szCs w:val="20"/>
          <w:lang w:val="pt-BR" w:bidi="pt-BR"/>
        </w:rPr>
        <w:t xml:space="preserve">Ponto de maturidade fisiológica de sementes de </w:t>
      </w:r>
      <w:proofErr w:type="spellStart"/>
      <w:r w:rsidRPr="005F0400">
        <w:rPr>
          <w:i/>
          <w:iCs/>
          <w:sz w:val="20"/>
          <w:szCs w:val="20"/>
          <w:lang w:val="pt-BR" w:bidi="pt-BR"/>
        </w:rPr>
        <w:t>Sideroxylon</w:t>
      </w:r>
      <w:proofErr w:type="spellEnd"/>
      <w:r w:rsidRPr="005F0400">
        <w:rPr>
          <w:i/>
          <w:iCs/>
          <w:sz w:val="20"/>
          <w:szCs w:val="20"/>
          <w:lang w:val="pt-BR" w:bidi="pt-BR"/>
        </w:rPr>
        <w:t xml:space="preserve"> </w:t>
      </w:r>
      <w:proofErr w:type="spellStart"/>
      <w:r w:rsidRPr="005F0400">
        <w:rPr>
          <w:i/>
          <w:iCs/>
          <w:sz w:val="20"/>
          <w:szCs w:val="20"/>
          <w:lang w:val="pt-BR" w:bidi="pt-BR"/>
        </w:rPr>
        <w:t>obtusifolium</w:t>
      </w:r>
      <w:proofErr w:type="spellEnd"/>
      <w:r w:rsidRPr="005F0400">
        <w:rPr>
          <w:sz w:val="20"/>
          <w:szCs w:val="20"/>
          <w:lang w:val="pt-BR" w:bidi="pt-BR"/>
        </w:rPr>
        <w:t xml:space="preserve"> [(Roem. &amp; Schult.) TD Penn.]. </w:t>
      </w:r>
      <w:r w:rsidRPr="005F0400">
        <w:rPr>
          <w:b/>
          <w:bCs/>
          <w:sz w:val="20"/>
          <w:szCs w:val="20"/>
          <w:lang w:val="pt-BR" w:bidi="pt-BR"/>
        </w:rPr>
        <w:t>Ciência Florestal</w:t>
      </w:r>
      <w:r w:rsidRPr="005F0400">
        <w:rPr>
          <w:sz w:val="20"/>
          <w:szCs w:val="20"/>
          <w:lang w:val="pt-BR" w:bidi="pt-BR"/>
        </w:rPr>
        <w:t>, v. 32, n. 3, p. 1106-1124, 2022.</w:t>
      </w:r>
    </w:p>
    <w:p w14:paraId="194420E3" w14:textId="77777777" w:rsidR="00435461" w:rsidRPr="009653BD" w:rsidRDefault="00435461" w:rsidP="00C77A29">
      <w:pPr>
        <w:pStyle w:val="NormalWeb"/>
        <w:spacing w:before="0" w:after="0"/>
        <w:jc w:val="both"/>
        <w:rPr>
          <w:sz w:val="20"/>
          <w:szCs w:val="20"/>
        </w:rPr>
      </w:pPr>
    </w:p>
    <w:p w14:paraId="32FC37F5" w14:textId="489A022D" w:rsidR="009653BD" w:rsidRDefault="009653BD" w:rsidP="00C77A29">
      <w:pPr>
        <w:pStyle w:val="western"/>
        <w:spacing w:beforeAutospacing="0" w:after="0" w:line="240" w:lineRule="auto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VASCONCELOS, </w:t>
      </w:r>
      <w:r w:rsidR="005F0400"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A.D.N.</w:t>
      </w:r>
      <w:r w:rsidR="005F0400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</w:t>
      </w:r>
      <w:r w:rsidR="005F0400" w:rsidRPr="005F0400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bidi="pt-BR"/>
        </w:rPr>
        <w:t xml:space="preserve"> SCARDUA, F. P., MARTINS, R. D. C. C., de SOUZA, A. M., AMORIM, F. S.</w:t>
      </w: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Viabilidade germinativa e condutividade elétrica em sementes de </w:t>
      </w:r>
      <w:r w:rsidRPr="009653BD">
        <w:rPr>
          <w:rFonts w:ascii="Times New Roman" w:hAnsi="Times New Roman" w:cs="Times New Roman"/>
          <w:i/>
          <w:color w:val="222222"/>
          <w:sz w:val="20"/>
          <w:szCs w:val="20"/>
          <w:shd w:val="clear" w:color="auto" w:fill="FFFFFF"/>
        </w:rPr>
        <w:t xml:space="preserve">Amburana </w:t>
      </w:r>
      <w:proofErr w:type="spellStart"/>
      <w:r w:rsidRPr="009653BD">
        <w:rPr>
          <w:rFonts w:ascii="Times New Roman" w:hAnsi="Times New Roman" w:cs="Times New Roman"/>
          <w:i/>
          <w:color w:val="222222"/>
          <w:sz w:val="20"/>
          <w:szCs w:val="20"/>
          <w:shd w:val="clear" w:color="auto" w:fill="FFFFFF"/>
        </w:rPr>
        <w:t>cearensis</w:t>
      </w:r>
      <w:proofErr w:type="spell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(</w:t>
      </w:r>
      <w:proofErr w:type="spellStart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Allemão</w:t>
      </w:r>
      <w:proofErr w:type="spell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) AC Smith (Fabaceae). </w:t>
      </w:r>
      <w:r w:rsidRPr="009653BD"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>Revista Brasileira de Meio Ambiente</w:t>
      </w: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v. 7, n. 2, 2019.</w:t>
      </w:r>
    </w:p>
    <w:p w14:paraId="0C4ABF6F" w14:textId="77777777" w:rsidR="005F0400" w:rsidRPr="009653BD" w:rsidRDefault="005F0400" w:rsidP="00C77A29">
      <w:pPr>
        <w:pStyle w:val="western"/>
        <w:spacing w:beforeAutospacing="0" w:after="0" w:line="240" w:lineRule="auto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p w14:paraId="10FB84E1" w14:textId="52E2A460" w:rsidR="009653BD" w:rsidRDefault="009653BD" w:rsidP="00C77A29">
      <w:pPr>
        <w:pStyle w:val="western"/>
        <w:spacing w:beforeAutospacing="0" w:after="0" w:line="240" w:lineRule="auto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ALMEIDA, R</w:t>
      </w:r>
      <w:r w:rsidR="00EC38D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</w:t>
      </w: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 S</w:t>
      </w:r>
      <w:r w:rsidR="00EC38D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., </w:t>
      </w:r>
      <w:r w:rsidR="00EC38DE" w:rsidRPr="00EC38D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bidi="pt-BR"/>
        </w:rPr>
        <w:t>ARAÚJO, J. K. P. D., ARAÚJO, M. P. D., MOURA, L. B., GOMES, A. C., BARBOSA, F. M., LACERDA, A. V. D</w:t>
      </w:r>
      <w:r w:rsidR="00EC38D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</w:t>
      </w: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Handroanthus impetiginosus </w:t>
      </w:r>
      <w:proofErr w:type="spellStart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biometry</w:t>
      </w:r>
      <w:proofErr w:type="spell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of</w:t>
      </w:r>
      <w:proofErr w:type="spell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seed</w:t>
      </w:r>
      <w:proofErr w:type="spell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and</w:t>
      </w:r>
      <w:proofErr w:type="spell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seedling</w:t>
      </w:r>
      <w:proofErr w:type="spell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production</w:t>
      </w:r>
      <w:proofErr w:type="spell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after</w:t>
      </w:r>
      <w:proofErr w:type="spell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different</w:t>
      </w:r>
      <w:proofErr w:type="spell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periods</w:t>
      </w:r>
      <w:proofErr w:type="spell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of</w:t>
      </w:r>
      <w:proofErr w:type="spell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immersion</w:t>
      </w:r>
      <w:proofErr w:type="spell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in </w:t>
      </w:r>
      <w:proofErr w:type="spellStart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water</w:t>
      </w:r>
      <w:proofErr w:type="spell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 </w:t>
      </w:r>
      <w:r w:rsidRPr="009653BD"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>Pesquisa Agropecuária Brasileira</w:t>
      </w: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v. 59, p. e03568, 2024.</w:t>
      </w:r>
    </w:p>
    <w:p w14:paraId="26070890" w14:textId="77777777" w:rsidR="005F0400" w:rsidRPr="009653BD" w:rsidRDefault="005F0400" w:rsidP="00C77A29">
      <w:pPr>
        <w:pStyle w:val="western"/>
        <w:spacing w:beforeAutospacing="0" w:after="0" w:line="240" w:lineRule="auto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p w14:paraId="1C255B2C" w14:textId="198B5B09" w:rsidR="009653BD" w:rsidRDefault="009653BD" w:rsidP="00C77A29">
      <w:pPr>
        <w:pStyle w:val="western"/>
        <w:spacing w:beforeAutospacing="0" w:after="0" w:line="240" w:lineRule="auto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MARTINI </w:t>
      </w:r>
      <w:r w:rsidR="003821BB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N.</w:t>
      </w: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LAMARCA, E</w:t>
      </w:r>
      <w:r w:rsidR="003821BB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</w:t>
      </w: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V</w:t>
      </w:r>
      <w:r w:rsidR="003821BB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</w:t>
      </w: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; BARBEDO, C</w:t>
      </w:r>
      <w:r w:rsidR="003821BB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</w:t>
      </w: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J. Cinética da liberação de eletrólitos pelas sementes de </w:t>
      </w:r>
      <w:proofErr w:type="spellStart"/>
      <w:r w:rsidRPr="003821BB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Caesalpinia</w:t>
      </w:r>
      <w:proofErr w:type="spellEnd"/>
      <w:r w:rsidRPr="003821BB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3821BB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echinata</w:t>
      </w:r>
      <w:proofErr w:type="spellEnd"/>
      <w:r w:rsidRPr="003821BB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3821BB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Lam</w:t>
      </w:r>
      <w:proofErr w:type="spell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.(</w:t>
      </w:r>
      <w:proofErr w:type="gram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pau-brasil) durante a </w:t>
      </w:r>
      <w:proofErr w:type="spellStart"/>
      <w:r w:rsidRPr="009653B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embebição</w:t>
      </w:r>
      <w:proofErr w:type="spellEnd"/>
      <w:r w:rsidRPr="009653B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. </w:t>
      </w:r>
      <w:r w:rsidRPr="009653BD">
        <w:rPr>
          <w:rFonts w:ascii="Times New Roman" w:hAnsi="Times New Roman" w:cs="Times New Roman"/>
          <w:b/>
          <w:bCs/>
          <w:color w:val="auto"/>
          <w:sz w:val="20"/>
          <w:szCs w:val="20"/>
          <w:shd w:val="clear" w:color="auto" w:fill="FFFFFF"/>
        </w:rPr>
        <w:t>Revista Ceres</w:t>
      </w:r>
      <w:r w:rsidRPr="009653B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, v. 61, n. 1, 2014.</w:t>
      </w:r>
    </w:p>
    <w:p w14:paraId="5F264BDC" w14:textId="77777777" w:rsidR="005F0400" w:rsidRPr="009653BD" w:rsidRDefault="005F0400" w:rsidP="00C77A29">
      <w:pPr>
        <w:pStyle w:val="western"/>
        <w:spacing w:beforeAutospacing="0" w:after="0" w:line="240" w:lineRule="auto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14:paraId="602759A2" w14:textId="0ADF9BF5" w:rsidR="009653BD" w:rsidRDefault="009653BD" w:rsidP="00C77A29">
      <w:pPr>
        <w:pStyle w:val="western"/>
        <w:spacing w:beforeAutospacing="0" w:after="0" w:line="240" w:lineRule="auto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 w:rsidRPr="009653BD">
        <w:rPr>
          <w:rFonts w:ascii="Times New Roman" w:hAnsi="Times New Roman" w:cs="Times New Roman"/>
          <w:iCs/>
          <w:color w:val="auto"/>
          <w:sz w:val="20"/>
          <w:szCs w:val="20"/>
          <w:shd w:val="clear" w:color="auto" w:fill="FFFFFF"/>
        </w:rPr>
        <w:t>FLORA DO BRASIL.</w:t>
      </w:r>
      <w:r w:rsidRPr="009653BD">
        <w:rPr>
          <w:rFonts w:ascii="Times New Roman" w:hAnsi="Times New Roman" w:cs="Times New Roman"/>
          <w:i/>
          <w:iCs/>
          <w:color w:val="auto"/>
          <w:sz w:val="20"/>
          <w:szCs w:val="20"/>
          <w:shd w:val="clear" w:color="auto" w:fill="FFFFFF"/>
        </w:rPr>
        <w:t xml:space="preserve"> </w:t>
      </w:r>
      <w:proofErr w:type="spellStart"/>
      <w:r w:rsidRPr="009653BD">
        <w:rPr>
          <w:rFonts w:ascii="Times New Roman" w:hAnsi="Times New Roman" w:cs="Times New Roman"/>
          <w:i/>
          <w:iCs/>
          <w:color w:val="auto"/>
          <w:sz w:val="20"/>
          <w:szCs w:val="20"/>
          <w:shd w:val="clear" w:color="auto" w:fill="FFFFFF"/>
        </w:rPr>
        <w:t>Caesalpinia</w:t>
      </w:r>
      <w:proofErr w:type="spellEnd"/>
      <w:r w:rsidRPr="009653B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 </w:t>
      </w:r>
      <w:r w:rsidRPr="009653BD">
        <w:rPr>
          <w:rFonts w:ascii="Times New Roman" w:hAnsi="Times New Roman" w:cs="Times New Roman"/>
          <w:i/>
          <w:iCs/>
          <w:color w:val="auto"/>
          <w:sz w:val="20"/>
          <w:szCs w:val="20"/>
          <w:shd w:val="clear" w:color="auto" w:fill="FFFFFF"/>
        </w:rPr>
        <w:t>in</w:t>
      </w:r>
      <w:r w:rsidRPr="009653B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 </w:t>
      </w:r>
      <w:r w:rsidRPr="009653BD">
        <w:rPr>
          <w:rFonts w:ascii="Times New Roman" w:hAnsi="Times New Roman" w:cs="Times New Roman"/>
          <w:b/>
          <w:bCs/>
          <w:color w:val="auto"/>
          <w:sz w:val="20"/>
          <w:szCs w:val="20"/>
          <w:shd w:val="clear" w:color="auto" w:fill="FFFFFF"/>
        </w:rPr>
        <w:t>Flora e Funga do Brasil.</w:t>
      </w:r>
      <w:r w:rsidRPr="009653B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 Jardim Botânico do Rio de Janeiro. Disponível em: </w:t>
      </w:r>
      <w:r w:rsidR="003821BB" w:rsidRPr="005F0400">
        <w:rPr>
          <w:rFonts w:ascii="Times New Roman" w:hAnsi="Times New Roman" w:cs="Times New Roman"/>
          <w:sz w:val="20"/>
          <w:szCs w:val="20"/>
          <w:shd w:val="clear" w:color="auto" w:fill="FFFFFF"/>
        </w:rPr>
        <w:t>https://floradobrasil.jbrj.gov.br/FB82704</w:t>
      </w:r>
      <w:r w:rsidR="003821BB" w:rsidRPr="009653BD">
        <w:rPr>
          <w:rFonts w:ascii="Times New Roman" w:hAnsi="Times New Roman" w:cs="Times New Roman"/>
          <w:color w:val="auto"/>
          <w:sz w:val="20"/>
          <w:szCs w:val="20"/>
        </w:rPr>
        <w:t>.</w:t>
      </w:r>
      <w:r w:rsidRPr="009653BD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 Acesso em: 05 jun. 2025</w:t>
      </w:r>
      <w:r w:rsidR="005F0400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.</w:t>
      </w:r>
    </w:p>
    <w:p w14:paraId="6959EF8A" w14:textId="77777777" w:rsidR="005F0400" w:rsidRPr="009653BD" w:rsidRDefault="005F0400" w:rsidP="00C77A29">
      <w:pPr>
        <w:pStyle w:val="western"/>
        <w:spacing w:beforeAutospacing="0" w:after="0" w:line="240" w:lineRule="auto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</w:p>
    <w:p w14:paraId="60A693F6" w14:textId="71C50F49" w:rsidR="009653BD" w:rsidRPr="009653BD" w:rsidRDefault="009653BD" w:rsidP="00C77A29">
      <w:pPr>
        <w:pStyle w:val="western"/>
        <w:spacing w:beforeAutospacing="0" w:after="0" w:line="240" w:lineRule="auto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SOUZA, G</w:t>
      </w:r>
      <w:r w:rsidR="00E7558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</w:t>
      </w: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F</w:t>
      </w:r>
      <w:r w:rsidR="00E7558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</w:t>
      </w: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; GARLET, J</w:t>
      </w:r>
      <w:r w:rsidR="00E7558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</w:t>
      </w: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; DELAZERI, </w:t>
      </w:r>
      <w:r w:rsidR="00E75586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P.</w:t>
      </w: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Teste de condutividade elétrica em sementes de </w:t>
      </w:r>
      <w:proofErr w:type="spellStart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Jacaranda</w:t>
      </w:r>
      <w:proofErr w:type="spellEnd"/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micranta. </w:t>
      </w:r>
      <w:r w:rsidRPr="009653BD"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>Pesquisa Florestal Brasileira</w:t>
      </w:r>
      <w:r w:rsidRPr="009653BD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v. 36, n. 85, p. 79-83, 2016.</w:t>
      </w:r>
    </w:p>
    <w:p w14:paraId="6908C04B" w14:textId="77777777" w:rsidR="009653BD" w:rsidRDefault="009653BD" w:rsidP="00C77A29">
      <w:pPr>
        <w:rPr>
          <w:sz w:val="20"/>
          <w:szCs w:val="20"/>
        </w:rPr>
      </w:pPr>
      <w:r w:rsidRPr="009653BD">
        <w:rPr>
          <w:sz w:val="20"/>
          <w:szCs w:val="20"/>
        </w:rPr>
        <w:t xml:space="preserve">MELO, F. </w:t>
      </w:r>
      <w:r w:rsidRPr="009653BD">
        <w:rPr>
          <w:i/>
          <w:iCs/>
          <w:sz w:val="20"/>
          <w:szCs w:val="20"/>
        </w:rPr>
        <w:t>et al.</w:t>
      </w:r>
      <w:r w:rsidRPr="009653BD">
        <w:rPr>
          <w:sz w:val="20"/>
          <w:szCs w:val="20"/>
        </w:rPr>
        <w:t xml:space="preserve"> </w:t>
      </w:r>
      <w:proofErr w:type="spellStart"/>
      <w:r w:rsidRPr="009653BD">
        <w:rPr>
          <w:sz w:val="20"/>
          <w:szCs w:val="20"/>
        </w:rPr>
        <w:t>Viability</w:t>
      </w:r>
      <w:proofErr w:type="spellEnd"/>
      <w:r w:rsidRPr="009653BD">
        <w:rPr>
          <w:sz w:val="20"/>
          <w:szCs w:val="20"/>
        </w:rPr>
        <w:t xml:space="preserve"> </w:t>
      </w:r>
      <w:proofErr w:type="spellStart"/>
      <w:r w:rsidRPr="009653BD">
        <w:rPr>
          <w:sz w:val="20"/>
          <w:szCs w:val="20"/>
        </w:rPr>
        <w:t>of</w:t>
      </w:r>
      <w:proofErr w:type="spellEnd"/>
      <w:r w:rsidRPr="009653BD">
        <w:rPr>
          <w:sz w:val="20"/>
          <w:szCs w:val="20"/>
        </w:rPr>
        <w:t xml:space="preserve"> canola </w:t>
      </w:r>
      <w:proofErr w:type="spellStart"/>
      <w:r w:rsidRPr="009653BD">
        <w:rPr>
          <w:sz w:val="20"/>
          <w:szCs w:val="20"/>
        </w:rPr>
        <w:t>seeds</w:t>
      </w:r>
      <w:proofErr w:type="spellEnd"/>
      <w:r w:rsidRPr="009653BD">
        <w:rPr>
          <w:sz w:val="20"/>
          <w:szCs w:val="20"/>
        </w:rPr>
        <w:t xml:space="preserve"> </w:t>
      </w:r>
      <w:proofErr w:type="spellStart"/>
      <w:r w:rsidRPr="009653BD">
        <w:rPr>
          <w:sz w:val="20"/>
          <w:szCs w:val="20"/>
        </w:rPr>
        <w:t>by</w:t>
      </w:r>
      <w:proofErr w:type="spellEnd"/>
      <w:r w:rsidRPr="009653BD">
        <w:rPr>
          <w:sz w:val="20"/>
          <w:szCs w:val="20"/>
        </w:rPr>
        <w:t xml:space="preserve"> </w:t>
      </w:r>
      <w:proofErr w:type="spellStart"/>
      <w:r w:rsidRPr="009653BD">
        <w:rPr>
          <w:sz w:val="20"/>
          <w:szCs w:val="20"/>
        </w:rPr>
        <w:t>the</w:t>
      </w:r>
      <w:proofErr w:type="spellEnd"/>
      <w:r w:rsidRPr="009653BD">
        <w:rPr>
          <w:sz w:val="20"/>
          <w:szCs w:val="20"/>
        </w:rPr>
        <w:t xml:space="preserve"> </w:t>
      </w:r>
      <w:proofErr w:type="spellStart"/>
      <w:r w:rsidRPr="009653BD">
        <w:rPr>
          <w:sz w:val="20"/>
          <w:szCs w:val="20"/>
        </w:rPr>
        <w:t>tetrazolium</w:t>
      </w:r>
      <w:proofErr w:type="spellEnd"/>
      <w:r w:rsidRPr="009653BD">
        <w:rPr>
          <w:sz w:val="20"/>
          <w:szCs w:val="20"/>
        </w:rPr>
        <w:t xml:space="preserve"> test. </w:t>
      </w:r>
      <w:proofErr w:type="spellStart"/>
      <w:r w:rsidRPr="009653BD">
        <w:rPr>
          <w:b/>
          <w:bCs/>
          <w:sz w:val="20"/>
          <w:szCs w:val="20"/>
        </w:rPr>
        <w:t>Bulgarian</w:t>
      </w:r>
      <w:proofErr w:type="spellEnd"/>
      <w:r w:rsidRPr="009653BD">
        <w:rPr>
          <w:b/>
          <w:bCs/>
          <w:sz w:val="20"/>
          <w:szCs w:val="20"/>
        </w:rPr>
        <w:t xml:space="preserve"> </w:t>
      </w:r>
      <w:proofErr w:type="spellStart"/>
      <w:r w:rsidRPr="009653BD">
        <w:rPr>
          <w:b/>
          <w:bCs/>
          <w:sz w:val="20"/>
          <w:szCs w:val="20"/>
        </w:rPr>
        <w:t>Journal</w:t>
      </w:r>
      <w:proofErr w:type="spellEnd"/>
      <w:r w:rsidRPr="009653BD">
        <w:rPr>
          <w:b/>
          <w:bCs/>
          <w:sz w:val="20"/>
          <w:szCs w:val="20"/>
        </w:rPr>
        <w:t xml:space="preserve"> </w:t>
      </w:r>
      <w:proofErr w:type="spellStart"/>
      <w:r w:rsidRPr="009653BD">
        <w:rPr>
          <w:b/>
          <w:bCs/>
          <w:sz w:val="20"/>
          <w:szCs w:val="20"/>
        </w:rPr>
        <w:t>of</w:t>
      </w:r>
      <w:proofErr w:type="spellEnd"/>
      <w:r w:rsidRPr="009653BD">
        <w:rPr>
          <w:b/>
          <w:bCs/>
          <w:sz w:val="20"/>
          <w:szCs w:val="20"/>
        </w:rPr>
        <w:t xml:space="preserve"> </w:t>
      </w:r>
      <w:proofErr w:type="spellStart"/>
      <w:r w:rsidRPr="009653BD">
        <w:rPr>
          <w:b/>
          <w:bCs/>
          <w:sz w:val="20"/>
          <w:szCs w:val="20"/>
        </w:rPr>
        <w:t>Agricultural</w:t>
      </w:r>
      <w:proofErr w:type="spellEnd"/>
      <w:r w:rsidRPr="009653BD">
        <w:rPr>
          <w:b/>
          <w:bCs/>
          <w:sz w:val="20"/>
          <w:szCs w:val="20"/>
        </w:rPr>
        <w:t xml:space="preserve"> Science</w:t>
      </w:r>
      <w:r w:rsidRPr="009653BD">
        <w:rPr>
          <w:sz w:val="20"/>
          <w:szCs w:val="20"/>
        </w:rPr>
        <w:t>, v. 30, n. 5, 2024.</w:t>
      </w:r>
    </w:p>
    <w:p w14:paraId="6FABEAD8" w14:textId="77777777" w:rsidR="003821BB" w:rsidRPr="009653BD" w:rsidRDefault="003821BB" w:rsidP="00C77A29">
      <w:pPr>
        <w:rPr>
          <w:sz w:val="20"/>
          <w:szCs w:val="20"/>
        </w:rPr>
      </w:pPr>
    </w:p>
    <w:p w14:paraId="002C6E3C" w14:textId="4606EEC6" w:rsidR="003821BB" w:rsidRDefault="00E75586" w:rsidP="00C77A29">
      <w:pPr>
        <w:rPr>
          <w:sz w:val="20"/>
          <w:szCs w:val="20"/>
        </w:rPr>
      </w:pPr>
      <w:r w:rsidRPr="009653BD">
        <w:rPr>
          <w:sz w:val="20"/>
          <w:szCs w:val="20"/>
        </w:rPr>
        <w:t>LOHMANN</w:t>
      </w:r>
      <w:r w:rsidR="009653BD" w:rsidRPr="009653BD">
        <w:rPr>
          <w:sz w:val="20"/>
          <w:szCs w:val="20"/>
        </w:rPr>
        <w:t xml:space="preserve">, L.G. </w:t>
      </w:r>
      <w:r w:rsidR="009653BD" w:rsidRPr="00E75586">
        <w:rPr>
          <w:i/>
          <w:iCs/>
          <w:sz w:val="20"/>
          <w:szCs w:val="20"/>
        </w:rPr>
        <w:t>Tabebuia</w:t>
      </w:r>
      <w:r w:rsidR="009653BD" w:rsidRPr="009653BD">
        <w:rPr>
          <w:sz w:val="20"/>
          <w:szCs w:val="20"/>
        </w:rPr>
        <w:t xml:space="preserve"> in Flora e Funga do Brasil. Jardim Botânico do Rio de Janeiro. Disponível em: https://floradobrasil.jbrj.gov.br/FB114257. Acesso em: 07 jun. 2025</w:t>
      </w:r>
      <w:r w:rsidR="003821BB">
        <w:rPr>
          <w:sz w:val="20"/>
          <w:szCs w:val="20"/>
        </w:rPr>
        <w:t>.</w:t>
      </w:r>
    </w:p>
    <w:p w14:paraId="7B82CC9D" w14:textId="77777777" w:rsidR="003821BB" w:rsidRPr="009653BD" w:rsidRDefault="003821BB" w:rsidP="00C77A29">
      <w:pPr>
        <w:rPr>
          <w:sz w:val="20"/>
          <w:szCs w:val="20"/>
        </w:rPr>
      </w:pPr>
    </w:p>
    <w:p w14:paraId="378AEE1E" w14:textId="738D313A" w:rsidR="009653BD" w:rsidRDefault="00E75586" w:rsidP="00C77A29">
      <w:pPr>
        <w:rPr>
          <w:sz w:val="20"/>
          <w:szCs w:val="20"/>
        </w:rPr>
      </w:pPr>
      <w:r w:rsidRPr="009653BD">
        <w:rPr>
          <w:sz w:val="20"/>
          <w:szCs w:val="20"/>
        </w:rPr>
        <w:t>LOHMANN</w:t>
      </w:r>
      <w:r w:rsidR="009653BD" w:rsidRPr="009653BD">
        <w:rPr>
          <w:sz w:val="20"/>
          <w:szCs w:val="20"/>
        </w:rPr>
        <w:t xml:space="preserve">, L.G. </w:t>
      </w:r>
      <w:r w:rsidR="009653BD" w:rsidRPr="00E75586">
        <w:rPr>
          <w:i/>
          <w:iCs/>
          <w:sz w:val="20"/>
          <w:szCs w:val="20"/>
        </w:rPr>
        <w:t>Tabebuia</w:t>
      </w:r>
      <w:r w:rsidR="009653BD" w:rsidRPr="009653BD">
        <w:rPr>
          <w:sz w:val="20"/>
          <w:szCs w:val="20"/>
        </w:rPr>
        <w:t xml:space="preserve"> in Flora e Funga do Brasil. Jardim Botânico do Rio de Janeiro. Disponível em: https://floradobrasil.jbrj.gov.br/FB114290. Acesso em: 07 jun. 2025</w:t>
      </w:r>
      <w:r w:rsidR="003821BB">
        <w:rPr>
          <w:sz w:val="20"/>
          <w:szCs w:val="20"/>
        </w:rPr>
        <w:t>.</w:t>
      </w:r>
    </w:p>
    <w:p w14:paraId="724A26B3" w14:textId="77777777" w:rsidR="003821BB" w:rsidRPr="009653BD" w:rsidRDefault="003821BB" w:rsidP="00C77A29">
      <w:pPr>
        <w:rPr>
          <w:sz w:val="20"/>
          <w:szCs w:val="20"/>
        </w:rPr>
      </w:pPr>
    </w:p>
    <w:p w14:paraId="4BE646C4" w14:textId="6E9AFE70" w:rsidR="00446B32" w:rsidRPr="009653BD" w:rsidRDefault="00E75586" w:rsidP="00C77A29">
      <w:pPr>
        <w:rPr>
          <w:sz w:val="20"/>
          <w:szCs w:val="20"/>
        </w:rPr>
      </w:pPr>
      <w:r w:rsidRPr="009653BD">
        <w:rPr>
          <w:sz w:val="20"/>
          <w:szCs w:val="20"/>
        </w:rPr>
        <w:t>FARIAS-SINGER</w:t>
      </w:r>
      <w:r w:rsidR="009653BD" w:rsidRPr="009653BD">
        <w:rPr>
          <w:sz w:val="20"/>
          <w:szCs w:val="20"/>
        </w:rPr>
        <w:t xml:space="preserve">, R. </w:t>
      </w:r>
      <w:proofErr w:type="spellStart"/>
      <w:r w:rsidR="009653BD" w:rsidRPr="00E75586">
        <w:rPr>
          <w:i/>
          <w:iCs/>
          <w:sz w:val="20"/>
          <w:szCs w:val="20"/>
        </w:rPr>
        <w:t>Jacaranda</w:t>
      </w:r>
      <w:proofErr w:type="spellEnd"/>
      <w:r w:rsidR="009653BD" w:rsidRPr="009653BD">
        <w:rPr>
          <w:sz w:val="20"/>
          <w:szCs w:val="20"/>
        </w:rPr>
        <w:t xml:space="preserve"> in Flora e Funga do Brasil. Jardim Botânico do Rio de Janeiro. Disponível em: https://floradobrasil.jbrj.gov.br/FB114109. Acesso em: 07 jun. 2025</w:t>
      </w:r>
      <w:r w:rsidR="003821BB">
        <w:rPr>
          <w:sz w:val="20"/>
          <w:szCs w:val="20"/>
        </w:rPr>
        <w:t>.</w:t>
      </w:r>
    </w:p>
    <w:p w14:paraId="44F15108" w14:textId="6BC6F762" w:rsidR="003821BB" w:rsidRDefault="009653BD" w:rsidP="00C77A29">
      <w:pPr>
        <w:rPr>
          <w:sz w:val="20"/>
          <w:szCs w:val="20"/>
        </w:rPr>
      </w:pPr>
      <w:r w:rsidRPr="009653BD">
        <w:rPr>
          <w:sz w:val="20"/>
          <w:szCs w:val="20"/>
        </w:rPr>
        <w:t xml:space="preserve">LIDIO, C.; JULCEIA, C.; CORNEEL, P. F. G. Espécies nativas da flora brasileira de valor econômico atual ou potencial: plantas para o futuro-Região Nordeste. Brasília: Ministério do Meio Ambiente. 2018. </w:t>
      </w:r>
    </w:p>
    <w:p w14:paraId="279A75FE" w14:textId="77777777" w:rsidR="00435461" w:rsidRPr="009653BD" w:rsidRDefault="00435461" w:rsidP="00C77A29">
      <w:pPr>
        <w:rPr>
          <w:sz w:val="20"/>
          <w:szCs w:val="20"/>
        </w:rPr>
      </w:pPr>
    </w:p>
    <w:p w14:paraId="3AAFD7EA" w14:textId="14A724CC" w:rsidR="009653BD" w:rsidRPr="003821BB" w:rsidRDefault="009653BD" w:rsidP="00C77A29">
      <w:pPr>
        <w:rPr>
          <w:sz w:val="20"/>
          <w:szCs w:val="20"/>
        </w:rPr>
      </w:pPr>
      <w:r w:rsidRPr="003821BB">
        <w:rPr>
          <w:sz w:val="20"/>
          <w:szCs w:val="20"/>
          <w:shd w:val="clear" w:color="auto" w:fill="FFFFFF"/>
          <w:lang w:val="es-PY"/>
        </w:rPr>
        <w:t>SOUZA, D. G.</w:t>
      </w:r>
      <w:r w:rsidR="00E75586">
        <w:rPr>
          <w:i/>
          <w:iCs/>
          <w:sz w:val="20"/>
          <w:szCs w:val="20"/>
          <w:shd w:val="clear" w:color="auto" w:fill="FFFFFF"/>
          <w:lang w:val="es-PY"/>
        </w:rPr>
        <w:t>;</w:t>
      </w:r>
      <w:r w:rsidR="00E75586" w:rsidRPr="00E75586">
        <w:rPr>
          <w:i/>
          <w:iCs/>
          <w:sz w:val="20"/>
          <w:szCs w:val="20"/>
          <w:shd w:val="clear" w:color="auto" w:fill="FFFFFF"/>
        </w:rPr>
        <w:t> </w:t>
      </w:r>
      <w:r w:rsidR="00E75586" w:rsidRPr="00E75586">
        <w:rPr>
          <w:sz w:val="20"/>
          <w:szCs w:val="20"/>
          <w:shd w:val="clear" w:color="auto" w:fill="FFFFFF"/>
        </w:rPr>
        <w:t>PAULA, A. S., BARROS, M. F., RITO, K. F., TABARELLI, M.</w:t>
      </w:r>
      <w:r w:rsidR="00E75586" w:rsidRPr="00E75586">
        <w:rPr>
          <w:i/>
          <w:iCs/>
          <w:sz w:val="20"/>
          <w:szCs w:val="20"/>
          <w:shd w:val="clear" w:color="auto" w:fill="FFFFFF"/>
        </w:rPr>
        <w:t> </w:t>
      </w:r>
      <w:proofErr w:type="spellStart"/>
      <w:r w:rsidR="003821BB" w:rsidRPr="003821BB">
        <w:rPr>
          <w:sz w:val="20"/>
          <w:szCs w:val="20"/>
          <w:shd w:val="clear" w:color="auto" w:fill="FFFFFF"/>
        </w:rPr>
        <w:t>Multiple</w:t>
      </w:r>
      <w:proofErr w:type="spellEnd"/>
      <w:r w:rsidR="003821BB" w:rsidRPr="003821BB">
        <w:rPr>
          <w:sz w:val="20"/>
          <w:szCs w:val="20"/>
          <w:shd w:val="clear" w:color="auto" w:fill="FFFFFF"/>
        </w:rPr>
        <w:t xml:space="preserve"> drivers </w:t>
      </w:r>
      <w:proofErr w:type="spellStart"/>
      <w:r w:rsidR="003821BB" w:rsidRPr="003821BB">
        <w:rPr>
          <w:sz w:val="20"/>
          <w:szCs w:val="20"/>
          <w:shd w:val="clear" w:color="auto" w:fill="FFFFFF"/>
        </w:rPr>
        <w:t>of</w:t>
      </w:r>
      <w:proofErr w:type="spellEnd"/>
      <w:r w:rsidR="003821BB" w:rsidRPr="003821BB">
        <w:rPr>
          <w:sz w:val="20"/>
          <w:szCs w:val="20"/>
          <w:shd w:val="clear" w:color="auto" w:fill="FFFFFF"/>
        </w:rPr>
        <w:t xml:space="preserve"> </w:t>
      </w:r>
      <w:proofErr w:type="spellStart"/>
      <w:r w:rsidR="003821BB" w:rsidRPr="003821BB">
        <w:rPr>
          <w:sz w:val="20"/>
          <w:szCs w:val="20"/>
          <w:shd w:val="clear" w:color="auto" w:fill="FFFFFF"/>
        </w:rPr>
        <w:t>aboveground</w:t>
      </w:r>
      <w:proofErr w:type="spellEnd"/>
      <w:r w:rsidR="003821BB" w:rsidRPr="003821BB">
        <w:rPr>
          <w:sz w:val="20"/>
          <w:szCs w:val="20"/>
          <w:shd w:val="clear" w:color="auto" w:fill="FFFFFF"/>
        </w:rPr>
        <w:t xml:space="preserve"> </w:t>
      </w:r>
      <w:proofErr w:type="spellStart"/>
      <w:r w:rsidR="003821BB" w:rsidRPr="003821BB">
        <w:rPr>
          <w:sz w:val="20"/>
          <w:szCs w:val="20"/>
          <w:shd w:val="clear" w:color="auto" w:fill="FFFFFF"/>
        </w:rPr>
        <w:t>biomass</w:t>
      </w:r>
      <w:proofErr w:type="spellEnd"/>
      <w:r w:rsidR="003821BB" w:rsidRPr="003821BB">
        <w:rPr>
          <w:sz w:val="20"/>
          <w:szCs w:val="20"/>
          <w:shd w:val="clear" w:color="auto" w:fill="FFFFFF"/>
        </w:rPr>
        <w:t xml:space="preserve"> in a </w:t>
      </w:r>
      <w:proofErr w:type="spellStart"/>
      <w:r w:rsidR="003821BB" w:rsidRPr="003821BB">
        <w:rPr>
          <w:sz w:val="20"/>
          <w:szCs w:val="20"/>
          <w:shd w:val="clear" w:color="auto" w:fill="FFFFFF"/>
        </w:rPr>
        <w:t>human-modified</w:t>
      </w:r>
      <w:proofErr w:type="spellEnd"/>
      <w:r w:rsidR="003821BB" w:rsidRPr="003821BB">
        <w:rPr>
          <w:sz w:val="20"/>
          <w:szCs w:val="20"/>
          <w:shd w:val="clear" w:color="auto" w:fill="FFFFFF"/>
        </w:rPr>
        <w:t xml:space="preserve"> </w:t>
      </w:r>
      <w:proofErr w:type="spellStart"/>
      <w:r w:rsidR="003821BB" w:rsidRPr="003821BB">
        <w:rPr>
          <w:sz w:val="20"/>
          <w:szCs w:val="20"/>
          <w:shd w:val="clear" w:color="auto" w:fill="FFFFFF"/>
        </w:rPr>
        <w:t>landscape</w:t>
      </w:r>
      <w:proofErr w:type="spellEnd"/>
      <w:r w:rsidR="003821BB" w:rsidRPr="003821BB">
        <w:rPr>
          <w:sz w:val="20"/>
          <w:szCs w:val="20"/>
          <w:shd w:val="clear" w:color="auto" w:fill="FFFFFF"/>
        </w:rPr>
        <w:t xml:space="preserve"> </w:t>
      </w:r>
      <w:proofErr w:type="spellStart"/>
      <w:r w:rsidR="003821BB" w:rsidRPr="003821BB">
        <w:rPr>
          <w:sz w:val="20"/>
          <w:szCs w:val="20"/>
          <w:shd w:val="clear" w:color="auto" w:fill="FFFFFF"/>
        </w:rPr>
        <w:t>of</w:t>
      </w:r>
      <w:proofErr w:type="spellEnd"/>
      <w:r w:rsidR="003821BB" w:rsidRPr="003821BB">
        <w:rPr>
          <w:sz w:val="20"/>
          <w:szCs w:val="20"/>
          <w:shd w:val="clear" w:color="auto" w:fill="FFFFFF"/>
        </w:rPr>
        <w:t xml:space="preserve"> </w:t>
      </w:r>
      <w:proofErr w:type="spellStart"/>
      <w:r w:rsidR="003821BB" w:rsidRPr="003821BB">
        <w:rPr>
          <w:sz w:val="20"/>
          <w:szCs w:val="20"/>
          <w:shd w:val="clear" w:color="auto" w:fill="FFFFFF"/>
        </w:rPr>
        <w:t>the</w:t>
      </w:r>
      <w:proofErr w:type="spellEnd"/>
      <w:r w:rsidR="003821BB" w:rsidRPr="003821BB">
        <w:rPr>
          <w:sz w:val="20"/>
          <w:szCs w:val="20"/>
          <w:shd w:val="clear" w:color="auto" w:fill="FFFFFF"/>
        </w:rPr>
        <w:t xml:space="preserve"> Caatinga </w:t>
      </w:r>
      <w:proofErr w:type="spellStart"/>
      <w:r w:rsidR="003821BB" w:rsidRPr="003821BB">
        <w:rPr>
          <w:sz w:val="20"/>
          <w:szCs w:val="20"/>
          <w:shd w:val="clear" w:color="auto" w:fill="FFFFFF"/>
        </w:rPr>
        <w:t>dry</w:t>
      </w:r>
      <w:proofErr w:type="spellEnd"/>
      <w:r w:rsidR="003821BB" w:rsidRPr="003821BB">
        <w:rPr>
          <w:sz w:val="20"/>
          <w:szCs w:val="20"/>
          <w:shd w:val="clear" w:color="auto" w:fill="FFFFFF"/>
        </w:rPr>
        <w:t xml:space="preserve"> </w:t>
      </w:r>
      <w:proofErr w:type="spellStart"/>
      <w:r w:rsidR="003821BB" w:rsidRPr="003821BB">
        <w:rPr>
          <w:sz w:val="20"/>
          <w:szCs w:val="20"/>
          <w:shd w:val="clear" w:color="auto" w:fill="FFFFFF"/>
        </w:rPr>
        <w:t>forest</w:t>
      </w:r>
      <w:proofErr w:type="spellEnd"/>
      <w:r w:rsidR="003821BB" w:rsidRPr="003821BB">
        <w:rPr>
          <w:sz w:val="20"/>
          <w:szCs w:val="20"/>
          <w:shd w:val="clear" w:color="auto" w:fill="FFFFFF"/>
        </w:rPr>
        <w:t>. </w:t>
      </w:r>
      <w:r w:rsidR="003821BB" w:rsidRPr="003821BB">
        <w:rPr>
          <w:b/>
          <w:bCs/>
          <w:sz w:val="20"/>
          <w:szCs w:val="20"/>
          <w:shd w:val="clear" w:color="auto" w:fill="FFFFFF"/>
        </w:rPr>
        <w:t xml:space="preserve">Forest </w:t>
      </w:r>
      <w:proofErr w:type="spellStart"/>
      <w:r w:rsidR="003821BB" w:rsidRPr="003821BB">
        <w:rPr>
          <w:b/>
          <w:bCs/>
          <w:sz w:val="20"/>
          <w:szCs w:val="20"/>
          <w:shd w:val="clear" w:color="auto" w:fill="FFFFFF"/>
        </w:rPr>
        <w:t>Ecology</w:t>
      </w:r>
      <w:proofErr w:type="spellEnd"/>
      <w:r w:rsidR="003821BB" w:rsidRPr="003821BB">
        <w:rPr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="003821BB" w:rsidRPr="003821BB">
        <w:rPr>
          <w:b/>
          <w:bCs/>
          <w:sz w:val="20"/>
          <w:szCs w:val="20"/>
          <w:shd w:val="clear" w:color="auto" w:fill="FFFFFF"/>
        </w:rPr>
        <w:t>and</w:t>
      </w:r>
      <w:proofErr w:type="spellEnd"/>
      <w:r w:rsidR="003821BB" w:rsidRPr="003821BB">
        <w:rPr>
          <w:b/>
          <w:bCs/>
          <w:sz w:val="20"/>
          <w:szCs w:val="20"/>
          <w:shd w:val="clear" w:color="auto" w:fill="FFFFFF"/>
        </w:rPr>
        <w:t xml:space="preserve"> Management</w:t>
      </w:r>
      <w:r w:rsidR="003821BB" w:rsidRPr="003821BB">
        <w:rPr>
          <w:sz w:val="20"/>
          <w:szCs w:val="20"/>
          <w:shd w:val="clear" w:color="auto" w:fill="FFFFFF"/>
        </w:rPr>
        <w:t>, </w:t>
      </w:r>
      <w:r w:rsidR="003821BB" w:rsidRPr="003821BB">
        <w:rPr>
          <w:i/>
          <w:iCs/>
          <w:sz w:val="20"/>
          <w:szCs w:val="20"/>
          <w:shd w:val="clear" w:color="auto" w:fill="FFFFFF"/>
        </w:rPr>
        <w:t>435</w:t>
      </w:r>
      <w:r w:rsidR="003821BB" w:rsidRPr="003821BB">
        <w:rPr>
          <w:sz w:val="20"/>
          <w:szCs w:val="20"/>
          <w:shd w:val="clear" w:color="auto" w:fill="FFFFFF"/>
        </w:rPr>
        <w:t>, 57-65.</w:t>
      </w:r>
      <w:r w:rsidR="00C77A29">
        <w:rPr>
          <w:sz w:val="20"/>
          <w:szCs w:val="20"/>
          <w:shd w:val="clear" w:color="auto" w:fill="FFFFFF"/>
        </w:rPr>
        <w:t>2019.</w:t>
      </w:r>
    </w:p>
    <w:p w14:paraId="651165A5" w14:textId="1F834ADC" w:rsidR="00C802EF" w:rsidRPr="009653BD" w:rsidRDefault="00C802EF" w:rsidP="00435461">
      <w:pPr>
        <w:jc w:val="both"/>
        <w:rPr>
          <w:sz w:val="20"/>
          <w:szCs w:val="20"/>
        </w:rPr>
      </w:pPr>
    </w:p>
    <w:sectPr w:rsidR="00C802EF" w:rsidRPr="009653BD" w:rsidSect="001D53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F76C8" w14:textId="77777777" w:rsidR="003467FC" w:rsidRDefault="003467FC">
      <w:r>
        <w:separator/>
      </w:r>
    </w:p>
  </w:endnote>
  <w:endnote w:type="continuationSeparator" w:id="0">
    <w:p w14:paraId="34ED856A" w14:textId="77777777" w:rsidR="003467FC" w:rsidRDefault="00346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92A934B-9C6E-425E-AD0D-5A52EA736602}"/>
    <w:embedItalic r:id="rId2" w:fontKey="{491058B6-B22F-4658-8B6E-96802CE25A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E990681-06A2-4C80-B6A6-A1E186F8D8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4" w:fontKey="{D0DB0F4B-D01F-4A28-8A3B-D1193F9105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47C1E3-123E-4167-9115-B691677096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A7CD8C" w14:textId="77777777" w:rsidR="003467FC" w:rsidRDefault="003467FC">
      <w:r>
        <w:separator/>
      </w:r>
    </w:p>
  </w:footnote>
  <w:footnote w:type="continuationSeparator" w:id="0">
    <w:p w14:paraId="017A5349" w14:textId="77777777" w:rsidR="003467FC" w:rsidRDefault="00346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06133"/>
    <w:rsid w:val="000407F8"/>
    <w:rsid w:val="001226FE"/>
    <w:rsid w:val="00133DA1"/>
    <w:rsid w:val="00177481"/>
    <w:rsid w:val="001D53B6"/>
    <w:rsid w:val="0033715D"/>
    <w:rsid w:val="003467FC"/>
    <w:rsid w:val="00364F97"/>
    <w:rsid w:val="003821BB"/>
    <w:rsid w:val="003957D6"/>
    <w:rsid w:val="004114D1"/>
    <w:rsid w:val="00435461"/>
    <w:rsid w:val="00446B32"/>
    <w:rsid w:val="004E111D"/>
    <w:rsid w:val="005925B4"/>
    <w:rsid w:val="005F0400"/>
    <w:rsid w:val="0079562D"/>
    <w:rsid w:val="007A5AA5"/>
    <w:rsid w:val="00825C23"/>
    <w:rsid w:val="0088340C"/>
    <w:rsid w:val="008C66B2"/>
    <w:rsid w:val="009653BD"/>
    <w:rsid w:val="00987143"/>
    <w:rsid w:val="009E2922"/>
    <w:rsid w:val="00AC4360"/>
    <w:rsid w:val="00B20E02"/>
    <w:rsid w:val="00B84A84"/>
    <w:rsid w:val="00B87A4A"/>
    <w:rsid w:val="00C411CF"/>
    <w:rsid w:val="00C77A29"/>
    <w:rsid w:val="00C802EF"/>
    <w:rsid w:val="00E5343D"/>
    <w:rsid w:val="00E75586"/>
    <w:rsid w:val="00E80E55"/>
    <w:rsid w:val="00EB1EA7"/>
    <w:rsid w:val="00EC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qFormat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paragraph" w:customStyle="1" w:styleId="western">
    <w:name w:val="western"/>
    <w:basedOn w:val="Normal"/>
    <w:qFormat/>
    <w:rsid w:val="00C411CF"/>
    <w:pPr>
      <w:widowControl/>
      <w:suppressAutoHyphens/>
      <w:spacing w:beforeAutospacing="1" w:after="142" w:line="276" w:lineRule="auto"/>
    </w:pPr>
    <w:rPr>
      <w:rFonts w:ascii="Calibri" w:hAnsi="Calibri" w:cs="Calibri"/>
      <w:color w:val="000000"/>
      <w:lang w:bidi="ar-SA"/>
    </w:rPr>
  </w:style>
  <w:style w:type="character" w:styleId="MenoPendente">
    <w:name w:val="Unresolved Mention"/>
    <w:basedOn w:val="Fontepargpadro"/>
    <w:uiPriority w:val="99"/>
    <w:semiHidden/>
    <w:unhideWhenUsed/>
    <w:rsid w:val="009653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4</Pages>
  <Words>2164</Words>
  <Characters>11689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kelmalayara93@gmail.com</cp:lastModifiedBy>
  <cp:revision>5</cp:revision>
  <cp:lastPrinted>2025-06-10T22:19:00Z</cp:lastPrinted>
  <dcterms:created xsi:type="dcterms:W3CDTF">2025-06-10T22:09:00Z</dcterms:created>
  <dcterms:modified xsi:type="dcterms:W3CDTF">2025-06-24T17:16:00Z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