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CD67D" w14:textId="113A349F" w:rsidR="004A5BEB" w:rsidRDefault="004A5BEB" w:rsidP="004A5BEB">
      <w:pPr>
        <w:jc w:val="center"/>
        <w:rPr>
          <w:b/>
          <w:sz w:val="24"/>
          <w:szCs w:val="24"/>
        </w:rPr>
      </w:pPr>
      <w:r w:rsidRPr="000C007F">
        <w:rPr>
          <w:b/>
          <w:sz w:val="24"/>
          <w:szCs w:val="24"/>
        </w:rPr>
        <w:t>INFLUÊNCIA DA IRRIGAÇÃO NA</w:t>
      </w:r>
      <w:r>
        <w:rPr>
          <w:b/>
          <w:sz w:val="24"/>
          <w:szCs w:val="24"/>
        </w:rPr>
        <w:t xml:space="preserve"> VARIAÇÃO </w:t>
      </w:r>
      <w:r w:rsidRPr="000C007F">
        <w:rPr>
          <w:b/>
          <w:sz w:val="24"/>
          <w:szCs w:val="24"/>
        </w:rPr>
        <w:t xml:space="preserve">LONGITUDINAL DA </w:t>
      </w:r>
      <w:r>
        <w:rPr>
          <w:b/>
          <w:sz w:val="24"/>
          <w:szCs w:val="24"/>
        </w:rPr>
        <w:t xml:space="preserve">DENSIDADE DA </w:t>
      </w:r>
      <w:r w:rsidRPr="000C007F">
        <w:rPr>
          <w:b/>
          <w:sz w:val="24"/>
          <w:szCs w:val="24"/>
        </w:rPr>
        <w:t>MADEIRA DE QUATRO ESPÉCIES ARBÓREAS</w:t>
      </w:r>
    </w:p>
    <w:p w14:paraId="247B26B8" w14:textId="116D58A6" w:rsidR="00C802EF" w:rsidRDefault="00C802EF">
      <w:pPr>
        <w:widowControl/>
        <w:jc w:val="center"/>
        <w:rPr>
          <w:b/>
          <w:sz w:val="24"/>
          <w:szCs w:val="24"/>
        </w:rPr>
      </w:pPr>
    </w:p>
    <w:p w14:paraId="238916F2" w14:textId="77777777" w:rsidR="00C802EF" w:rsidRDefault="00C802EF">
      <w:pPr>
        <w:widowControl/>
        <w:jc w:val="center"/>
        <w:rPr>
          <w:b/>
          <w:sz w:val="24"/>
          <w:szCs w:val="24"/>
        </w:rPr>
      </w:pPr>
      <w:bookmarkStart w:id="0" w:name="_heading=h.gjdgxs" w:colFirst="0" w:colLast="0"/>
      <w:bookmarkEnd w:id="0"/>
    </w:p>
    <w:p w14:paraId="5D41FAEF" w14:textId="57DD7EC9" w:rsidR="00C802EF" w:rsidRDefault="00CA1EF8">
      <w:pPr>
        <w:spacing w:line="276" w:lineRule="auto"/>
        <w:ind w:left="221" w:right="214"/>
        <w:jc w:val="center"/>
        <w:rPr>
          <w:b/>
          <w:sz w:val="20"/>
          <w:szCs w:val="20"/>
        </w:rPr>
      </w:pPr>
      <w:r w:rsidRPr="00CA1EF8">
        <w:rPr>
          <w:b/>
          <w:sz w:val="20"/>
          <w:szCs w:val="20"/>
        </w:rPr>
        <w:t>Eduarda Loise de Oliveira Figueiredo</w:t>
      </w:r>
      <w:r w:rsidR="004A5BEB">
        <w:rPr>
          <w:b/>
          <w:sz w:val="20"/>
          <w:szCs w:val="20"/>
          <w:vertAlign w:val="superscript"/>
        </w:rPr>
        <w:t>1*</w:t>
      </w:r>
      <w:r w:rsidR="004A5BEB">
        <w:rPr>
          <w:b/>
          <w:sz w:val="20"/>
          <w:szCs w:val="20"/>
        </w:rPr>
        <w:t xml:space="preserve">, </w:t>
      </w:r>
      <w:r w:rsidR="00907C76">
        <w:rPr>
          <w:b/>
          <w:sz w:val="20"/>
          <w:szCs w:val="20"/>
        </w:rPr>
        <w:t>Larissa de Medeiros Araújo</w:t>
      </w:r>
      <w:r w:rsidR="008C08FC">
        <w:rPr>
          <w:b/>
          <w:sz w:val="20"/>
          <w:szCs w:val="20"/>
          <w:vertAlign w:val="superscript"/>
        </w:rPr>
        <w:t>2</w:t>
      </w:r>
      <w:r w:rsidR="00B857FE">
        <w:rPr>
          <w:b/>
          <w:sz w:val="20"/>
          <w:szCs w:val="20"/>
        </w:rPr>
        <w:t xml:space="preserve">, </w:t>
      </w:r>
      <w:r w:rsidR="0062525B" w:rsidRPr="0062525B">
        <w:rPr>
          <w:b/>
          <w:sz w:val="20"/>
          <w:szCs w:val="20"/>
        </w:rPr>
        <w:t xml:space="preserve">Pedro </w:t>
      </w:r>
      <w:proofErr w:type="spellStart"/>
      <w:r w:rsidR="0062525B" w:rsidRPr="0062525B">
        <w:rPr>
          <w:b/>
          <w:sz w:val="20"/>
          <w:szCs w:val="20"/>
        </w:rPr>
        <w:t>Nicó</w:t>
      </w:r>
      <w:proofErr w:type="spellEnd"/>
      <w:r w:rsidR="0062525B" w:rsidRPr="0062525B">
        <w:rPr>
          <w:b/>
          <w:sz w:val="20"/>
          <w:szCs w:val="20"/>
        </w:rPr>
        <w:t xml:space="preserve"> de Medeiros Neto</w:t>
      </w:r>
      <w:r w:rsidR="0062525B" w:rsidRPr="0062525B">
        <w:rPr>
          <w:b/>
          <w:sz w:val="20"/>
          <w:szCs w:val="20"/>
          <w:vertAlign w:val="superscript"/>
        </w:rPr>
        <w:t>1</w:t>
      </w:r>
      <w:r w:rsidR="0062525B">
        <w:rPr>
          <w:b/>
          <w:sz w:val="20"/>
          <w:szCs w:val="20"/>
        </w:rPr>
        <w:t xml:space="preserve">, </w:t>
      </w:r>
      <w:proofErr w:type="spellStart"/>
      <w:r w:rsidR="00B857FE">
        <w:rPr>
          <w:b/>
          <w:sz w:val="20"/>
          <w:szCs w:val="20"/>
        </w:rPr>
        <w:t>Gerlanny</w:t>
      </w:r>
      <w:proofErr w:type="spellEnd"/>
      <w:r w:rsidR="00B857FE">
        <w:rPr>
          <w:b/>
          <w:sz w:val="20"/>
          <w:szCs w:val="20"/>
        </w:rPr>
        <w:t xml:space="preserve"> Vieira de Morais</w:t>
      </w:r>
      <w:r w:rsidR="00B857FE" w:rsidRPr="00B857FE">
        <w:rPr>
          <w:b/>
          <w:sz w:val="20"/>
          <w:szCs w:val="20"/>
          <w:vertAlign w:val="superscript"/>
        </w:rPr>
        <w:t>1</w:t>
      </w:r>
      <w:r w:rsidR="00D32779">
        <w:rPr>
          <w:b/>
          <w:sz w:val="20"/>
          <w:szCs w:val="20"/>
        </w:rPr>
        <w:t>, Dayanne Kelly de Araújo Medeiros</w:t>
      </w:r>
      <w:r w:rsidR="00D32779" w:rsidRPr="00D32779">
        <w:rPr>
          <w:b/>
          <w:sz w:val="20"/>
          <w:szCs w:val="20"/>
          <w:vertAlign w:val="superscript"/>
        </w:rPr>
        <w:t>1</w:t>
      </w:r>
      <w:r w:rsidR="00D32779" w:rsidRPr="00D32779">
        <w:rPr>
          <w:b/>
          <w:sz w:val="20"/>
          <w:szCs w:val="20"/>
        </w:rPr>
        <w:t>,</w:t>
      </w:r>
      <w:r w:rsidR="00D32779">
        <w:rPr>
          <w:b/>
          <w:sz w:val="20"/>
          <w:szCs w:val="20"/>
        </w:rPr>
        <w:t xml:space="preserve"> </w:t>
      </w:r>
      <w:proofErr w:type="spellStart"/>
      <w:r w:rsidR="004C4F5B" w:rsidRPr="004C4F5B">
        <w:rPr>
          <w:b/>
          <w:sz w:val="20"/>
          <w:szCs w:val="20"/>
        </w:rPr>
        <w:t>Arliston</w:t>
      </w:r>
      <w:proofErr w:type="spellEnd"/>
      <w:r w:rsidR="004C4F5B" w:rsidRPr="004C4F5B">
        <w:rPr>
          <w:b/>
          <w:sz w:val="20"/>
          <w:szCs w:val="20"/>
        </w:rPr>
        <w:t xml:space="preserve"> Pereira Leite</w:t>
      </w:r>
      <w:r w:rsidR="004C4F5B" w:rsidRPr="004C4F5B">
        <w:rPr>
          <w:b/>
          <w:sz w:val="20"/>
          <w:szCs w:val="20"/>
          <w:vertAlign w:val="superscript"/>
        </w:rPr>
        <w:t>1</w:t>
      </w:r>
      <w:r w:rsidR="004C4F5B" w:rsidRPr="004C4F5B">
        <w:rPr>
          <w:b/>
          <w:sz w:val="20"/>
          <w:szCs w:val="20"/>
        </w:rPr>
        <w:t>,</w:t>
      </w:r>
      <w:r w:rsidR="004C4F5B">
        <w:rPr>
          <w:b/>
          <w:sz w:val="20"/>
          <w:szCs w:val="20"/>
        </w:rPr>
        <w:t xml:space="preserve"> </w:t>
      </w:r>
      <w:r w:rsidR="00690157">
        <w:rPr>
          <w:b/>
          <w:sz w:val="20"/>
          <w:szCs w:val="20"/>
        </w:rPr>
        <w:t>João Vitor</w:t>
      </w:r>
      <w:r w:rsidR="0062525B">
        <w:rPr>
          <w:b/>
          <w:sz w:val="20"/>
          <w:szCs w:val="20"/>
        </w:rPr>
        <w:t xml:space="preserve"> Pires de Lucena</w:t>
      </w:r>
      <w:r w:rsidR="0062525B" w:rsidRPr="0062525B">
        <w:rPr>
          <w:b/>
          <w:sz w:val="20"/>
          <w:szCs w:val="20"/>
          <w:vertAlign w:val="superscript"/>
        </w:rPr>
        <w:t>1</w:t>
      </w:r>
      <w:r w:rsidR="0062525B">
        <w:rPr>
          <w:b/>
          <w:sz w:val="20"/>
          <w:szCs w:val="20"/>
        </w:rPr>
        <w:t xml:space="preserve">, </w:t>
      </w:r>
      <w:r w:rsidR="00153C0C">
        <w:rPr>
          <w:b/>
          <w:sz w:val="20"/>
          <w:szCs w:val="20"/>
        </w:rPr>
        <w:t>Flávio Cipriano de Assis do Carmo</w:t>
      </w:r>
      <w:r w:rsidR="00153C0C" w:rsidRPr="00545F02">
        <w:rPr>
          <w:b/>
          <w:sz w:val="20"/>
          <w:szCs w:val="20"/>
          <w:vertAlign w:val="superscript"/>
        </w:rPr>
        <w:t>1</w:t>
      </w:r>
      <w:r w:rsidR="00153C0C">
        <w:rPr>
          <w:b/>
          <w:sz w:val="20"/>
          <w:szCs w:val="20"/>
        </w:rPr>
        <w:t xml:space="preserve">, </w:t>
      </w:r>
      <w:proofErr w:type="spellStart"/>
      <w:r w:rsidR="000229EB">
        <w:rPr>
          <w:b/>
          <w:sz w:val="20"/>
          <w:szCs w:val="20"/>
        </w:rPr>
        <w:t>Graziele</w:t>
      </w:r>
      <w:proofErr w:type="spellEnd"/>
      <w:r w:rsidR="000229EB">
        <w:rPr>
          <w:b/>
          <w:sz w:val="20"/>
          <w:szCs w:val="20"/>
        </w:rPr>
        <w:t xml:space="preserve"> Vasconcelos</w:t>
      </w:r>
      <w:r w:rsidR="00DD2276">
        <w:rPr>
          <w:b/>
          <w:sz w:val="20"/>
          <w:szCs w:val="20"/>
        </w:rPr>
        <w:t xml:space="preserve"> Leite</w:t>
      </w:r>
      <w:r w:rsidR="000229EB" w:rsidRPr="000229EB">
        <w:rPr>
          <w:b/>
          <w:sz w:val="20"/>
          <w:szCs w:val="20"/>
          <w:vertAlign w:val="superscript"/>
        </w:rPr>
        <w:t>1</w:t>
      </w:r>
      <w:r w:rsidR="000229EB">
        <w:rPr>
          <w:b/>
          <w:sz w:val="20"/>
          <w:szCs w:val="20"/>
        </w:rPr>
        <w:t xml:space="preserve">, </w:t>
      </w:r>
      <w:r w:rsidR="00E675D2">
        <w:rPr>
          <w:b/>
          <w:sz w:val="20"/>
          <w:szCs w:val="20"/>
        </w:rPr>
        <w:t>Renato Nogueira Antas</w:t>
      </w:r>
      <w:r w:rsidR="008C08FC">
        <w:rPr>
          <w:b/>
          <w:sz w:val="20"/>
          <w:szCs w:val="20"/>
          <w:vertAlign w:val="superscript"/>
        </w:rPr>
        <w:t>2</w:t>
      </w:r>
    </w:p>
    <w:p w14:paraId="4744856E" w14:textId="29B8A2A4" w:rsidR="00C802EF" w:rsidRDefault="000F0EE0">
      <w:pPr>
        <w:spacing w:line="276" w:lineRule="auto"/>
        <w:ind w:left="221" w:right="214"/>
        <w:jc w:val="center"/>
        <w:rPr>
          <w:sz w:val="20"/>
          <w:szCs w:val="20"/>
        </w:rPr>
      </w:pPr>
      <w:r w:rsidRPr="000F0EE0">
        <w:rPr>
          <w:sz w:val="20"/>
          <w:szCs w:val="20"/>
        </w:rPr>
        <w:t>Universidade Federal de Campina Grande</w:t>
      </w:r>
      <w:r w:rsidRPr="000F0EE0">
        <w:rPr>
          <w:sz w:val="20"/>
          <w:szCs w:val="20"/>
          <w:vertAlign w:val="superscript"/>
        </w:rPr>
        <w:t>1</w:t>
      </w:r>
      <w:r w:rsidR="00F55D93" w:rsidRPr="00F55D93">
        <w:rPr>
          <w:sz w:val="20"/>
          <w:szCs w:val="20"/>
        </w:rPr>
        <w:t xml:space="preserve">, Universidade Federal </w:t>
      </w:r>
      <w:r w:rsidR="00D05CC6">
        <w:rPr>
          <w:sz w:val="20"/>
          <w:szCs w:val="20"/>
        </w:rPr>
        <w:t xml:space="preserve">Rural </w:t>
      </w:r>
      <w:r w:rsidR="00F55D93" w:rsidRPr="00F55D93">
        <w:rPr>
          <w:sz w:val="20"/>
          <w:szCs w:val="20"/>
        </w:rPr>
        <w:t>do Pernambuco</w:t>
      </w:r>
      <w:r w:rsidR="00F55D93" w:rsidRPr="00F55D93">
        <w:rPr>
          <w:sz w:val="20"/>
          <w:szCs w:val="20"/>
          <w:vertAlign w:val="superscript"/>
        </w:rPr>
        <w:t>2</w:t>
      </w:r>
    </w:p>
    <w:p w14:paraId="2ABFA84D" w14:textId="1BF85119" w:rsidR="00C802EF" w:rsidRDefault="004A5BEB">
      <w:pPr>
        <w:spacing w:line="276" w:lineRule="auto"/>
        <w:ind w:left="221" w:right="214"/>
        <w:jc w:val="center"/>
        <w:rPr>
          <w:sz w:val="20"/>
          <w:szCs w:val="20"/>
        </w:rPr>
      </w:pPr>
      <w:bookmarkStart w:id="1" w:name="_heading=h.yp96iwu2o7wg" w:colFirst="0" w:colLast="0"/>
      <w:bookmarkEnd w:id="1"/>
      <w:r>
        <w:rPr>
          <w:sz w:val="20"/>
          <w:szCs w:val="20"/>
        </w:rPr>
        <w:t>*e</w:t>
      </w:r>
      <w:r w:rsidR="000C615D">
        <w:rPr>
          <w:sz w:val="20"/>
          <w:szCs w:val="20"/>
        </w:rPr>
        <w:t>duardaloise8@gmail.com</w:t>
      </w:r>
    </w:p>
    <w:p w14:paraId="15A85590" w14:textId="77777777" w:rsidR="00C802EF" w:rsidRDefault="004A5BEB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</w:t>
      </w:r>
    </w:p>
    <w:p w14:paraId="75E722A4" w14:textId="77777777" w:rsidR="00C802EF" w:rsidRDefault="00C802EF">
      <w:pPr>
        <w:jc w:val="both"/>
        <w:rPr>
          <w:sz w:val="20"/>
          <w:szCs w:val="20"/>
        </w:rPr>
      </w:pPr>
    </w:p>
    <w:p w14:paraId="1F98CA71" w14:textId="71288F77" w:rsidR="00C802EF" w:rsidRDefault="004A5BEB" w:rsidP="004A5BEB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RESUMO</w:t>
      </w:r>
      <w:r>
        <w:rPr>
          <w:sz w:val="20"/>
          <w:szCs w:val="20"/>
        </w:rPr>
        <w:t xml:space="preserve"> </w:t>
      </w:r>
    </w:p>
    <w:p w14:paraId="10497341" w14:textId="77777777" w:rsidR="004A5BEB" w:rsidRPr="00C53023" w:rsidRDefault="004A5BEB" w:rsidP="004A5BEB">
      <w:pPr>
        <w:spacing w:line="25" w:lineRule="atLeast"/>
        <w:ind w:left="567" w:right="567"/>
        <w:jc w:val="both"/>
        <w:rPr>
          <w:bCs/>
          <w:sz w:val="20"/>
          <w:szCs w:val="20"/>
        </w:rPr>
      </w:pPr>
      <w:r w:rsidRPr="00C53023">
        <w:rPr>
          <w:bCs/>
          <w:sz w:val="20"/>
          <w:szCs w:val="20"/>
        </w:rPr>
        <w:t>Este estudo avaliou a densidade básica da madeira em quatro espécies arbóreas (</w:t>
      </w:r>
      <w:r w:rsidRPr="00DD2E7C">
        <w:rPr>
          <w:bCs/>
          <w:i/>
          <w:iCs/>
          <w:sz w:val="20"/>
          <w:szCs w:val="20"/>
        </w:rPr>
        <w:t xml:space="preserve">Colubrina glandulosa, </w:t>
      </w:r>
      <w:proofErr w:type="spellStart"/>
      <w:r w:rsidRPr="00DD2E7C">
        <w:rPr>
          <w:bCs/>
          <w:i/>
          <w:iCs/>
          <w:sz w:val="20"/>
          <w:szCs w:val="20"/>
        </w:rPr>
        <w:t>Handroanthus</w:t>
      </w:r>
      <w:proofErr w:type="spellEnd"/>
      <w:r w:rsidRPr="00DD2E7C">
        <w:rPr>
          <w:bCs/>
          <w:i/>
          <w:iCs/>
          <w:sz w:val="20"/>
          <w:szCs w:val="20"/>
        </w:rPr>
        <w:t xml:space="preserve"> </w:t>
      </w:r>
      <w:proofErr w:type="spellStart"/>
      <w:r w:rsidRPr="00DD2E7C">
        <w:rPr>
          <w:bCs/>
          <w:i/>
          <w:iCs/>
          <w:sz w:val="20"/>
          <w:szCs w:val="20"/>
        </w:rPr>
        <w:t>impetiginosus</w:t>
      </w:r>
      <w:proofErr w:type="spellEnd"/>
      <w:r w:rsidRPr="00DD2E7C">
        <w:rPr>
          <w:bCs/>
          <w:i/>
          <w:iCs/>
          <w:sz w:val="20"/>
          <w:szCs w:val="20"/>
        </w:rPr>
        <w:t xml:space="preserve">, </w:t>
      </w:r>
      <w:proofErr w:type="spellStart"/>
      <w:r w:rsidRPr="00DD2E7C">
        <w:rPr>
          <w:bCs/>
          <w:i/>
          <w:iCs/>
          <w:sz w:val="20"/>
          <w:szCs w:val="20"/>
        </w:rPr>
        <w:t>Hymenaea</w:t>
      </w:r>
      <w:proofErr w:type="spellEnd"/>
      <w:r w:rsidRPr="00DD2E7C">
        <w:rPr>
          <w:bCs/>
          <w:i/>
          <w:iCs/>
          <w:sz w:val="20"/>
          <w:szCs w:val="20"/>
        </w:rPr>
        <w:t xml:space="preserve"> </w:t>
      </w:r>
      <w:proofErr w:type="spellStart"/>
      <w:r w:rsidRPr="00DD2E7C">
        <w:rPr>
          <w:bCs/>
          <w:i/>
          <w:iCs/>
          <w:sz w:val="20"/>
          <w:szCs w:val="20"/>
        </w:rPr>
        <w:t>courbaril</w:t>
      </w:r>
      <w:proofErr w:type="spellEnd"/>
      <w:r w:rsidRPr="00C53023">
        <w:rPr>
          <w:bCs/>
          <w:sz w:val="20"/>
          <w:szCs w:val="20"/>
        </w:rPr>
        <w:t xml:space="preserve"> e </w:t>
      </w:r>
      <w:proofErr w:type="spellStart"/>
      <w:r w:rsidRPr="00DD2E7C">
        <w:rPr>
          <w:bCs/>
          <w:i/>
          <w:iCs/>
          <w:sz w:val="20"/>
          <w:szCs w:val="20"/>
        </w:rPr>
        <w:t>Azadirachta</w:t>
      </w:r>
      <w:proofErr w:type="spellEnd"/>
      <w:r w:rsidRPr="00DD2E7C">
        <w:rPr>
          <w:bCs/>
          <w:i/>
          <w:iCs/>
          <w:sz w:val="20"/>
          <w:szCs w:val="20"/>
        </w:rPr>
        <w:t xml:space="preserve"> indica</w:t>
      </w:r>
      <w:r w:rsidRPr="00C53023">
        <w:rPr>
          <w:bCs/>
          <w:sz w:val="20"/>
          <w:szCs w:val="20"/>
        </w:rPr>
        <w:t xml:space="preserve">) cultivadas sob regimes de irrigação distintos (12 e 36 meses) no semiárido brasileiro. </w:t>
      </w:r>
      <w:r w:rsidRPr="000C007F">
        <w:rPr>
          <w:bCs/>
          <w:sz w:val="20"/>
          <w:szCs w:val="20"/>
        </w:rPr>
        <w:t xml:space="preserve">Foram coletadas quatro árvores por </w:t>
      </w:r>
      <w:r>
        <w:rPr>
          <w:bCs/>
          <w:sz w:val="20"/>
          <w:szCs w:val="20"/>
        </w:rPr>
        <w:t xml:space="preserve">espécie </w:t>
      </w:r>
      <w:r w:rsidRPr="000C007F">
        <w:rPr>
          <w:bCs/>
          <w:sz w:val="20"/>
          <w:szCs w:val="20"/>
        </w:rPr>
        <w:t xml:space="preserve">com 11 anos de idade, e de cada árvore foram retirados discos nas posições 0 (base), 20, 40, 60 e 80% da altura comercial do tronco. </w:t>
      </w:r>
      <w:r>
        <w:rPr>
          <w:bCs/>
          <w:sz w:val="20"/>
          <w:szCs w:val="20"/>
        </w:rPr>
        <w:t xml:space="preserve">Para a </w:t>
      </w:r>
      <w:r w:rsidRPr="000C007F">
        <w:rPr>
          <w:bCs/>
          <w:sz w:val="20"/>
          <w:szCs w:val="20"/>
        </w:rPr>
        <w:t>determina</w:t>
      </w:r>
      <w:r>
        <w:rPr>
          <w:bCs/>
          <w:sz w:val="20"/>
          <w:szCs w:val="20"/>
        </w:rPr>
        <w:t>ção d</w:t>
      </w:r>
      <w:r w:rsidRPr="000C007F">
        <w:rPr>
          <w:bCs/>
          <w:sz w:val="20"/>
          <w:szCs w:val="20"/>
        </w:rPr>
        <w:t xml:space="preserve">a densidade básica </w:t>
      </w:r>
      <w:r>
        <w:rPr>
          <w:bCs/>
          <w:sz w:val="20"/>
          <w:szCs w:val="20"/>
        </w:rPr>
        <w:t xml:space="preserve">foi realizada </w:t>
      </w:r>
      <w:r w:rsidRPr="000C007F">
        <w:rPr>
          <w:bCs/>
          <w:sz w:val="20"/>
          <w:szCs w:val="20"/>
        </w:rPr>
        <w:t>na seção diametral de cada disco,</w:t>
      </w:r>
      <w:r>
        <w:rPr>
          <w:bCs/>
          <w:sz w:val="20"/>
          <w:szCs w:val="20"/>
        </w:rPr>
        <w:t xml:space="preserve"> a obtenção de</w:t>
      </w:r>
      <w:r w:rsidRPr="000C007F">
        <w:rPr>
          <w:bCs/>
          <w:sz w:val="20"/>
          <w:szCs w:val="20"/>
        </w:rPr>
        <w:t xml:space="preserve"> duas amostras, uma próxima à medula e outra equidistante a 3/4 do raio do disco</w:t>
      </w:r>
      <w:r w:rsidRPr="00961E7A">
        <w:t xml:space="preserve"> </w:t>
      </w:r>
      <w:r>
        <w:rPr>
          <w:sz w:val="20"/>
          <w:szCs w:val="20"/>
        </w:rPr>
        <w:t>a</w:t>
      </w:r>
      <w:r w:rsidRPr="00961E7A">
        <w:rPr>
          <w:sz w:val="20"/>
          <w:szCs w:val="20"/>
        </w:rPr>
        <w:t xml:space="preserve"> densidade foi determinada pelo método da balança hidrostática, seguindo a NBR 11941/ABNT (2003)</w:t>
      </w:r>
      <w:r>
        <w:rPr>
          <w:sz w:val="20"/>
          <w:szCs w:val="20"/>
        </w:rPr>
        <w:t xml:space="preserve">. </w:t>
      </w:r>
      <w:r>
        <w:rPr>
          <w:bCs/>
          <w:sz w:val="20"/>
          <w:szCs w:val="20"/>
        </w:rPr>
        <w:t xml:space="preserve">Houve uma variação </w:t>
      </w:r>
      <w:r w:rsidRPr="00C53023">
        <w:rPr>
          <w:bCs/>
          <w:sz w:val="20"/>
          <w:szCs w:val="20"/>
        </w:rPr>
        <w:t xml:space="preserve">significativa entre as espécies, com </w:t>
      </w:r>
      <w:r w:rsidRPr="00DD2E7C">
        <w:rPr>
          <w:bCs/>
          <w:i/>
          <w:iCs/>
          <w:sz w:val="20"/>
          <w:szCs w:val="20"/>
        </w:rPr>
        <w:t>C. glandulosa</w:t>
      </w:r>
      <w:r w:rsidRPr="00C53023">
        <w:rPr>
          <w:bCs/>
          <w:sz w:val="20"/>
          <w:szCs w:val="20"/>
        </w:rPr>
        <w:t xml:space="preserve"> (0,70 g cm⁻³ na base) e </w:t>
      </w:r>
      <w:r w:rsidRPr="00DD2E7C">
        <w:rPr>
          <w:bCs/>
          <w:i/>
          <w:iCs/>
          <w:sz w:val="20"/>
          <w:szCs w:val="20"/>
        </w:rPr>
        <w:t xml:space="preserve">H. </w:t>
      </w:r>
      <w:proofErr w:type="spellStart"/>
      <w:r w:rsidRPr="00DD2E7C">
        <w:rPr>
          <w:bCs/>
          <w:i/>
          <w:iCs/>
          <w:sz w:val="20"/>
          <w:szCs w:val="20"/>
        </w:rPr>
        <w:t>courbaril</w:t>
      </w:r>
      <w:proofErr w:type="spellEnd"/>
      <w:r w:rsidRPr="00C53023">
        <w:rPr>
          <w:bCs/>
          <w:sz w:val="20"/>
          <w:szCs w:val="20"/>
        </w:rPr>
        <w:t xml:space="preserve"> (0,69 g cm⁻³) apresentando as maiores densidades, características de madeiras estruturais, enquanto </w:t>
      </w:r>
      <w:r w:rsidRPr="00DD2E7C">
        <w:rPr>
          <w:bCs/>
          <w:i/>
          <w:iCs/>
          <w:sz w:val="20"/>
          <w:szCs w:val="20"/>
        </w:rPr>
        <w:t xml:space="preserve">H. </w:t>
      </w:r>
      <w:proofErr w:type="spellStart"/>
      <w:r w:rsidRPr="00DD2E7C">
        <w:rPr>
          <w:bCs/>
          <w:i/>
          <w:iCs/>
          <w:sz w:val="20"/>
          <w:szCs w:val="20"/>
        </w:rPr>
        <w:t>impetiginosus</w:t>
      </w:r>
      <w:proofErr w:type="spellEnd"/>
      <w:r w:rsidRPr="00C53023">
        <w:rPr>
          <w:bCs/>
          <w:sz w:val="20"/>
          <w:szCs w:val="20"/>
        </w:rPr>
        <w:t xml:space="preserve"> (&lt;0,45 g cm⁻³) exibiu valores típicos de crescimento acelerado. Aos 36 meses, observou-se estabilização dos padrões de densidade, com </w:t>
      </w:r>
      <w:r w:rsidRPr="00DD2E7C">
        <w:rPr>
          <w:bCs/>
          <w:i/>
          <w:iCs/>
          <w:sz w:val="20"/>
          <w:szCs w:val="20"/>
        </w:rPr>
        <w:t xml:space="preserve">H. </w:t>
      </w:r>
      <w:proofErr w:type="spellStart"/>
      <w:r w:rsidRPr="00DD2E7C">
        <w:rPr>
          <w:bCs/>
          <w:i/>
          <w:iCs/>
          <w:sz w:val="20"/>
          <w:szCs w:val="20"/>
        </w:rPr>
        <w:t>courbaril</w:t>
      </w:r>
      <w:proofErr w:type="spellEnd"/>
      <w:r w:rsidRPr="00C53023">
        <w:rPr>
          <w:bCs/>
          <w:sz w:val="20"/>
          <w:szCs w:val="20"/>
        </w:rPr>
        <w:t xml:space="preserve"> reduzindo sua densidade (0,57 g cm⁻³), sugerindo alterações na deposição de lenho em estágios avançados. A irrigação acelerou a maturidade anatômica, especialmente em </w:t>
      </w:r>
      <w:r w:rsidRPr="00DD2E7C">
        <w:rPr>
          <w:bCs/>
          <w:i/>
          <w:iCs/>
          <w:sz w:val="20"/>
          <w:szCs w:val="20"/>
        </w:rPr>
        <w:t>C. glandulosa</w:t>
      </w:r>
      <w:r w:rsidRPr="00C53023">
        <w:rPr>
          <w:bCs/>
          <w:sz w:val="20"/>
          <w:szCs w:val="20"/>
        </w:rPr>
        <w:t xml:space="preserve">, cuja densidade se uniformizou ao longo do fuste, mas manteve as diferenças inerentes entre as espécies. Esses </w:t>
      </w:r>
      <w:r>
        <w:rPr>
          <w:bCs/>
          <w:sz w:val="20"/>
          <w:szCs w:val="20"/>
        </w:rPr>
        <w:t>dados</w:t>
      </w:r>
      <w:r w:rsidRPr="00C53023">
        <w:rPr>
          <w:bCs/>
          <w:sz w:val="20"/>
          <w:szCs w:val="20"/>
        </w:rPr>
        <w:t xml:space="preserve"> corroboram estudos prévios e destacam a importância da seleção de espécies conforme suas propriedades intrínsecas para aplicações industriais específicas. Conclui-se que a irrigação antecipa a produção de madeira de qualidade, sem alterar a densidade entre as espécies.</w:t>
      </w:r>
    </w:p>
    <w:p w14:paraId="003D943D" w14:textId="77777777" w:rsidR="004A5BEB" w:rsidRDefault="004A5BEB">
      <w:pPr>
        <w:widowControl/>
        <w:ind w:right="4"/>
        <w:jc w:val="both"/>
        <w:rPr>
          <w:sz w:val="20"/>
          <w:szCs w:val="20"/>
        </w:rPr>
      </w:pPr>
    </w:p>
    <w:p w14:paraId="6E18B96D" w14:textId="723391C9" w:rsidR="004A5BEB" w:rsidRDefault="004A5BEB" w:rsidP="004A5BEB">
      <w:pPr>
        <w:spacing w:line="25" w:lineRule="atLeast"/>
        <w:rPr>
          <w:b/>
          <w:sz w:val="20"/>
          <w:szCs w:val="20"/>
        </w:rPr>
      </w:pPr>
      <w:r>
        <w:rPr>
          <w:i/>
          <w:sz w:val="20"/>
          <w:szCs w:val="20"/>
        </w:rPr>
        <w:t>Palavras-chave</w:t>
      </w:r>
      <w:r>
        <w:rPr>
          <w:sz w:val="20"/>
          <w:szCs w:val="20"/>
        </w:rPr>
        <w:t xml:space="preserve">: </w:t>
      </w:r>
      <w:r>
        <w:rPr>
          <w:bCs/>
          <w:sz w:val="20"/>
          <w:szCs w:val="20"/>
        </w:rPr>
        <w:t>C</w:t>
      </w:r>
      <w:r w:rsidRPr="00DD2E7C">
        <w:rPr>
          <w:bCs/>
          <w:sz w:val="20"/>
          <w:szCs w:val="20"/>
        </w:rPr>
        <w:t>rescimento radial</w:t>
      </w:r>
      <w:r w:rsidRPr="00C53023">
        <w:rPr>
          <w:bCs/>
          <w:sz w:val="20"/>
          <w:szCs w:val="20"/>
        </w:rPr>
        <w:t>, propriedades tecnológicas, anatomia do lenho</w:t>
      </w:r>
    </w:p>
    <w:p w14:paraId="439B26EB" w14:textId="458E882D" w:rsidR="00C802EF" w:rsidRDefault="00C802EF">
      <w:pPr>
        <w:widowControl/>
        <w:ind w:left="567" w:right="4" w:hanging="567"/>
        <w:rPr>
          <w:sz w:val="20"/>
          <w:szCs w:val="20"/>
        </w:rPr>
      </w:pPr>
    </w:p>
    <w:p w14:paraId="18DBA1B0" w14:textId="77777777" w:rsidR="00C802EF" w:rsidRDefault="00C802EF">
      <w:pPr>
        <w:widowControl/>
        <w:jc w:val="both"/>
        <w:rPr>
          <w:b/>
          <w:sz w:val="20"/>
          <w:szCs w:val="20"/>
        </w:rPr>
      </w:pPr>
    </w:p>
    <w:p w14:paraId="3CD6974F" w14:textId="1D035228" w:rsidR="00C802EF" w:rsidRDefault="004A5BEB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INTRODUÇÃO </w:t>
      </w:r>
    </w:p>
    <w:p w14:paraId="23739BEE" w14:textId="77777777" w:rsidR="000A0FEB" w:rsidRDefault="000A0FEB">
      <w:pPr>
        <w:widowControl/>
        <w:jc w:val="both"/>
        <w:rPr>
          <w:b/>
          <w:sz w:val="20"/>
          <w:szCs w:val="20"/>
        </w:rPr>
      </w:pPr>
    </w:p>
    <w:p w14:paraId="6D6EADD8" w14:textId="77777777" w:rsidR="005B36E5" w:rsidRPr="00BE5C65" w:rsidRDefault="005B36E5" w:rsidP="00BD144E">
      <w:pPr>
        <w:ind w:firstLine="709"/>
        <w:jc w:val="both"/>
        <w:rPr>
          <w:sz w:val="20"/>
          <w:szCs w:val="20"/>
        </w:rPr>
      </w:pPr>
      <w:r w:rsidRPr="00BE5C65">
        <w:rPr>
          <w:sz w:val="20"/>
          <w:szCs w:val="20"/>
        </w:rPr>
        <w:t xml:space="preserve">A madeira, enquanto um material natural de origem </w:t>
      </w:r>
      <w:proofErr w:type="spellStart"/>
      <w:r w:rsidRPr="00BE5C65">
        <w:rPr>
          <w:sz w:val="20"/>
          <w:szCs w:val="20"/>
        </w:rPr>
        <w:t>lignocelulósica</w:t>
      </w:r>
      <w:proofErr w:type="spellEnd"/>
      <w:r w:rsidRPr="00BE5C65">
        <w:rPr>
          <w:sz w:val="20"/>
          <w:szCs w:val="20"/>
        </w:rPr>
        <w:t xml:space="preserve">, demonstra uma considerável variabilidade em suas propriedades físico-mecânicas, que podem diferir tanto entre diversas espécies quanto entre exemplares da mesma espécie, além de variar ao longo das diferentes seções do tronco </w:t>
      </w:r>
      <w:r w:rsidRPr="004A17C3">
        <w:rPr>
          <w:sz w:val="20"/>
          <w:szCs w:val="20"/>
        </w:rPr>
        <w:t xml:space="preserve">(ARAUJO </w:t>
      </w:r>
      <w:r w:rsidRPr="004A17C3">
        <w:rPr>
          <w:i/>
          <w:iCs/>
          <w:sz w:val="20"/>
          <w:szCs w:val="20"/>
        </w:rPr>
        <w:t>et al</w:t>
      </w:r>
      <w:r w:rsidRPr="004A17C3">
        <w:rPr>
          <w:sz w:val="20"/>
          <w:szCs w:val="20"/>
        </w:rPr>
        <w:t>., 2024).</w:t>
      </w:r>
      <w:r w:rsidRPr="00BE5C65">
        <w:rPr>
          <w:sz w:val="20"/>
          <w:szCs w:val="20"/>
        </w:rPr>
        <w:t xml:space="preserve"> Entre os vários parâmetros utilizados para a caracterização tecnológica da madeira, a densidade básica se destaca como um dos mais importantes, sendo amplamente utilizada por sua facilidade de medição, forte correlação com outras características físico-químicas, alta herdabilidade e impacto direto no desempenho </w:t>
      </w:r>
      <w:r w:rsidRPr="004A17C3">
        <w:rPr>
          <w:sz w:val="20"/>
          <w:szCs w:val="20"/>
        </w:rPr>
        <w:t xml:space="preserve">industrial (BOSCHETTI </w:t>
      </w:r>
      <w:r w:rsidRPr="004A17C3">
        <w:rPr>
          <w:i/>
          <w:iCs/>
          <w:sz w:val="20"/>
          <w:szCs w:val="20"/>
        </w:rPr>
        <w:t>et al</w:t>
      </w:r>
      <w:r w:rsidRPr="004A17C3">
        <w:rPr>
          <w:sz w:val="20"/>
          <w:szCs w:val="20"/>
        </w:rPr>
        <w:t>., 2020).</w:t>
      </w:r>
    </w:p>
    <w:p w14:paraId="4A101DAC" w14:textId="77777777" w:rsidR="005B36E5" w:rsidRPr="00BE5C65" w:rsidRDefault="005B36E5" w:rsidP="00FA2D96">
      <w:pPr>
        <w:ind w:firstLine="709"/>
        <w:jc w:val="both"/>
        <w:rPr>
          <w:sz w:val="20"/>
          <w:szCs w:val="20"/>
        </w:rPr>
      </w:pPr>
      <w:r w:rsidRPr="00BE5C65">
        <w:rPr>
          <w:sz w:val="20"/>
          <w:szCs w:val="20"/>
        </w:rPr>
        <w:t xml:space="preserve">A densidade básica, em seu conceito, é a proporção entre a massa seca e o volume verde da madeira, variando de maneira significativa em diversos níveis: entre espécies, dentro de uma mesma espécie e ao sentindo longitudinal do </w:t>
      </w:r>
      <w:r w:rsidRPr="002C5796">
        <w:rPr>
          <w:sz w:val="20"/>
          <w:szCs w:val="20"/>
        </w:rPr>
        <w:t xml:space="preserve">fuste (LIMA </w:t>
      </w:r>
      <w:r w:rsidRPr="002C5796">
        <w:rPr>
          <w:i/>
          <w:iCs/>
          <w:sz w:val="20"/>
          <w:szCs w:val="20"/>
        </w:rPr>
        <w:t>et al</w:t>
      </w:r>
      <w:r w:rsidRPr="002C5796">
        <w:rPr>
          <w:sz w:val="20"/>
          <w:szCs w:val="20"/>
        </w:rPr>
        <w:t>., 2020).</w:t>
      </w:r>
      <w:r w:rsidRPr="00BE5C65">
        <w:rPr>
          <w:sz w:val="20"/>
          <w:szCs w:val="20"/>
        </w:rPr>
        <w:t xml:space="preserve"> Essa propriedade está intrinsecamente ligada à composição anatômica do lenho, especialmente à espessura das paredes celulares e à proporção entre fibras e parênquima determinando diretamente a adequação da madeira para diferentes usos industriais, desde construção civil até produção de celulose.</w:t>
      </w:r>
      <w:r>
        <w:rPr>
          <w:sz w:val="20"/>
          <w:szCs w:val="20"/>
        </w:rPr>
        <w:t xml:space="preserve"> Quanto a disponibilidade hídrica, </w:t>
      </w:r>
      <w:r w:rsidRPr="00A877FB">
        <w:rPr>
          <w:sz w:val="20"/>
          <w:szCs w:val="20"/>
        </w:rPr>
        <w:t xml:space="preserve">Almeida </w:t>
      </w:r>
      <w:r w:rsidRPr="00A877FB">
        <w:rPr>
          <w:i/>
          <w:iCs/>
          <w:sz w:val="20"/>
          <w:szCs w:val="20"/>
        </w:rPr>
        <w:t>et al</w:t>
      </w:r>
      <w:r w:rsidRPr="00A877FB">
        <w:rPr>
          <w:sz w:val="20"/>
          <w:szCs w:val="20"/>
        </w:rPr>
        <w:t>. (2023)</w:t>
      </w:r>
      <w:r w:rsidRPr="009614A8">
        <w:rPr>
          <w:sz w:val="20"/>
          <w:szCs w:val="20"/>
        </w:rPr>
        <w:t xml:space="preserve"> destacaram que as alterações nas propriedades da madeira</w:t>
      </w:r>
      <w:r>
        <w:rPr>
          <w:sz w:val="20"/>
          <w:szCs w:val="20"/>
        </w:rPr>
        <w:t xml:space="preserve">, dentre estas, a densidade, </w:t>
      </w:r>
      <w:r w:rsidRPr="009614A8">
        <w:rPr>
          <w:sz w:val="20"/>
          <w:szCs w:val="20"/>
        </w:rPr>
        <w:t xml:space="preserve">em plantações florestais </w:t>
      </w:r>
      <w:r>
        <w:rPr>
          <w:sz w:val="20"/>
          <w:szCs w:val="20"/>
        </w:rPr>
        <w:t>distribuídas</w:t>
      </w:r>
      <w:r w:rsidRPr="009614A8">
        <w:rPr>
          <w:sz w:val="20"/>
          <w:szCs w:val="20"/>
        </w:rPr>
        <w:t xml:space="preserve"> em regiões com temperaturas elevadas e baixos índices pluviométricos</w:t>
      </w:r>
      <w:r>
        <w:rPr>
          <w:sz w:val="20"/>
          <w:szCs w:val="20"/>
        </w:rPr>
        <w:t xml:space="preserve"> são pouco conhecidos. </w:t>
      </w:r>
    </w:p>
    <w:p w14:paraId="674F2008" w14:textId="77777777" w:rsidR="005B36E5" w:rsidRPr="00BE5C65" w:rsidRDefault="005B36E5" w:rsidP="00FA2D96"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Assim, </w:t>
      </w:r>
      <w:r w:rsidRPr="00BE5C65">
        <w:rPr>
          <w:sz w:val="20"/>
          <w:szCs w:val="20"/>
        </w:rPr>
        <w:t>o presente trabalho te</w:t>
      </w:r>
      <w:r>
        <w:rPr>
          <w:sz w:val="20"/>
          <w:szCs w:val="20"/>
        </w:rPr>
        <w:t>ve</w:t>
      </w:r>
      <w:r w:rsidRPr="00BE5C65">
        <w:rPr>
          <w:sz w:val="20"/>
          <w:szCs w:val="20"/>
        </w:rPr>
        <w:t xml:space="preserve"> como objetivo avaliar </w:t>
      </w:r>
      <w:r>
        <w:rPr>
          <w:sz w:val="20"/>
          <w:szCs w:val="20"/>
        </w:rPr>
        <w:t xml:space="preserve">a influência de dois regimes de </w:t>
      </w:r>
      <w:r w:rsidRPr="00BE5C65">
        <w:rPr>
          <w:sz w:val="20"/>
          <w:szCs w:val="20"/>
        </w:rPr>
        <w:t>irrigação</w:t>
      </w:r>
      <w:r>
        <w:rPr>
          <w:sz w:val="20"/>
          <w:szCs w:val="20"/>
        </w:rPr>
        <w:t xml:space="preserve"> (12 e 36 meses)</w:t>
      </w:r>
      <w:r w:rsidRPr="00BE5C65">
        <w:rPr>
          <w:sz w:val="20"/>
          <w:szCs w:val="20"/>
        </w:rPr>
        <w:t xml:space="preserve"> sobre a densidade básica da madeira </w:t>
      </w:r>
      <w:r>
        <w:rPr>
          <w:sz w:val="20"/>
          <w:szCs w:val="20"/>
        </w:rPr>
        <w:t xml:space="preserve">de </w:t>
      </w:r>
      <w:r w:rsidRPr="00BE5C65">
        <w:rPr>
          <w:sz w:val="20"/>
          <w:szCs w:val="20"/>
        </w:rPr>
        <w:t xml:space="preserve">quatro espécies arbóreas </w:t>
      </w:r>
      <w:r>
        <w:rPr>
          <w:sz w:val="20"/>
          <w:szCs w:val="20"/>
        </w:rPr>
        <w:t>plantadas</w:t>
      </w:r>
      <w:r w:rsidRPr="00BE5C65">
        <w:rPr>
          <w:sz w:val="20"/>
          <w:szCs w:val="20"/>
        </w:rPr>
        <w:t xml:space="preserve"> no semiárido brasileiro.</w:t>
      </w:r>
    </w:p>
    <w:p w14:paraId="29F94BD6" w14:textId="77777777" w:rsidR="005B36E5" w:rsidRDefault="005B36E5" w:rsidP="00FA2D96">
      <w:pPr>
        <w:widowControl/>
        <w:ind w:firstLine="709"/>
        <w:jc w:val="both"/>
        <w:rPr>
          <w:sz w:val="20"/>
          <w:szCs w:val="20"/>
        </w:rPr>
      </w:pPr>
    </w:p>
    <w:p w14:paraId="33A84130" w14:textId="77777777" w:rsidR="00C802EF" w:rsidRDefault="00C802EF" w:rsidP="00FA2D96">
      <w:pPr>
        <w:widowControl/>
        <w:ind w:firstLine="709"/>
        <w:jc w:val="both"/>
        <w:rPr>
          <w:b/>
          <w:sz w:val="20"/>
          <w:szCs w:val="20"/>
        </w:rPr>
      </w:pPr>
    </w:p>
    <w:p w14:paraId="79F36FF6" w14:textId="49687C38" w:rsidR="005B36E5" w:rsidRDefault="004A5BEB" w:rsidP="00BD144E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MATERIAL E MÉTODOS </w:t>
      </w:r>
    </w:p>
    <w:p w14:paraId="51B4B7FD" w14:textId="77777777" w:rsidR="000A0FEB" w:rsidRDefault="000A0FEB" w:rsidP="00FA2D96">
      <w:pPr>
        <w:ind w:firstLine="709"/>
        <w:jc w:val="both"/>
        <w:rPr>
          <w:sz w:val="20"/>
          <w:szCs w:val="20"/>
        </w:rPr>
      </w:pPr>
    </w:p>
    <w:p w14:paraId="3DD4B9E8" w14:textId="5F9F02C8" w:rsidR="005B36E5" w:rsidRPr="00BE5C65" w:rsidRDefault="005B36E5" w:rsidP="00BD144E">
      <w:pPr>
        <w:ind w:firstLine="709"/>
        <w:jc w:val="both"/>
        <w:rPr>
          <w:sz w:val="20"/>
          <w:szCs w:val="20"/>
        </w:rPr>
      </w:pPr>
      <w:r w:rsidRPr="00E21BF7">
        <w:rPr>
          <w:sz w:val="20"/>
          <w:szCs w:val="20"/>
        </w:rPr>
        <w:t xml:space="preserve">Nesta pesquisa foi avaliada a densidade da madeira </w:t>
      </w:r>
      <w:r w:rsidRPr="00BE5C65">
        <w:rPr>
          <w:sz w:val="20"/>
          <w:szCs w:val="20"/>
        </w:rPr>
        <w:t xml:space="preserve">de quatro espécies florestais </w:t>
      </w:r>
      <w:r>
        <w:rPr>
          <w:sz w:val="20"/>
          <w:szCs w:val="20"/>
        </w:rPr>
        <w:t>(</w:t>
      </w:r>
      <w:r w:rsidRPr="00BE5C65">
        <w:rPr>
          <w:i/>
          <w:iCs/>
          <w:sz w:val="20"/>
          <w:szCs w:val="20"/>
        </w:rPr>
        <w:t>Colubrina glandulosa</w:t>
      </w:r>
      <w:r w:rsidRPr="00BE5C65">
        <w:rPr>
          <w:sz w:val="20"/>
          <w:szCs w:val="20"/>
        </w:rPr>
        <w:t xml:space="preserve">, </w:t>
      </w:r>
      <w:proofErr w:type="spellStart"/>
      <w:r w:rsidRPr="00BE5C65">
        <w:rPr>
          <w:i/>
          <w:iCs/>
          <w:sz w:val="20"/>
          <w:szCs w:val="20"/>
        </w:rPr>
        <w:t>Handroanthus</w:t>
      </w:r>
      <w:proofErr w:type="spellEnd"/>
      <w:r w:rsidRPr="00BE5C65">
        <w:rPr>
          <w:i/>
          <w:iCs/>
          <w:sz w:val="20"/>
          <w:szCs w:val="20"/>
        </w:rPr>
        <w:t xml:space="preserve"> </w:t>
      </w:r>
      <w:proofErr w:type="spellStart"/>
      <w:r w:rsidRPr="00BE5C65">
        <w:rPr>
          <w:i/>
          <w:iCs/>
          <w:sz w:val="20"/>
          <w:szCs w:val="20"/>
        </w:rPr>
        <w:t>impetiginosus</w:t>
      </w:r>
      <w:proofErr w:type="spellEnd"/>
      <w:r w:rsidRPr="00BE5C65">
        <w:rPr>
          <w:sz w:val="20"/>
          <w:szCs w:val="20"/>
        </w:rPr>
        <w:t xml:space="preserve">, </w:t>
      </w:r>
      <w:proofErr w:type="spellStart"/>
      <w:r w:rsidRPr="00BE5C65">
        <w:rPr>
          <w:i/>
          <w:iCs/>
          <w:sz w:val="20"/>
          <w:szCs w:val="20"/>
        </w:rPr>
        <w:t>Hymenaea</w:t>
      </w:r>
      <w:proofErr w:type="spellEnd"/>
      <w:r w:rsidRPr="00BE5C65">
        <w:rPr>
          <w:i/>
          <w:iCs/>
          <w:sz w:val="20"/>
          <w:szCs w:val="20"/>
        </w:rPr>
        <w:t xml:space="preserve"> </w:t>
      </w:r>
      <w:proofErr w:type="spellStart"/>
      <w:r w:rsidRPr="00BE5C65">
        <w:rPr>
          <w:i/>
          <w:iCs/>
          <w:sz w:val="20"/>
          <w:szCs w:val="20"/>
        </w:rPr>
        <w:t>courbaril</w:t>
      </w:r>
      <w:proofErr w:type="spellEnd"/>
      <w:r w:rsidRPr="00BE5C65">
        <w:rPr>
          <w:sz w:val="20"/>
          <w:szCs w:val="20"/>
        </w:rPr>
        <w:t xml:space="preserve"> e </w:t>
      </w:r>
      <w:proofErr w:type="spellStart"/>
      <w:r w:rsidRPr="00BE5C65">
        <w:rPr>
          <w:i/>
          <w:iCs/>
          <w:sz w:val="20"/>
          <w:szCs w:val="20"/>
        </w:rPr>
        <w:t>Azadirachta</w:t>
      </w:r>
      <w:proofErr w:type="spellEnd"/>
      <w:r w:rsidRPr="00BE5C65">
        <w:rPr>
          <w:i/>
          <w:iCs/>
          <w:sz w:val="20"/>
          <w:szCs w:val="20"/>
        </w:rPr>
        <w:t xml:space="preserve"> indica</w:t>
      </w:r>
      <w:r w:rsidRPr="003F7069">
        <w:rPr>
          <w:sz w:val="20"/>
          <w:szCs w:val="20"/>
        </w:rPr>
        <w:t>)</w:t>
      </w:r>
      <w:r w:rsidRPr="00DB325D">
        <w:rPr>
          <w:sz w:val="20"/>
          <w:szCs w:val="20"/>
        </w:rPr>
        <w:t xml:space="preserve"> </w:t>
      </w:r>
      <w:r w:rsidRPr="00BE5C65">
        <w:rPr>
          <w:sz w:val="20"/>
          <w:szCs w:val="20"/>
        </w:rPr>
        <w:t>cultivadas no município de Acaraú, no estado do Ceará. As madeiras foram obtidas a partir do projeto “Teste e seleção de espécies arbóreas para a indústria do polo moveleiro de Marco - CE”, conduzido pela EMBRAPA. O plantio foi iniciado em 2010, em uma área experimental com clima tropical chuvoso (</w:t>
      </w:r>
      <w:proofErr w:type="spellStart"/>
      <w:r w:rsidRPr="00BE5C65">
        <w:rPr>
          <w:sz w:val="20"/>
          <w:szCs w:val="20"/>
        </w:rPr>
        <w:t>Aw</w:t>
      </w:r>
      <w:proofErr w:type="spellEnd"/>
      <w:r w:rsidRPr="00BE5C65">
        <w:rPr>
          <w:sz w:val="20"/>
          <w:szCs w:val="20"/>
        </w:rPr>
        <w:t xml:space="preserve">’), segundo </w:t>
      </w:r>
      <w:proofErr w:type="spellStart"/>
      <w:r w:rsidRPr="00BE5C65">
        <w:rPr>
          <w:sz w:val="20"/>
          <w:szCs w:val="20"/>
        </w:rPr>
        <w:t>Köppen</w:t>
      </w:r>
      <w:proofErr w:type="spellEnd"/>
      <w:r w:rsidRPr="00BE5C65">
        <w:rPr>
          <w:sz w:val="20"/>
          <w:szCs w:val="20"/>
        </w:rPr>
        <w:t>, apresentando uma estação chuvosa e uma seca, com precipitação média anual de 900 mm e temperatura média de 28,1 °C.</w:t>
      </w:r>
    </w:p>
    <w:p w14:paraId="24ECDA64" w14:textId="04D36C72" w:rsidR="005B36E5" w:rsidRDefault="005B36E5" w:rsidP="00E31D7E">
      <w:pPr>
        <w:ind w:firstLine="709"/>
        <w:jc w:val="both"/>
        <w:rPr>
          <w:sz w:val="20"/>
          <w:szCs w:val="20"/>
        </w:rPr>
      </w:pPr>
      <w:r w:rsidRPr="00BE5C65">
        <w:rPr>
          <w:sz w:val="20"/>
          <w:szCs w:val="20"/>
        </w:rPr>
        <w:t>A pesquisa foi conduzida em duas parcelas experimentais com regimes distintos de irrigação: uma com irrigação até 12 meses após o plantio e outros até 36 meses.</w:t>
      </w:r>
      <w:r w:rsidR="00E31D7E">
        <w:rPr>
          <w:sz w:val="20"/>
          <w:szCs w:val="20"/>
        </w:rPr>
        <w:t xml:space="preserve"> </w:t>
      </w:r>
      <w:r w:rsidR="00E31D7E" w:rsidRPr="00E31D7E">
        <w:rPr>
          <w:sz w:val="20"/>
          <w:szCs w:val="20"/>
        </w:rPr>
        <w:t xml:space="preserve">Durante os primeiros 12 meses, toda a área recebeu irrigação por </w:t>
      </w:r>
      <w:proofErr w:type="spellStart"/>
      <w:r w:rsidR="00E31D7E" w:rsidRPr="00E31D7E">
        <w:rPr>
          <w:sz w:val="20"/>
          <w:szCs w:val="20"/>
        </w:rPr>
        <w:t>microaspersão</w:t>
      </w:r>
      <w:proofErr w:type="spellEnd"/>
      <w:r w:rsidR="00E31D7E" w:rsidRPr="00E31D7E">
        <w:rPr>
          <w:sz w:val="20"/>
          <w:szCs w:val="20"/>
        </w:rPr>
        <w:t xml:space="preserve">, com frequência diária e aplicação de uma lâmina de 2,7 mm por dia. Após esse período, apenas a parcela com irrigação até </w:t>
      </w:r>
      <w:r w:rsidR="00E31D7E">
        <w:rPr>
          <w:sz w:val="20"/>
          <w:szCs w:val="20"/>
        </w:rPr>
        <w:t xml:space="preserve">36 meses </w:t>
      </w:r>
      <w:r w:rsidR="00E31D7E" w:rsidRPr="00E31D7E">
        <w:rPr>
          <w:sz w:val="20"/>
          <w:szCs w:val="20"/>
        </w:rPr>
        <w:t xml:space="preserve">continuou recebendo </w:t>
      </w:r>
      <w:r w:rsidR="00E31D7E">
        <w:rPr>
          <w:sz w:val="20"/>
          <w:szCs w:val="20"/>
        </w:rPr>
        <w:t>a irrigação</w:t>
      </w:r>
      <w:r w:rsidR="00E31D7E" w:rsidRPr="00E31D7E">
        <w:rPr>
          <w:sz w:val="20"/>
          <w:szCs w:val="20"/>
        </w:rPr>
        <w:t xml:space="preserve">, com alteração no turno de rega para dias alternados e aplicação de lâmina de 5 </w:t>
      </w:r>
      <w:r w:rsidR="00E31D7E" w:rsidRPr="00BE5C65">
        <w:rPr>
          <w:sz w:val="20"/>
          <w:szCs w:val="20"/>
        </w:rPr>
        <w:t>mm dia⁻¹</w:t>
      </w:r>
      <w:r w:rsidR="00E31D7E">
        <w:rPr>
          <w:sz w:val="20"/>
          <w:szCs w:val="20"/>
        </w:rPr>
        <w:t xml:space="preserve">. </w:t>
      </w:r>
      <w:r w:rsidRPr="00BE5C65">
        <w:rPr>
          <w:sz w:val="20"/>
          <w:szCs w:val="20"/>
        </w:rPr>
        <w:t xml:space="preserve">De cada árvore, foi retirado um disco de madeira com 5,0 cm de espessura nas posições a 0 (base), 20, 40, 60 e 80% da altura comercial do tronco, considerado o diâmetro mínimo de 6,0 </w:t>
      </w:r>
      <w:r w:rsidR="00B701E5">
        <w:rPr>
          <w:sz w:val="20"/>
          <w:szCs w:val="20"/>
        </w:rPr>
        <w:t>cm.</w:t>
      </w:r>
    </w:p>
    <w:p w14:paraId="25297274" w14:textId="76DF3937" w:rsidR="005B36E5" w:rsidRDefault="005B36E5" w:rsidP="00BD144E">
      <w:pPr>
        <w:ind w:firstLine="709"/>
        <w:jc w:val="both"/>
        <w:rPr>
          <w:sz w:val="20"/>
          <w:szCs w:val="20"/>
        </w:rPr>
      </w:pPr>
      <w:r w:rsidRPr="00BE5C65">
        <w:rPr>
          <w:sz w:val="20"/>
          <w:szCs w:val="20"/>
        </w:rPr>
        <w:t xml:space="preserve">Para determinar a densidade básica da madeira (DBM), foram retiradas duas amostras de </w:t>
      </w:r>
      <w:r>
        <w:rPr>
          <w:sz w:val="20"/>
          <w:szCs w:val="20"/>
        </w:rPr>
        <w:t>cinco</w:t>
      </w:r>
      <w:r w:rsidRPr="00BE5C65">
        <w:rPr>
          <w:sz w:val="20"/>
          <w:szCs w:val="20"/>
        </w:rPr>
        <w:t xml:space="preserve"> cm de largura de cada disco: uma próxima à medula e outra a 3/4 do raio do disco. A DBM foi obtida por meio do método da balança hidrostática, conforme </w:t>
      </w:r>
      <w:r w:rsidRPr="00A877FB">
        <w:rPr>
          <w:sz w:val="20"/>
          <w:szCs w:val="20"/>
        </w:rPr>
        <w:t>descrito por Vital (1984) e seguindo as especificações da Norma Brasileira Regulamentadora - NBR 11941 da Associação Brasileira de Normas Técnicas - ABNT (2003).</w:t>
      </w:r>
    </w:p>
    <w:p w14:paraId="492BAD85" w14:textId="77777777" w:rsidR="00C802EF" w:rsidRDefault="00C802EF" w:rsidP="00FA2D96">
      <w:pPr>
        <w:widowControl/>
        <w:ind w:firstLine="709"/>
        <w:jc w:val="both"/>
        <w:rPr>
          <w:sz w:val="20"/>
          <w:szCs w:val="20"/>
        </w:rPr>
      </w:pPr>
    </w:p>
    <w:p w14:paraId="2BAC9FA9" w14:textId="544040AC" w:rsidR="00C802EF" w:rsidRDefault="004A5BEB" w:rsidP="00BD144E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RESULTADOS E DISCUSSÃO </w:t>
      </w:r>
    </w:p>
    <w:p w14:paraId="1875CFCB" w14:textId="77777777" w:rsidR="00C802EF" w:rsidRDefault="00C802EF" w:rsidP="00FA2D96">
      <w:pPr>
        <w:widowControl/>
        <w:ind w:firstLine="709"/>
        <w:jc w:val="both"/>
        <w:rPr>
          <w:sz w:val="20"/>
          <w:szCs w:val="20"/>
        </w:rPr>
      </w:pPr>
    </w:p>
    <w:p w14:paraId="6FAA443B" w14:textId="337C428C" w:rsidR="000A0FEB" w:rsidRDefault="000A0FEB" w:rsidP="00BD144E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Pode ser observado na Figura </w:t>
      </w:r>
      <w:r w:rsidR="00AB2158">
        <w:rPr>
          <w:sz w:val="20"/>
          <w:szCs w:val="20"/>
        </w:rPr>
        <w:t>1</w:t>
      </w:r>
      <w:r>
        <w:rPr>
          <w:sz w:val="20"/>
          <w:szCs w:val="20"/>
        </w:rPr>
        <w:t xml:space="preserve">, a variação da densidade básica ao longo do fuste das quatro espécies cultivadas sob 12 meses de </w:t>
      </w:r>
      <w:r w:rsidRPr="005A14E9">
        <w:rPr>
          <w:sz w:val="20"/>
          <w:szCs w:val="20"/>
        </w:rPr>
        <w:t>irrigação.</w:t>
      </w:r>
      <w:r>
        <w:rPr>
          <w:sz w:val="20"/>
          <w:szCs w:val="20"/>
        </w:rPr>
        <w:t xml:space="preserve"> Nota-se que em todas as espécies ocorreu uma homogeneidade longitudinal da densidade de 0% a 80% da altura comercial.</w:t>
      </w:r>
      <w:r w:rsidRPr="005A14E9">
        <w:rPr>
          <w:sz w:val="20"/>
          <w:szCs w:val="20"/>
        </w:rPr>
        <w:t xml:space="preserve"> </w:t>
      </w:r>
      <w:r w:rsidR="004A3E9E" w:rsidRPr="004A3E9E">
        <w:rPr>
          <w:sz w:val="20"/>
          <w:szCs w:val="20"/>
        </w:rPr>
        <w:t>Esse comportamento indica que a irrigação constante ofereceu um ambiente estável, promovendo a formação consistente do lenho em diversas partes do tronco. A uniformidade da densidade pode estar associada à continuidade do crescimento secundário, com pouca interferência de fatores sazonais na formação de biomassa lenhosa.</w:t>
      </w:r>
    </w:p>
    <w:p w14:paraId="312C9D6B" w14:textId="688664F2" w:rsidR="00B701E5" w:rsidRDefault="00AB2158" w:rsidP="006A0B80">
      <w:pPr>
        <w:widowControl/>
        <w:ind w:firstLine="709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06DB8D68" wp14:editId="6EF407BD">
            <wp:simplePos x="0" y="0"/>
            <wp:positionH relativeFrom="column">
              <wp:posOffset>1047115</wp:posOffset>
            </wp:positionH>
            <wp:positionV relativeFrom="paragraph">
              <wp:posOffset>2540</wp:posOffset>
            </wp:positionV>
            <wp:extent cx="3662701" cy="2801815"/>
            <wp:effectExtent l="0" t="0" r="0" b="0"/>
            <wp:wrapTight wrapText="bothSides">
              <wp:wrapPolygon edited="0">
                <wp:start x="0" y="0"/>
                <wp:lineTo x="0" y="21443"/>
                <wp:lineTo x="21458" y="21443"/>
                <wp:lineTo x="21458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701" cy="280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D0ED10" w14:textId="77777777" w:rsidR="00943D11" w:rsidRDefault="00943D11" w:rsidP="00AB2158">
      <w:pPr>
        <w:widowControl/>
        <w:ind w:left="851"/>
        <w:jc w:val="both"/>
        <w:rPr>
          <w:sz w:val="20"/>
          <w:szCs w:val="20"/>
        </w:rPr>
      </w:pPr>
    </w:p>
    <w:p w14:paraId="61BBD16E" w14:textId="77777777" w:rsidR="00943D11" w:rsidRDefault="00943D11" w:rsidP="00AB2158">
      <w:pPr>
        <w:widowControl/>
        <w:ind w:left="851"/>
        <w:jc w:val="both"/>
        <w:rPr>
          <w:sz w:val="20"/>
          <w:szCs w:val="20"/>
        </w:rPr>
      </w:pPr>
    </w:p>
    <w:p w14:paraId="26044F53" w14:textId="77777777" w:rsidR="00943D11" w:rsidRDefault="00943D11" w:rsidP="00AB2158">
      <w:pPr>
        <w:widowControl/>
        <w:ind w:left="851"/>
        <w:jc w:val="both"/>
        <w:rPr>
          <w:sz w:val="20"/>
          <w:szCs w:val="20"/>
        </w:rPr>
      </w:pPr>
    </w:p>
    <w:p w14:paraId="2B2D021F" w14:textId="77777777" w:rsidR="00943D11" w:rsidRDefault="00943D11" w:rsidP="00AB2158">
      <w:pPr>
        <w:widowControl/>
        <w:ind w:left="851"/>
        <w:jc w:val="both"/>
        <w:rPr>
          <w:sz w:val="20"/>
          <w:szCs w:val="20"/>
        </w:rPr>
      </w:pPr>
    </w:p>
    <w:p w14:paraId="26A0BCEE" w14:textId="77777777" w:rsidR="00943D11" w:rsidRDefault="00943D11" w:rsidP="00AB2158">
      <w:pPr>
        <w:widowControl/>
        <w:ind w:left="851"/>
        <w:jc w:val="both"/>
        <w:rPr>
          <w:sz w:val="20"/>
          <w:szCs w:val="20"/>
        </w:rPr>
      </w:pPr>
    </w:p>
    <w:p w14:paraId="720AEEBF" w14:textId="77777777" w:rsidR="00943D11" w:rsidRDefault="00943D11" w:rsidP="00AB2158">
      <w:pPr>
        <w:widowControl/>
        <w:ind w:left="851"/>
        <w:jc w:val="both"/>
        <w:rPr>
          <w:sz w:val="20"/>
          <w:szCs w:val="20"/>
        </w:rPr>
      </w:pPr>
    </w:p>
    <w:p w14:paraId="52AEB00E" w14:textId="77777777" w:rsidR="00943D11" w:rsidRDefault="00943D11" w:rsidP="00AB2158">
      <w:pPr>
        <w:widowControl/>
        <w:ind w:left="851"/>
        <w:jc w:val="both"/>
        <w:rPr>
          <w:sz w:val="20"/>
          <w:szCs w:val="20"/>
        </w:rPr>
      </w:pPr>
    </w:p>
    <w:p w14:paraId="59801CD5" w14:textId="77777777" w:rsidR="00943D11" w:rsidRDefault="00943D11" w:rsidP="00AB2158">
      <w:pPr>
        <w:widowControl/>
        <w:ind w:left="851"/>
        <w:jc w:val="both"/>
        <w:rPr>
          <w:sz w:val="20"/>
          <w:szCs w:val="20"/>
        </w:rPr>
      </w:pPr>
    </w:p>
    <w:p w14:paraId="5CEA2DC0" w14:textId="77777777" w:rsidR="00943D11" w:rsidRDefault="00943D11" w:rsidP="00AB2158">
      <w:pPr>
        <w:widowControl/>
        <w:ind w:left="851"/>
        <w:jc w:val="both"/>
        <w:rPr>
          <w:sz w:val="20"/>
          <w:szCs w:val="20"/>
        </w:rPr>
      </w:pPr>
    </w:p>
    <w:p w14:paraId="1065B0DE" w14:textId="77777777" w:rsidR="00943D11" w:rsidRDefault="00943D11" w:rsidP="00AB2158">
      <w:pPr>
        <w:widowControl/>
        <w:ind w:left="851"/>
        <w:jc w:val="both"/>
        <w:rPr>
          <w:sz w:val="20"/>
          <w:szCs w:val="20"/>
        </w:rPr>
      </w:pPr>
    </w:p>
    <w:p w14:paraId="11CEB49E" w14:textId="77777777" w:rsidR="00943D11" w:rsidRDefault="00943D11" w:rsidP="00AB2158">
      <w:pPr>
        <w:widowControl/>
        <w:ind w:left="851"/>
        <w:jc w:val="both"/>
        <w:rPr>
          <w:sz w:val="20"/>
          <w:szCs w:val="20"/>
        </w:rPr>
      </w:pPr>
    </w:p>
    <w:p w14:paraId="40952E62" w14:textId="77777777" w:rsidR="00943D11" w:rsidRDefault="00943D11" w:rsidP="00AB2158">
      <w:pPr>
        <w:widowControl/>
        <w:ind w:left="851"/>
        <w:jc w:val="both"/>
        <w:rPr>
          <w:sz w:val="20"/>
          <w:szCs w:val="20"/>
        </w:rPr>
      </w:pPr>
    </w:p>
    <w:p w14:paraId="33581190" w14:textId="77777777" w:rsidR="00943D11" w:rsidRDefault="00943D11" w:rsidP="00AB2158">
      <w:pPr>
        <w:widowControl/>
        <w:ind w:left="851"/>
        <w:jc w:val="both"/>
        <w:rPr>
          <w:sz w:val="20"/>
          <w:szCs w:val="20"/>
        </w:rPr>
      </w:pPr>
    </w:p>
    <w:p w14:paraId="13A13B1D" w14:textId="77777777" w:rsidR="00943D11" w:rsidRDefault="00943D11" w:rsidP="00AB2158">
      <w:pPr>
        <w:widowControl/>
        <w:ind w:left="851"/>
        <w:jc w:val="both"/>
        <w:rPr>
          <w:sz w:val="20"/>
          <w:szCs w:val="20"/>
        </w:rPr>
      </w:pPr>
    </w:p>
    <w:p w14:paraId="71CAB5A0" w14:textId="77777777" w:rsidR="00943D11" w:rsidRDefault="00943D11" w:rsidP="00AB2158">
      <w:pPr>
        <w:widowControl/>
        <w:ind w:left="851"/>
        <w:jc w:val="both"/>
        <w:rPr>
          <w:sz w:val="20"/>
          <w:szCs w:val="20"/>
        </w:rPr>
      </w:pPr>
    </w:p>
    <w:p w14:paraId="7F30FA0D" w14:textId="77777777" w:rsidR="00943D11" w:rsidRDefault="00943D11" w:rsidP="00AB2158">
      <w:pPr>
        <w:widowControl/>
        <w:ind w:left="851"/>
        <w:jc w:val="both"/>
        <w:rPr>
          <w:sz w:val="20"/>
          <w:szCs w:val="20"/>
        </w:rPr>
      </w:pPr>
    </w:p>
    <w:p w14:paraId="314EC3EA" w14:textId="77777777" w:rsidR="00943D11" w:rsidRDefault="00943D11" w:rsidP="00AB2158">
      <w:pPr>
        <w:widowControl/>
        <w:ind w:left="851"/>
        <w:jc w:val="both"/>
        <w:rPr>
          <w:sz w:val="20"/>
          <w:szCs w:val="20"/>
        </w:rPr>
      </w:pPr>
    </w:p>
    <w:p w14:paraId="71CC1740" w14:textId="77777777" w:rsidR="00943D11" w:rsidRDefault="00943D11" w:rsidP="00AB2158">
      <w:pPr>
        <w:widowControl/>
        <w:ind w:left="851"/>
        <w:jc w:val="both"/>
        <w:rPr>
          <w:sz w:val="20"/>
          <w:szCs w:val="20"/>
        </w:rPr>
      </w:pPr>
    </w:p>
    <w:p w14:paraId="7C8E76F4" w14:textId="77777777" w:rsidR="00943D11" w:rsidRDefault="00943D11" w:rsidP="00AB2158">
      <w:pPr>
        <w:widowControl/>
        <w:ind w:left="851"/>
        <w:jc w:val="both"/>
        <w:rPr>
          <w:sz w:val="20"/>
          <w:szCs w:val="20"/>
        </w:rPr>
      </w:pPr>
    </w:p>
    <w:p w14:paraId="3A976B71" w14:textId="3DA4F66D" w:rsidR="002A6F66" w:rsidRDefault="002A6F66" w:rsidP="00AB2158">
      <w:pPr>
        <w:widowControl/>
        <w:ind w:left="851"/>
        <w:jc w:val="both"/>
        <w:rPr>
          <w:sz w:val="20"/>
          <w:szCs w:val="20"/>
        </w:rPr>
      </w:pPr>
      <w:r w:rsidRPr="00751F12">
        <w:rPr>
          <w:sz w:val="20"/>
          <w:szCs w:val="20"/>
        </w:rPr>
        <w:t xml:space="preserve">Figura </w:t>
      </w:r>
      <w:r w:rsidR="00AB2158">
        <w:rPr>
          <w:sz w:val="20"/>
          <w:szCs w:val="20"/>
        </w:rPr>
        <w:t>1</w:t>
      </w:r>
      <w:r w:rsidRPr="00751F12">
        <w:rPr>
          <w:sz w:val="20"/>
          <w:szCs w:val="20"/>
        </w:rPr>
        <w:t xml:space="preserve">. </w:t>
      </w:r>
      <w:r>
        <w:rPr>
          <w:sz w:val="20"/>
          <w:szCs w:val="20"/>
        </w:rPr>
        <w:t>Variação longitudinal da d</w:t>
      </w:r>
      <w:r w:rsidRPr="00751F12">
        <w:rPr>
          <w:sz w:val="20"/>
          <w:szCs w:val="20"/>
        </w:rPr>
        <w:t xml:space="preserve">ensidade básica </w:t>
      </w:r>
      <w:r>
        <w:rPr>
          <w:sz w:val="20"/>
          <w:szCs w:val="20"/>
        </w:rPr>
        <w:t xml:space="preserve">de quatro espécies </w:t>
      </w:r>
      <w:r w:rsidRPr="00751F12">
        <w:rPr>
          <w:sz w:val="20"/>
          <w:szCs w:val="20"/>
        </w:rPr>
        <w:t>sob regime de irrigação de 12 meses.</w:t>
      </w:r>
    </w:p>
    <w:p w14:paraId="65AE48AE" w14:textId="77777777" w:rsidR="00AB2158" w:rsidRDefault="00AB2158" w:rsidP="00AB2158">
      <w:pPr>
        <w:widowControl/>
        <w:ind w:left="851"/>
        <w:jc w:val="both"/>
        <w:rPr>
          <w:sz w:val="20"/>
          <w:szCs w:val="20"/>
        </w:rPr>
      </w:pPr>
    </w:p>
    <w:p w14:paraId="60761A41" w14:textId="5A2F00C0" w:rsidR="004A3E9E" w:rsidRPr="00193435" w:rsidRDefault="004A3E9E" w:rsidP="00FA2D96">
      <w:pPr>
        <w:ind w:firstLine="709"/>
        <w:jc w:val="both"/>
        <w:rPr>
          <w:sz w:val="20"/>
          <w:szCs w:val="20"/>
        </w:rPr>
      </w:pPr>
      <w:bookmarkStart w:id="2" w:name="_Hlk199348382"/>
      <w:r w:rsidRPr="00193435">
        <w:rPr>
          <w:sz w:val="20"/>
          <w:szCs w:val="20"/>
        </w:rPr>
        <w:t xml:space="preserve">Dentre as espécies analisadas, </w:t>
      </w:r>
      <w:r w:rsidRPr="00193435">
        <w:rPr>
          <w:i/>
          <w:iCs/>
          <w:sz w:val="20"/>
          <w:szCs w:val="20"/>
        </w:rPr>
        <w:t>H</w:t>
      </w:r>
      <w:r w:rsidRPr="00193435">
        <w:rPr>
          <w:i/>
          <w:iCs/>
          <w:sz w:val="20"/>
          <w:szCs w:val="20"/>
        </w:rPr>
        <w:t>.</w:t>
      </w:r>
      <w:r w:rsidRPr="00193435">
        <w:rPr>
          <w:i/>
          <w:iCs/>
          <w:sz w:val="20"/>
          <w:szCs w:val="20"/>
        </w:rPr>
        <w:t xml:space="preserve"> </w:t>
      </w:r>
      <w:proofErr w:type="spellStart"/>
      <w:r w:rsidRPr="00193435">
        <w:rPr>
          <w:i/>
          <w:iCs/>
          <w:sz w:val="20"/>
          <w:szCs w:val="20"/>
        </w:rPr>
        <w:t>impetiginosus</w:t>
      </w:r>
      <w:proofErr w:type="spellEnd"/>
      <w:r w:rsidRPr="00193435">
        <w:rPr>
          <w:sz w:val="20"/>
          <w:szCs w:val="20"/>
        </w:rPr>
        <w:t xml:space="preserve"> apresentou as médias mais baixas de densidade, classificando-se assim como madeira leve. Essa propriedade pode sugerir uma quantidade reduzida de elementos utilizados para condução e uma maior quantidade de tecidos de parênquima, restringindo seu uso a produtos que não exigem alta resistência estrutural. Em contrapartida, </w:t>
      </w:r>
      <w:r w:rsidRPr="00193435">
        <w:rPr>
          <w:i/>
          <w:iCs/>
          <w:sz w:val="20"/>
          <w:szCs w:val="20"/>
        </w:rPr>
        <w:t>C</w:t>
      </w:r>
      <w:r w:rsidRPr="00193435">
        <w:rPr>
          <w:i/>
          <w:iCs/>
          <w:sz w:val="20"/>
          <w:szCs w:val="20"/>
        </w:rPr>
        <w:t>.</w:t>
      </w:r>
      <w:r w:rsidRPr="00193435">
        <w:rPr>
          <w:i/>
          <w:iCs/>
          <w:sz w:val="20"/>
          <w:szCs w:val="20"/>
        </w:rPr>
        <w:t xml:space="preserve"> glandulosa</w:t>
      </w:r>
      <w:r w:rsidRPr="00193435">
        <w:rPr>
          <w:sz w:val="20"/>
          <w:szCs w:val="20"/>
        </w:rPr>
        <w:t xml:space="preserve"> revelou os maiores índices de densidade, sendo considerada madeira pesada e com grande potencial para aplicações estruturais, como em postes, mourões e componentes que demandam maior </w:t>
      </w:r>
      <w:r w:rsidRPr="003A4F64">
        <w:rPr>
          <w:sz w:val="20"/>
          <w:szCs w:val="20"/>
        </w:rPr>
        <w:t>durabilidade</w:t>
      </w:r>
      <w:r w:rsidRPr="003A4F64">
        <w:rPr>
          <w:sz w:val="20"/>
          <w:szCs w:val="20"/>
        </w:rPr>
        <w:t xml:space="preserve"> (</w:t>
      </w:r>
      <w:r w:rsidRPr="003A4F64">
        <w:rPr>
          <w:sz w:val="20"/>
          <w:szCs w:val="20"/>
        </w:rPr>
        <w:t>DE FARIAS; MELO, 2020).</w:t>
      </w:r>
    </w:p>
    <w:p w14:paraId="21CEABA0" w14:textId="17F97BFE" w:rsidR="004A3E9E" w:rsidRPr="00193435" w:rsidRDefault="004A3E9E" w:rsidP="00FA2D96">
      <w:pPr>
        <w:ind w:firstLine="709"/>
        <w:jc w:val="both"/>
        <w:rPr>
          <w:sz w:val="20"/>
          <w:szCs w:val="20"/>
        </w:rPr>
      </w:pPr>
      <w:r w:rsidRPr="00193435">
        <w:rPr>
          <w:rStyle w:val="paraphrase"/>
          <w:sz w:val="20"/>
          <w:szCs w:val="20"/>
        </w:rPr>
        <w:lastRenderedPageBreak/>
        <w:t xml:space="preserve">As </w:t>
      </w:r>
      <w:r w:rsidRPr="00193435">
        <w:rPr>
          <w:rStyle w:val="added"/>
          <w:sz w:val="20"/>
          <w:szCs w:val="20"/>
        </w:rPr>
        <w:t>diferenças</w:t>
      </w:r>
      <w:r w:rsidRPr="00193435">
        <w:rPr>
          <w:rStyle w:val="paraphrase"/>
          <w:sz w:val="20"/>
          <w:szCs w:val="20"/>
        </w:rPr>
        <w:t xml:space="preserve"> </w:t>
      </w:r>
      <w:r w:rsidRPr="00193435">
        <w:rPr>
          <w:rStyle w:val="added"/>
          <w:sz w:val="20"/>
          <w:szCs w:val="20"/>
        </w:rPr>
        <w:t xml:space="preserve">observadas </w:t>
      </w:r>
      <w:r w:rsidRPr="00193435">
        <w:rPr>
          <w:rStyle w:val="paraphrase"/>
          <w:sz w:val="20"/>
          <w:szCs w:val="20"/>
        </w:rPr>
        <w:t xml:space="preserve">ao longo do </w:t>
      </w:r>
      <w:r w:rsidRPr="00193435">
        <w:rPr>
          <w:rStyle w:val="added"/>
          <w:sz w:val="20"/>
          <w:szCs w:val="20"/>
        </w:rPr>
        <w:t>tronco</w:t>
      </w:r>
      <w:r w:rsidRPr="00193435">
        <w:rPr>
          <w:rStyle w:val="paraphrase"/>
          <w:sz w:val="20"/>
          <w:szCs w:val="20"/>
        </w:rPr>
        <w:t xml:space="preserve"> — </w:t>
      </w:r>
      <w:r w:rsidRPr="00193435">
        <w:rPr>
          <w:rStyle w:val="added"/>
          <w:sz w:val="20"/>
          <w:szCs w:val="20"/>
        </w:rPr>
        <w:t>com</w:t>
      </w:r>
      <w:r w:rsidRPr="00193435">
        <w:rPr>
          <w:rStyle w:val="paraphrase"/>
          <w:sz w:val="20"/>
          <w:szCs w:val="20"/>
        </w:rPr>
        <w:t xml:space="preserve"> </w:t>
      </w:r>
      <w:r w:rsidRPr="00193435">
        <w:rPr>
          <w:rStyle w:val="added"/>
          <w:sz w:val="20"/>
          <w:szCs w:val="20"/>
        </w:rPr>
        <w:t>valores</w:t>
      </w:r>
      <w:r w:rsidRPr="00193435">
        <w:rPr>
          <w:rStyle w:val="paraphrase"/>
          <w:sz w:val="20"/>
          <w:szCs w:val="20"/>
        </w:rPr>
        <w:t xml:space="preserve"> </w:t>
      </w:r>
      <w:r w:rsidRPr="00193435">
        <w:rPr>
          <w:rStyle w:val="added"/>
          <w:sz w:val="20"/>
          <w:szCs w:val="20"/>
        </w:rPr>
        <w:t>que</w:t>
      </w:r>
      <w:r w:rsidRPr="00193435">
        <w:rPr>
          <w:rStyle w:val="paraphrase"/>
          <w:sz w:val="20"/>
          <w:szCs w:val="20"/>
        </w:rPr>
        <w:t xml:space="preserve"> </w:t>
      </w:r>
      <w:r w:rsidRPr="00193435">
        <w:rPr>
          <w:rStyle w:val="added"/>
          <w:sz w:val="20"/>
          <w:szCs w:val="20"/>
        </w:rPr>
        <w:t>atingem</w:t>
      </w:r>
      <w:r w:rsidRPr="00193435">
        <w:rPr>
          <w:rStyle w:val="paraphrase"/>
          <w:sz w:val="20"/>
          <w:szCs w:val="20"/>
        </w:rPr>
        <w:t xml:space="preserve"> 60% para </w:t>
      </w:r>
      <w:r w:rsidRPr="00193435">
        <w:rPr>
          <w:rStyle w:val="paraphrase"/>
          <w:i/>
          <w:iCs/>
          <w:sz w:val="20"/>
          <w:szCs w:val="20"/>
        </w:rPr>
        <w:t>A</w:t>
      </w:r>
      <w:r w:rsidRPr="00193435">
        <w:rPr>
          <w:rStyle w:val="paraphrase"/>
          <w:i/>
          <w:iCs/>
          <w:sz w:val="20"/>
          <w:szCs w:val="20"/>
        </w:rPr>
        <w:t>.</w:t>
      </w:r>
      <w:r w:rsidRPr="00193435">
        <w:rPr>
          <w:rStyle w:val="paraphrase"/>
          <w:i/>
          <w:iCs/>
          <w:sz w:val="20"/>
          <w:szCs w:val="20"/>
        </w:rPr>
        <w:t xml:space="preserve"> indica</w:t>
      </w:r>
      <w:r w:rsidRPr="00193435">
        <w:rPr>
          <w:rStyle w:val="paraphrase"/>
          <w:sz w:val="20"/>
          <w:szCs w:val="20"/>
        </w:rPr>
        <w:t xml:space="preserve"> e 40% para </w:t>
      </w:r>
      <w:r w:rsidRPr="00193435">
        <w:rPr>
          <w:rStyle w:val="paraphrase"/>
          <w:i/>
          <w:iCs/>
          <w:sz w:val="20"/>
          <w:szCs w:val="20"/>
        </w:rPr>
        <w:t xml:space="preserve">H. </w:t>
      </w:r>
      <w:proofErr w:type="spellStart"/>
      <w:r w:rsidRPr="00193435">
        <w:rPr>
          <w:rStyle w:val="paraphrase"/>
          <w:i/>
          <w:iCs/>
          <w:sz w:val="20"/>
          <w:szCs w:val="20"/>
        </w:rPr>
        <w:t>impetiginosus</w:t>
      </w:r>
      <w:proofErr w:type="spellEnd"/>
      <w:r w:rsidRPr="00193435">
        <w:rPr>
          <w:rStyle w:val="paraphrase"/>
          <w:sz w:val="20"/>
          <w:szCs w:val="20"/>
        </w:rPr>
        <w:t xml:space="preserve"> — </w:t>
      </w:r>
      <w:r w:rsidRPr="00193435">
        <w:rPr>
          <w:rStyle w:val="added"/>
          <w:sz w:val="20"/>
          <w:szCs w:val="20"/>
        </w:rPr>
        <w:t>sinalizam</w:t>
      </w:r>
      <w:r w:rsidRPr="00193435">
        <w:rPr>
          <w:rStyle w:val="paraphrase"/>
          <w:sz w:val="20"/>
          <w:szCs w:val="20"/>
        </w:rPr>
        <w:t xml:space="preserve"> </w:t>
      </w:r>
      <w:r w:rsidRPr="00193435">
        <w:rPr>
          <w:rStyle w:val="added"/>
          <w:sz w:val="20"/>
          <w:szCs w:val="20"/>
        </w:rPr>
        <w:t>abordagens</w:t>
      </w:r>
      <w:r w:rsidRPr="00193435">
        <w:rPr>
          <w:rStyle w:val="paraphrase"/>
          <w:sz w:val="20"/>
          <w:szCs w:val="20"/>
        </w:rPr>
        <w:t xml:space="preserve"> </w:t>
      </w:r>
      <w:r w:rsidRPr="00193435">
        <w:rPr>
          <w:rStyle w:val="added"/>
          <w:sz w:val="20"/>
          <w:szCs w:val="20"/>
        </w:rPr>
        <w:t>variadas</w:t>
      </w:r>
      <w:r w:rsidRPr="00193435">
        <w:rPr>
          <w:rStyle w:val="paraphrase"/>
          <w:sz w:val="20"/>
          <w:szCs w:val="20"/>
        </w:rPr>
        <w:t xml:space="preserve"> </w:t>
      </w:r>
      <w:r w:rsidRPr="00193435">
        <w:rPr>
          <w:rStyle w:val="added"/>
          <w:sz w:val="20"/>
          <w:szCs w:val="20"/>
        </w:rPr>
        <w:t>para</w:t>
      </w:r>
      <w:r w:rsidRPr="00193435">
        <w:rPr>
          <w:rStyle w:val="paraphrase"/>
          <w:sz w:val="20"/>
          <w:szCs w:val="20"/>
        </w:rPr>
        <w:t xml:space="preserve"> </w:t>
      </w:r>
      <w:r w:rsidRPr="00193435">
        <w:rPr>
          <w:rStyle w:val="added"/>
          <w:sz w:val="20"/>
          <w:szCs w:val="20"/>
        </w:rPr>
        <w:t>a</w:t>
      </w:r>
      <w:r w:rsidRPr="00193435">
        <w:rPr>
          <w:rStyle w:val="paraphrase"/>
          <w:sz w:val="20"/>
          <w:szCs w:val="20"/>
        </w:rPr>
        <w:t xml:space="preserve"> </w:t>
      </w:r>
      <w:r w:rsidRPr="00193435">
        <w:rPr>
          <w:rStyle w:val="added"/>
          <w:sz w:val="20"/>
          <w:szCs w:val="20"/>
        </w:rPr>
        <w:t xml:space="preserve">distribuição </w:t>
      </w:r>
      <w:r w:rsidRPr="00193435">
        <w:rPr>
          <w:rStyle w:val="paraphrase"/>
          <w:sz w:val="20"/>
          <w:szCs w:val="20"/>
        </w:rPr>
        <w:t xml:space="preserve">de biomassa e </w:t>
      </w:r>
      <w:r w:rsidRPr="00193435">
        <w:rPr>
          <w:rStyle w:val="added"/>
          <w:sz w:val="20"/>
          <w:szCs w:val="20"/>
        </w:rPr>
        <w:t xml:space="preserve">a </w:t>
      </w:r>
      <w:r w:rsidRPr="00193435">
        <w:rPr>
          <w:rStyle w:val="paraphrase"/>
          <w:sz w:val="20"/>
          <w:szCs w:val="20"/>
        </w:rPr>
        <w:t xml:space="preserve">formação do lenho, </w:t>
      </w:r>
      <w:r w:rsidRPr="00193435">
        <w:rPr>
          <w:rStyle w:val="added"/>
          <w:sz w:val="20"/>
          <w:szCs w:val="20"/>
        </w:rPr>
        <w:t>sendo</w:t>
      </w:r>
      <w:r w:rsidRPr="00193435">
        <w:rPr>
          <w:rStyle w:val="paraphrase"/>
          <w:sz w:val="20"/>
          <w:szCs w:val="20"/>
        </w:rPr>
        <w:t xml:space="preserve"> </w:t>
      </w:r>
      <w:r w:rsidRPr="00193435">
        <w:rPr>
          <w:rStyle w:val="added"/>
          <w:sz w:val="20"/>
          <w:szCs w:val="20"/>
        </w:rPr>
        <w:t xml:space="preserve">moldadas </w:t>
      </w:r>
      <w:r w:rsidRPr="00193435">
        <w:rPr>
          <w:rStyle w:val="paraphrase"/>
          <w:sz w:val="20"/>
          <w:szCs w:val="20"/>
        </w:rPr>
        <w:t xml:space="preserve">por </w:t>
      </w:r>
      <w:r w:rsidRPr="00193435">
        <w:rPr>
          <w:rStyle w:val="added"/>
          <w:sz w:val="20"/>
          <w:szCs w:val="20"/>
        </w:rPr>
        <w:t>aspectos</w:t>
      </w:r>
      <w:r w:rsidRPr="00193435">
        <w:rPr>
          <w:rStyle w:val="paraphrase"/>
          <w:sz w:val="20"/>
          <w:szCs w:val="20"/>
        </w:rPr>
        <w:t xml:space="preserve"> fisiológicos como </w:t>
      </w:r>
      <w:r w:rsidRPr="00193435">
        <w:rPr>
          <w:rStyle w:val="added"/>
          <w:sz w:val="20"/>
          <w:szCs w:val="20"/>
        </w:rPr>
        <w:t xml:space="preserve">a </w:t>
      </w:r>
      <w:r w:rsidRPr="00193435">
        <w:rPr>
          <w:rStyle w:val="paraphrase"/>
          <w:sz w:val="20"/>
          <w:szCs w:val="20"/>
        </w:rPr>
        <w:t xml:space="preserve">eficiência no uso da água, </w:t>
      </w:r>
      <w:r w:rsidRPr="00193435">
        <w:rPr>
          <w:rStyle w:val="added"/>
          <w:sz w:val="20"/>
          <w:szCs w:val="20"/>
        </w:rPr>
        <w:t xml:space="preserve">as </w:t>
      </w:r>
      <w:r w:rsidRPr="00193435">
        <w:rPr>
          <w:rStyle w:val="paraphrase"/>
          <w:sz w:val="20"/>
          <w:szCs w:val="20"/>
        </w:rPr>
        <w:t xml:space="preserve">taxas de crescimento e </w:t>
      </w:r>
      <w:r w:rsidRPr="00193435">
        <w:rPr>
          <w:rStyle w:val="added"/>
          <w:sz w:val="20"/>
          <w:szCs w:val="20"/>
        </w:rPr>
        <w:t>as</w:t>
      </w:r>
      <w:r w:rsidRPr="00193435">
        <w:rPr>
          <w:rStyle w:val="paraphrase"/>
          <w:sz w:val="20"/>
          <w:szCs w:val="20"/>
        </w:rPr>
        <w:t xml:space="preserve"> </w:t>
      </w:r>
      <w:r w:rsidRPr="00193435">
        <w:rPr>
          <w:rStyle w:val="added"/>
          <w:sz w:val="20"/>
          <w:szCs w:val="20"/>
        </w:rPr>
        <w:t xml:space="preserve">particularidades </w:t>
      </w:r>
      <w:r w:rsidRPr="00193435">
        <w:rPr>
          <w:rStyle w:val="paraphrase"/>
          <w:sz w:val="20"/>
          <w:szCs w:val="20"/>
        </w:rPr>
        <w:t xml:space="preserve">anatômicas (LIMA </w:t>
      </w:r>
      <w:r w:rsidRPr="003A4F64">
        <w:rPr>
          <w:rStyle w:val="paraphrase"/>
          <w:i/>
          <w:iCs/>
          <w:sz w:val="20"/>
          <w:szCs w:val="20"/>
        </w:rPr>
        <w:t>et al</w:t>
      </w:r>
      <w:r w:rsidRPr="00193435">
        <w:rPr>
          <w:rStyle w:val="paraphrase"/>
          <w:sz w:val="20"/>
          <w:szCs w:val="20"/>
        </w:rPr>
        <w:t xml:space="preserve">., 2011; CALLADO </w:t>
      </w:r>
      <w:r w:rsidRPr="003A4F64">
        <w:rPr>
          <w:rStyle w:val="paraphrase"/>
          <w:i/>
          <w:iCs/>
          <w:sz w:val="20"/>
          <w:szCs w:val="20"/>
        </w:rPr>
        <w:t>et al</w:t>
      </w:r>
      <w:r w:rsidRPr="00193435">
        <w:rPr>
          <w:rStyle w:val="paraphrase"/>
          <w:sz w:val="20"/>
          <w:szCs w:val="20"/>
        </w:rPr>
        <w:t xml:space="preserve">., 2013). </w:t>
      </w:r>
      <w:r w:rsidRPr="00193435">
        <w:rPr>
          <w:rStyle w:val="added"/>
          <w:sz w:val="20"/>
          <w:szCs w:val="20"/>
        </w:rPr>
        <w:t>Esses</w:t>
      </w:r>
      <w:r w:rsidRPr="00193435">
        <w:rPr>
          <w:rStyle w:val="paraphrase"/>
          <w:sz w:val="20"/>
          <w:szCs w:val="20"/>
        </w:rPr>
        <w:t xml:space="preserve"> padrões </w:t>
      </w:r>
      <w:r w:rsidRPr="00193435">
        <w:rPr>
          <w:rStyle w:val="added"/>
          <w:sz w:val="20"/>
          <w:szCs w:val="20"/>
        </w:rPr>
        <w:t>destacam</w:t>
      </w:r>
      <w:r w:rsidRPr="00193435">
        <w:rPr>
          <w:rStyle w:val="paraphrase"/>
          <w:sz w:val="20"/>
          <w:szCs w:val="20"/>
        </w:rPr>
        <w:t xml:space="preserve"> </w:t>
      </w:r>
      <w:r w:rsidRPr="00193435">
        <w:rPr>
          <w:rStyle w:val="added"/>
          <w:sz w:val="20"/>
          <w:szCs w:val="20"/>
        </w:rPr>
        <w:t>a</w:t>
      </w:r>
      <w:r w:rsidRPr="00193435">
        <w:rPr>
          <w:rStyle w:val="paraphrase"/>
          <w:sz w:val="20"/>
          <w:szCs w:val="20"/>
        </w:rPr>
        <w:t xml:space="preserve"> </w:t>
      </w:r>
      <w:r w:rsidRPr="00193435">
        <w:rPr>
          <w:rStyle w:val="added"/>
          <w:sz w:val="20"/>
          <w:szCs w:val="20"/>
        </w:rPr>
        <w:t>importância</w:t>
      </w:r>
      <w:r w:rsidRPr="00193435">
        <w:rPr>
          <w:rStyle w:val="paraphrase"/>
          <w:sz w:val="20"/>
          <w:szCs w:val="20"/>
        </w:rPr>
        <w:t xml:space="preserve"> da irrigação </w:t>
      </w:r>
      <w:r w:rsidRPr="00193435">
        <w:rPr>
          <w:rStyle w:val="added"/>
          <w:sz w:val="20"/>
          <w:szCs w:val="20"/>
        </w:rPr>
        <w:t>para</w:t>
      </w:r>
      <w:r w:rsidRPr="00193435">
        <w:rPr>
          <w:rStyle w:val="paraphrase"/>
          <w:sz w:val="20"/>
          <w:szCs w:val="20"/>
        </w:rPr>
        <w:t xml:space="preserve"> </w:t>
      </w:r>
      <w:r w:rsidRPr="00193435">
        <w:rPr>
          <w:rStyle w:val="added"/>
          <w:sz w:val="20"/>
          <w:szCs w:val="20"/>
        </w:rPr>
        <w:t>promover</w:t>
      </w:r>
      <w:r w:rsidRPr="00193435">
        <w:rPr>
          <w:rStyle w:val="paraphrase"/>
          <w:sz w:val="20"/>
          <w:szCs w:val="20"/>
        </w:rPr>
        <w:t xml:space="preserve"> um crescimento inicial mais </w:t>
      </w:r>
      <w:r w:rsidRPr="00193435">
        <w:rPr>
          <w:rStyle w:val="added"/>
          <w:sz w:val="20"/>
          <w:szCs w:val="20"/>
        </w:rPr>
        <w:t>robusto</w:t>
      </w:r>
      <w:r w:rsidRPr="00193435">
        <w:rPr>
          <w:rStyle w:val="paraphrase"/>
          <w:sz w:val="20"/>
          <w:szCs w:val="20"/>
        </w:rPr>
        <w:t>, sem</w:t>
      </w:r>
      <w:r w:rsidRPr="00193435">
        <w:rPr>
          <w:rStyle w:val="added"/>
          <w:sz w:val="20"/>
          <w:szCs w:val="20"/>
        </w:rPr>
        <w:t xml:space="preserve"> modificar</w:t>
      </w:r>
      <w:r w:rsidRPr="00193435">
        <w:rPr>
          <w:rStyle w:val="paraphrase"/>
          <w:sz w:val="20"/>
          <w:szCs w:val="20"/>
        </w:rPr>
        <w:t xml:space="preserve">, </w:t>
      </w:r>
      <w:r w:rsidRPr="00193435">
        <w:rPr>
          <w:rStyle w:val="added"/>
          <w:sz w:val="20"/>
          <w:szCs w:val="20"/>
        </w:rPr>
        <w:t>entretanto</w:t>
      </w:r>
      <w:r w:rsidRPr="00193435">
        <w:rPr>
          <w:rStyle w:val="paraphrase"/>
          <w:sz w:val="20"/>
          <w:szCs w:val="20"/>
        </w:rPr>
        <w:t xml:space="preserve">, as </w:t>
      </w:r>
      <w:r w:rsidRPr="00193435">
        <w:rPr>
          <w:rStyle w:val="added"/>
          <w:sz w:val="20"/>
          <w:szCs w:val="20"/>
        </w:rPr>
        <w:t>características</w:t>
      </w:r>
      <w:r w:rsidRPr="00193435">
        <w:rPr>
          <w:rStyle w:val="paraphrase"/>
          <w:sz w:val="20"/>
          <w:szCs w:val="20"/>
        </w:rPr>
        <w:t xml:space="preserve"> estruturais </w:t>
      </w:r>
      <w:r w:rsidRPr="00193435">
        <w:rPr>
          <w:rStyle w:val="added"/>
          <w:sz w:val="20"/>
          <w:szCs w:val="20"/>
        </w:rPr>
        <w:t>fundamentais</w:t>
      </w:r>
      <w:r w:rsidRPr="00193435">
        <w:rPr>
          <w:rStyle w:val="paraphrase"/>
          <w:sz w:val="20"/>
          <w:szCs w:val="20"/>
        </w:rPr>
        <w:t xml:space="preserve"> de cada espécie (POORTER </w:t>
      </w:r>
      <w:r w:rsidRPr="003A4F64">
        <w:rPr>
          <w:rStyle w:val="paraphrase"/>
          <w:i/>
          <w:iCs/>
          <w:sz w:val="20"/>
          <w:szCs w:val="20"/>
        </w:rPr>
        <w:t>et al</w:t>
      </w:r>
      <w:r w:rsidRPr="00193435">
        <w:rPr>
          <w:rStyle w:val="paraphrase"/>
          <w:sz w:val="20"/>
          <w:szCs w:val="20"/>
        </w:rPr>
        <w:t xml:space="preserve">., 2012; MARKESTEIJN </w:t>
      </w:r>
      <w:r w:rsidRPr="003A4F64">
        <w:rPr>
          <w:rStyle w:val="paraphrase"/>
          <w:i/>
          <w:iCs/>
          <w:sz w:val="20"/>
          <w:szCs w:val="20"/>
        </w:rPr>
        <w:t>et al</w:t>
      </w:r>
      <w:r w:rsidRPr="00193435">
        <w:rPr>
          <w:rStyle w:val="paraphrase"/>
          <w:sz w:val="20"/>
          <w:szCs w:val="20"/>
        </w:rPr>
        <w:t>., 2011).</w:t>
      </w:r>
    </w:p>
    <w:bookmarkEnd w:id="2"/>
    <w:p w14:paraId="2D940768" w14:textId="4DBA3017" w:rsidR="000A0FEB" w:rsidRDefault="000A0FEB" w:rsidP="00FA2D96">
      <w:pPr>
        <w:ind w:firstLine="709"/>
        <w:jc w:val="both"/>
        <w:rPr>
          <w:sz w:val="20"/>
          <w:szCs w:val="20"/>
        </w:rPr>
      </w:pPr>
      <w:r w:rsidRPr="00193435">
        <w:rPr>
          <w:sz w:val="20"/>
          <w:szCs w:val="20"/>
        </w:rPr>
        <w:t xml:space="preserve">Já para o regime de 36 meses de irrigação, foram observados padrões mais heterogêneos da densidade da madeira (Figura </w:t>
      </w:r>
      <w:r w:rsidR="00AB2158" w:rsidRPr="00193435">
        <w:rPr>
          <w:sz w:val="20"/>
          <w:szCs w:val="20"/>
        </w:rPr>
        <w:t>2</w:t>
      </w:r>
      <w:r w:rsidRPr="00193435">
        <w:rPr>
          <w:sz w:val="20"/>
          <w:szCs w:val="20"/>
        </w:rPr>
        <w:t xml:space="preserve">). A espécie </w:t>
      </w:r>
      <w:r w:rsidRPr="00193435">
        <w:rPr>
          <w:i/>
          <w:iCs/>
          <w:sz w:val="20"/>
          <w:szCs w:val="20"/>
        </w:rPr>
        <w:t xml:space="preserve">H. </w:t>
      </w:r>
      <w:proofErr w:type="spellStart"/>
      <w:r w:rsidRPr="00193435">
        <w:rPr>
          <w:i/>
          <w:iCs/>
          <w:sz w:val="20"/>
          <w:szCs w:val="20"/>
        </w:rPr>
        <w:t>courbaril</w:t>
      </w:r>
      <w:proofErr w:type="spellEnd"/>
      <w:r w:rsidRPr="00193435">
        <w:rPr>
          <w:i/>
          <w:iCs/>
          <w:sz w:val="20"/>
          <w:szCs w:val="20"/>
        </w:rPr>
        <w:t xml:space="preserve"> </w:t>
      </w:r>
      <w:r w:rsidRPr="00193435">
        <w:rPr>
          <w:sz w:val="20"/>
          <w:szCs w:val="20"/>
        </w:rPr>
        <w:t>destacou-se</w:t>
      </w:r>
      <w:r w:rsidRPr="00193435">
        <w:rPr>
          <w:i/>
          <w:iCs/>
          <w:sz w:val="20"/>
          <w:szCs w:val="20"/>
        </w:rPr>
        <w:t xml:space="preserve"> </w:t>
      </w:r>
      <w:r w:rsidRPr="00193435">
        <w:rPr>
          <w:sz w:val="20"/>
          <w:szCs w:val="20"/>
        </w:rPr>
        <w:t>pela maior densidade, enquanto</w:t>
      </w:r>
      <w:r w:rsidRPr="00193435">
        <w:rPr>
          <w:i/>
          <w:iCs/>
          <w:sz w:val="20"/>
          <w:szCs w:val="20"/>
        </w:rPr>
        <w:t xml:space="preserve"> </w:t>
      </w:r>
      <w:r w:rsidRPr="00193435">
        <w:rPr>
          <w:sz w:val="20"/>
          <w:szCs w:val="20"/>
        </w:rPr>
        <w:t>a espécie</w:t>
      </w:r>
      <w:r w:rsidRPr="00193435">
        <w:rPr>
          <w:i/>
          <w:iCs/>
          <w:sz w:val="20"/>
          <w:szCs w:val="20"/>
        </w:rPr>
        <w:t xml:space="preserve"> H. </w:t>
      </w:r>
      <w:proofErr w:type="spellStart"/>
      <w:r w:rsidRPr="00193435">
        <w:rPr>
          <w:i/>
          <w:iCs/>
          <w:sz w:val="20"/>
          <w:szCs w:val="20"/>
        </w:rPr>
        <w:t>impetiginosus</w:t>
      </w:r>
      <w:proofErr w:type="spellEnd"/>
      <w:r w:rsidRPr="00193435">
        <w:rPr>
          <w:i/>
          <w:iCs/>
          <w:sz w:val="20"/>
          <w:szCs w:val="20"/>
        </w:rPr>
        <w:t xml:space="preserve"> </w:t>
      </w:r>
      <w:r w:rsidRPr="00193435">
        <w:rPr>
          <w:sz w:val="20"/>
          <w:szCs w:val="20"/>
        </w:rPr>
        <w:t>obteve</w:t>
      </w:r>
      <w:r w:rsidRPr="00193435">
        <w:rPr>
          <w:i/>
          <w:iCs/>
          <w:sz w:val="20"/>
          <w:szCs w:val="20"/>
        </w:rPr>
        <w:t xml:space="preserve"> </w:t>
      </w:r>
      <w:r w:rsidRPr="00193435">
        <w:rPr>
          <w:sz w:val="20"/>
          <w:szCs w:val="20"/>
        </w:rPr>
        <w:t>os menores resultados.</w:t>
      </w:r>
      <w:r>
        <w:rPr>
          <w:sz w:val="20"/>
          <w:szCs w:val="20"/>
        </w:rPr>
        <w:t xml:space="preserve"> </w:t>
      </w:r>
    </w:p>
    <w:p w14:paraId="13B3D3FE" w14:textId="2F83C267" w:rsidR="00AB2158" w:rsidRDefault="00AB2158" w:rsidP="006A0B80">
      <w:pPr>
        <w:widowControl/>
        <w:ind w:firstLine="709"/>
        <w:jc w:val="center"/>
        <w:rPr>
          <w:noProof/>
          <w:sz w:val="20"/>
          <w:szCs w:val="20"/>
          <w:lang w:bidi="ar-SA"/>
        </w:rPr>
      </w:pPr>
      <w:r>
        <w:rPr>
          <w:noProof/>
          <w:sz w:val="20"/>
          <w:szCs w:val="20"/>
          <w:lang w:bidi="ar-SA"/>
        </w:rPr>
        <w:drawing>
          <wp:anchor distT="0" distB="0" distL="114300" distR="114300" simplePos="0" relativeHeight="251658240" behindDoc="1" locked="0" layoutInCell="1" allowOverlap="1" wp14:anchorId="6CC5BE29" wp14:editId="1B793F73">
            <wp:simplePos x="0" y="0"/>
            <wp:positionH relativeFrom="column">
              <wp:posOffset>900577</wp:posOffset>
            </wp:positionH>
            <wp:positionV relativeFrom="paragraph">
              <wp:posOffset>67017</wp:posOffset>
            </wp:positionV>
            <wp:extent cx="3660775" cy="2800350"/>
            <wp:effectExtent l="0" t="0" r="0" b="0"/>
            <wp:wrapTight wrapText="bothSides">
              <wp:wrapPolygon edited="0">
                <wp:start x="0" y="0"/>
                <wp:lineTo x="0" y="21453"/>
                <wp:lineTo x="21469" y="21453"/>
                <wp:lineTo x="21469" y="0"/>
                <wp:lineTo x="0" y="0"/>
              </wp:wrapPolygon>
            </wp:wrapTight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7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AC988B" w14:textId="77777777" w:rsidR="00943D11" w:rsidRDefault="00943D11" w:rsidP="00AB2158">
      <w:pPr>
        <w:widowControl/>
        <w:ind w:left="851"/>
        <w:jc w:val="both"/>
        <w:rPr>
          <w:sz w:val="20"/>
          <w:szCs w:val="20"/>
        </w:rPr>
      </w:pPr>
    </w:p>
    <w:p w14:paraId="6DF88875" w14:textId="77777777" w:rsidR="00943D11" w:rsidRDefault="00943D11" w:rsidP="00AB2158">
      <w:pPr>
        <w:widowControl/>
        <w:ind w:left="851"/>
        <w:jc w:val="both"/>
        <w:rPr>
          <w:sz w:val="20"/>
          <w:szCs w:val="20"/>
        </w:rPr>
      </w:pPr>
    </w:p>
    <w:p w14:paraId="46BE46BF" w14:textId="77777777" w:rsidR="00943D11" w:rsidRDefault="00943D11" w:rsidP="00AB2158">
      <w:pPr>
        <w:widowControl/>
        <w:ind w:left="851"/>
        <w:jc w:val="both"/>
        <w:rPr>
          <w:sz w:val="20"/>
          <w:szCs w:val="20"/>
        </w:rPr>
      </w:pPr>
    </w:p>
    <w:p w14:paraId="60D06680" w14:textId="77777777" w:rsidR="00943D11" w:rsidRDefault="00943D11" w:rsidP="00AB2158">
      <w:pPr>
        <w:widowControl/>
        <w:ind w:left="851"/>
        <w:jc w:val="both"/>
        <w:rPr>
          <w:sz w:val="20"/>
          <w:szCs w:val="20"/>
        </w:rPr>
      </w:pPr>
    </w:p>
    <w:p w14:paraId="2FB29B17" w14:textId="77777777" w:rsidR="00943D11" w:rsidRDefault="00943D11" w:rsidP="00AB2158">
      <w:pPr>
        <w:widowControl/>
        <w:ind w:left="851"/>
        <w:jc w:val="both"/>
        <w:rPr>
          <w:sz w:val="20"/>
          <w:szCs w:val="20"/>
        </w:rPr>
      </w:pPr>
    </w:p>
    <w:p w14:paraId="4D074076" w14:textId="77777777" w:rsidR="00943D11" w:rsidRDefault="00943D11" w:rsidP="00AB2158">
      <w:pPr>
        <w:widowControl/>
        <w:ind w:left="851"/>
        <w:jc w:val="both"/>
        <w:rPr>
          <w:sz w:val="20"/>
          <w:szCs w:val="20"/>
        </w:rPr>
      </w:pPr>
    </w:p>
    <w:p w14:paraId="11ED9E9A" w14:textId="77777777" w:rsidR="00943D11" w:rsidRDefault="00943D11" w:rsidP="00AB2158">
      <w:pPr>
        <w:widowControl/>
        <w:ind w:left="851"/>
        <w:jc w:val="both"/>
        <w:rPr>
          <w:sz w:val="20"/>
          <w:szCs w:val="20"/>
        </w:rPr>
      </w:pPr>
    </w:p>
    <w:p w14:paraId="2B810707" w14:textId="77777777" w:rsidR="00943D11" w:rsidRDefault="00943D11" w:rsidP="00AB2158">
      <w:pPr>
        <w:widowControl/>
        <w:ind w:left="851"/>
        <w:jc w:val="both"/>
        <w:rPr>
          <w:sz w:val="20"/>
          <w:szCs w:val="20"/>
        </w:rPr>
      </w:pPr>
    </w:p>
    <w:p w14:paraId="1EC63C51" w14:textId="77777777" w:rsidR="00943D11" w:rsidRDefault="00943D11" w:rsidP="00AB2158">
      <w:pPr>
        <w:widowControl/>
        <w:ind w:left="851"/>
        <w:jc w:val="both"/>
        <w:rPr>
          <w:sz w:val="20"/>
          <w:szCs w:val="20"/>
        </w:rPr>
      </w:pPr>
    </w:p>
    <w:p w14:paraId="6C3D7A54" w14:textId="77777777" w:rsidR="00943D11" w:rsidRDefault="00943D11" w:rsidP="00AB2158">
      <w:pPr>
        <w:widowControl/>
        <w:ind w:left="851"/>
        <w:jc w:val="both"/>
        <w:rPr>
          <w:sz w:val="20"/>
          <w:szCs w:val="20"/>
        </w:rPr>
      </w:pPr>
    </w:p>
    <w:p w14:paraId="211ADA1E" w14:textId="77777777" w:rsidR="00943D11" w:rsidRDefault="00943D11" w:rsidP="00AB2158">
      <w:pPr>
        <w:widowControl/>
        <w:ind w:left="851"/>
        <w:jc w:val="both"/>
        <w:rPr>
          <w:sz w:val="20"/>
          <w:szCs w:val="20"/>
        </w:rPr>
      </w:pPr>
    </w:p>
    <w:p w14:paraId="74B3A9B5" w14:textId="77777777" w:rsidR="00943D11" w:rsidRDefault="00943D11" w:rsidP="00AB2158">
      <w:pPr>
        <w:widowControl/>
        <w:ind w:left="851"/>
        <w:jc w:val="both"/>
        <w:rPr>
          <w:sz w:val="20"/>
          <w:szCs w:val="20"/>
        </w:rPr>
      </w:pPr>
    </w:p>
    <w:p w14:paraId="48F15FA6" w14:textId="77777777" w:rsidR="00943D11" w:rsidRDefault="00943D11" w:rsidP="00AB2158">
      <w:pPr>
        <w:widowControl/>
        <w:ind w:left="851"/>
        <w:jc w:val="both"/>
        <w:rPr>
          <w:sz w:val="20"/>
          <w:szCs w:val="20"/>
        </w:rPr>
      </w:pPr>
    </w:p>
    <w:p w14:paraId="6DAD07B8" w14:textId="77777777" w:rsidR="00943D11" w:rsidRDefault="00943D11" w:rsidP="00AB2158">
      <w:pPr>
        <w:widowControl/>
        <w:ind w:left="851"/>
        <w:jc w:val="both"/>
        <w:rPr>
          <w:sz w:val="20"/>
          <w:szCs w:val="20"/>
        </w:rPr>
      </w:pPr>
    </w:p>
    <w:p w14:paraId="112DD4EC" w14:textId="77777777" w:rsidR="00943D11" w:rsidRDefault="00943D11" w:rsidP="00AB2158">
      <w:pPr>
        <w:widowControl/>
        <w:ind w:left="851"/>
        <w:jc w:val="both"/>
        <w:rPr>
          <w:sz w:val="20"/>
          <w:szCs w:val="20"/>
        </w:rPr>
      </w:pPr>
    </w:p>
    <w:p w14:paraId="1D56E15E" w14:textId="77777777" w:rsidR="00943D11" w:rsidRDefault="00943D11" w:rsidP="00AB2158">
      <w:pPr>
        <w:widowControl/>
        <w:ind w:left="851"/>
        <w:jc w:val="both"/>
        <w:rPr>
          <w:sz w:val="20"/>
          <w:szCs w:val="20"/>
        </w:rPr>
      </w:pPr>
    </w:p>
    <w:p w14:paraId="7D5973A4" w14:textId="77777777" w:rsidR="00943D11" w:rsidRDefault="00943D11" w:rsidP="00AB2158">
      <w:pPr>
        <w:widowControl/>
        <w:ind w:left="851"/>
        <w:jc w:val="both"/>
        <w:rPr>
          <w:sz w:val="20"/>
          <w:szCs w:val="20"/>
        </w:rPr>
      </w:pPr>
    </w:p>
    <w:p w14:paraId="4F7D488A" w14:textId="77777777" w:rsidR="00943D11" w:rsidRDefault="00943D11" w:rsidP="00AB2158">
      <w:pPr>
        <w:widowControl/>
        <w:ind w:left="851"/>
        <w:jc w:val="both"/>
        <w:rPr>
          <w:sz w:val="20"/>
          <w:szCs w:val="20"/>
        </w:rPr>
      </w:pPr>
    </w:p>
    <w:p w14:paraId="13201067" w14:textId="77777777" w:rsidR="00943D11" w:rsidRDefault="00943D11" w:rsidP="00AB2158">
      <w:pPr>
        <w:widowControl/>
        <w:ind w:left="851"/>
        <w:jc w:val="both"/>
        <w:rPr>
          <w:sz w:val="20"/>
          <w:szCs w:val="20"/>
        </w:rPr>
      </w:pPr>
    </w:p>
    <w:p w14:paraId="35D95177" w14:textId="1454C541" w:rsidR="000A0FEB" w:rsidRPr="00FA2D96" w:rsidRDefault="000A0FEB" w:rsidP="00AB2158">
      <w:pPr>
        <w:widowControl/>
        <w:ind w:left="851"/>
        <w:jc w:val="both"/>
        <w:rPr>
          <w:sz w:val="20"/>
          <w:szCs w:val="20"/>
        </w:rPr>
      </w:pPr>
      <w:r w:rsidRPr="00FA2D96">
        <w:rPr>
          <w:sz w:val="20"/>
          <w:szCs w:val="20"/>
        </w:rPr>
        <w:t xml:space="preserve">Figura </w:t>
      </w:r>
      <w:r w:rsidR="00AB2158">
        <w:rPr>
          <w:sz w:val="20"/>
          <w:szCs w:val="20"/>
        </w:rPr>
        <w:t>2</w:t>
      </w:r>
      <w:r w:rsidRPr="00FA2D96">
        <w:rPr>
          <w:sz w:val="20"/>
          <w:szCs w:val="20"/>
        </w:rPr>
        <w:t>. Variação longitudinal da densidade básica de quatro espécies sob regime de irrigação de 12 meses.</w:t>
      </w:r>
    </w:p>
    <w:p w14:paraId="7867DF80" w14:textId="77777777" w:rsidR="00AD1349" w:rsidRDefault="00AD1349" w:rsidP="00FA2D96">
      <w:pPr>
        <w:ind w:firstLine="709"/>
        <w:jc w:val="both"/>
        <w:rPr>
          <w:sz w:val="20"/>
          <w:szCs w:val="20"/>
        </w:rPr>
      </w:pPr>
    </w:p>
    <w:p w14:paraId="13E80A04" w14:textId="77777777" w:rsidR="00193435" w:rsidRDefault="00193435" w:rsidP="00FA2D96">
      <w:pPr>
        <w:ind w:firstLine="709"/>
        <w:jc w:val="both"/>
        <w:rPr>
          <w:sz w:val="20"/>
          <w:szCs w:val="20"/>
        </w:rPr>
      </w:pPr>
    </w:p>
    <w:p w14:paraId="464123E1" w14:textId="35DFDC95" w:rsidR="00193435" w:rsidRPr="00193435" w:rsidRDefault="00193435" w:rsidP="00193435">
      <w:pPr>
        <w:ind w:firstLine="709"/>
        <w:jc w:val="both"/>
        <w:rPr>
          <w:sz w:val="20"/>
          <w:szCs w:val="20"/>
        </w:rPr>
      </w:pPr>
      <w:r w:rsidRPr="00193435">
        <w:rPr>
          <w:sz w:val="20"/>
          <w:szCs w:val="20"/>
        </w:rPr>
        <w:t xml:space="preserve">A espécie </w:t>
      </w:r>
      <w:r w:rsidRPr="00193435">
        <w:rPr>
          <w:i/>
          <w:iCs/>
          <w:sz w:val="20"/>
          <w:szCs w:val="20"/>
        </w:rPr>
        <w:t xml:space="preserve">H. </w:t>
      </w:r>
      <w:proofErr w:type="spellStart"/>
      <w:r w:rsidRPr="00193435">
        <w:rPr>
          <w:i/>
          <w:iCs/>
          <w:sz w:val="20"/>
          <w:szCs w:val="20"/>
        </w:rPr>
        <w:t>courbaril</w:t>
      </w:r>
      <w:proofErr w:type="spellEnd"/>
      <w:r w:rsidRPr="00193435">
        <w:rPr>
          <w:sz w:val="20"/>
          <w:szCs w:val="20"/>
        </w:rPr>
        <w:t xml:space="preserve"> destacou-se por conservar sua característica de madeira densa, mesmo em fases mais avançadas de desenvolvimento. Essa alta densidade pode indicar maior acúmulo de fibras espessas e lignificadas, associadas a estratégias de suporte e durabilidade (NATH </w:t>
      </w:r>
      <w:r w:rsidRPr="003A4F64">
        <w:rPr>
          <w:i/>
          <w:iCs/>
          <w:sz w:val="20"/>
          <w:szCs w:val="20"/>
        </w:rPr>
        <w:t>et al</w:t>
      </w:r>
      <w:r w:rsidRPr="00193435">
        <w:rPr>
          <w:sz w:val="20"/>
          <w:szCs w:val="20"/>
        </w:rPr>
        <w:t xml:space="preserve">., 2016). Já </w:t>
      </w:r>
      <w:r w:rsidRPr="00193435">
        <w:rPr>
          <w:i/>
          <w:iCs/>
          <w:sz w:val="20"/>
          <w:szCs w:val="20"/>
        </w:rPr>
        <w:t xml:space="preserve">H. </w:t>
      </w:r>
      <w:proofErr w:type="spellStart"/>
      <w:r w:rsidRPr="00193435">
        <w:rPr>
          <w:i/>
          <w:iCs/>
          <w:sz w:val="20"/>
          <w:szCs w:val="20"/>
        </w:rPr>
        <w:t>impetiginosus</w:t>
      </w:r>
      <w:proofErr w:type="spellEnd"/>
      <w:r w:rsidRPr="00193435">
        <w:rPr>
          <w:sz w:val="20"/>
          <w:szCs w:val="20"/>
        </w:rPr>
        <w:t xml:space="preserve"> manteve os menores valores, demonstrando que essa espécie possui características anatômicas mais conservadoras, menos influenciadas pela irrigação prolongada (CALLADO </w:t>
      </w:r>
      <w:r w:rsidRPr="003A4F64">
        <w:rPr>
          <w:i/>
          <w:iCs/>
          <w:sz w:val="20"/>
          <w:szCs w:val="20"/>
        </w:rPr>
        <w:t>et al</w:t>
      </w:r>
      <w:r w:rsidRPr="00193435">
        <w:rPr>
          <w:sz w:val="20"/>
          <w:szCs w:val="20"/>
        </w:rPr>
        <w:t>., 2013).</w:t>
      </w:r>
    </w:p>
    <w:p w14:paraId="4216415C" w14:textId="77777777" w:rsidR="00193435" w:rsidRPr="00193435" w:rsidRDefault="00193435" w:rsidP="00193435">
      <w:pPr>
        <w:ind w:firstLine="709"/>
        <w:jc w:val="both"/>
        <w:rPr>
          <w:sz w:val="20"/>
          <w:szCs w:val="20"/>
        </w:rPr>
      </w:pPr>
      <w:r w:rsidRPr="00193435">
        <w:rPr>
          <w:sz w:val="20"/>
          <w:szCs w:val="20"/>
        </w:rPr>
        <w:t xml:space="preserve">A espécie </w:t>
      </w:r>
      <w:r w:rsidRPr="00193435">
        <w:rPr>
          <w:i/>
          <w:iCs/>
          <w:sz w:val="20"/>
          <w:szCs w:val="20"/>
        </w:rPr>
        <w:t xml:space="preserve">C. glandulosa </w:t>
      </w:r>
      <w:r w:rsidRPr="00193435">
        <w:rPr>
          <w:sz w:val="20"/>
          <w:szCs w:val="20"/>
        </w:rPr>
        <w:t xml:space="preserve">apresentou um padrão mais irregular ao longo do fuste, com maior valor em 40% da altura comercial e menor na base, o que pode indicar redistribuição da alocação de carbono ao longo do crescimento. Em </w:t>
      </w:r>
      <w:r w:rsidRPr="00193435">
        <w:rPr>
          <w:i/>
          <w:iCs/>
          <w:sz w:val="20"/>
          <w:szCs w:val="20"/>
        </w:rPr>
        <w:t>A. indica</w:t>
      </w:r>
      <w:r w:rsidRPr="00193435">
        <w:rPr>
          <w:sz w:val="20"/>
          <w:szCs w:val="20"/>
        </w:rPr>
        <w:t>, observou-se um padrão de aumento da base até 20%, redução em 40% e aumento até o topo (80%), sugerindo flutuações na formação do lenho ao longo do ciclo. Essas variações podem ser atribuídas tanto a fatores fisiológicos quanto a mudanças nas demandas de suporte mecânico e condução hídrica.</w:t>
      </w:r>
    </w:p>
    <w:p w14:paraId="52BBC5A5" w14:textId="38130006" w:rsidR="00193435" w:rsidRDefault="00193435" w:rsidP="00193435">
      <w:pPr>
        <w:ind w:firstLine="709"/>
        <w:jc w:val="both"/>
        <w:rPr>
          <w:sz w:val="20"/>
          <w:szCs w:val="20"/>
        </w:rPr>
      </w:pPr>
      <w:r w:rsidRPr="00193435">
        <w:rPr>
          <w:sz w:val="20"/>
          <w:szCs w:val="20"/>
        </w:rPr>
        <w:t xml:space="preserve">Tais resultados corroboram parcialmente os achados de Santos </w:t>
      </w:r>
      <w:r w:rsidRPr="00193435">
        <w:rPr>
          <w:i/>
          <w:iCs/>
          <w:sz w:val="20"/>
          <w:szCs w:val="20"/>
        </w:rPr>
        <w:t>et al</w:t>
      </w:r>
      <w:r w:rsidRPr="00193435">
        <w:rPr>
          <w:sz w:val="20"/>
          <w:szCs w:val="20"/>
        </w:rPr>
        <w:t xml:space="preserve">. (2023), que também observaram maior densidade em </w:t>
      </w:r>
      <w:r w:rsidRPr="00193435">
        <w:rPr>
          <w:i/>
          <w:iCs/>
          <w:sz w:val="20"/>
          <w:szCs w:val="20"/>
        </w:rPr>
        <w:t xml:space="preserve">H. </w:t>
      </w:r>
      <w:proofErr w:type="spellStart"/>
      <w:r w:rsidRPr="00193435">
        <w:rPr>
          <w:i/>
          <w:iCs/>
          <w:sz w:val="20"/>
          <w:szCs w:val="20"/>
        </w:rPr>
        <w:t>courbaril</w:t>
      </w:r>
      <w:proofErr w:type="spellEnd"/>
      <w:r w:rsidRPr="00193435">
        <w:rPr>
          <w:i/>
          <w:iCs/>
          <w:sz w:val="20"/>
          <w:szCs w:val="20"/>
        </w:rPr>
        <w:t xml:space="preserve"> </w:t>
      </w:r>
      <w:r w:rsidRPr="00193435">
        <w:rPr>
          <w:sz w:val="20"/>
          <w:szCs w:val="20"/>
        </w:rPr>
        <w:t xml:space="preserve">e menores valores em </w:t>
      </w:r>
      <w:r w:rsidRPr="00193435">
        <w:rPr>
          <w:i/>
          <w:iCs/>
          <w:sz w:val="20"/>
          <w:szCs w:val="20"/>
        </w:rPr>
        <w:t xml:space="preserve">H. </w:t>
      </w:r>
      <w:proofErr w:type="spellStart"/>
      <w:r w:rsidRPr="00193435">
        <w:rPr>
          <w:i/>
          <w:iCs/>
          <w:sz w:val="20"/>
          <w:szCs w:val="20"/>
        </w:rPr>
        <w:t>impetiginosus</w:t>
      </w:r>
      <w:proofErr w:type="spellEnd"/>
      <w:r w:rsidRPr="00193435">
        <w:rPr>
          <w:sz w:val="20"/>
          <w:szCs w:val="20"/>
        </w:rPr>
        <w:t xml:space="preserve"> sob irrigação prolongada. Além disso, indicam que, embora a irrigação acelere o crescimento e antecipe o desenvolvimento do lenho (WAGNER </w:t>
      </w:r>
      <w:r w:rsidRPr="00193435">
        <w:rPr>
          <w:i/>
          <w:iCs/>
          <w:sz w:val="20"/>
          <w:szCs w:val="20"/>
        </w:rPr>
        <w:t>et al</w:t>
      </w:r>
      <w:r w:rsidRPr="00193435">
        <w:rPr>
          <w:sz w:val="20"/>
          <w:szCs w:val="20"/>
        </w:rPr>
        <w:t>., 2012), as propriedades tecnológicas da madeira são fortemente determinadas por características intrínsecas de cada espécie. Assim, a densidade básica mantém-se como um importante indicador funcional, que pode orientar a escolha de espécies em programas de reflorestamento com foco na produção de madeira de qualidade.</w:t>
      </w:r>
    </w:p>
    <w:p w14:paraId="67900C60" w14:textId="47D508B4" w:rsidR="000A0FEB" w:rsidRDefault="000A0FEB" w:rsidP="00FA2D96"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variação da </w:t>
      </w:r>
      <w:r w:rsidRPr="000E2449">
        <w:rPr>
          <w:sz w:val="20"/>
          <w:szCs w:val="20"/>
        </w:rPr>
        <w:t xml:space="preserve">densidade no sentido longitudinal não segue um padrão definido </w:t>
      </w:r>
      <w:r>
        <w:rPr>
          <w:sz w:val="20"/>
          <w:szCs w:val="20"/>
        </w:rPr>
        <w:t>entre as</w:t>
      </w:r>
      <w:r w:rsidRPr="000E2449">
        <w:rPr>
          <w:sz w:val="20"/>
          <w:szCs w:val="20"/>
        </w:rPr>
        <w:t xml:space="preserve"> espécies florestais, </w:t>
      </w:r>
      <w:r>
        <w:rPr>
          <w:sz w:val="20"/>
          <w:szCs w:val="20"/>
        </w:rPr>
        <w:t xml:space="preserve">com </w:t>
      </w:r>
      <w:r w:rsidRPr="000E2449">
        <w:rPr>
          <w:sz w:val="20"/>
          <w:szCs w:val="20"/>
        </w:rPr>
        <w:t xml:space="preserve">redução, acréscimo ou diminuição </w:t>
      </w:r>
      <w:r>
        <w:rPr>
          <w:sz w:val="20"/>
          <w:szCs w:val="20"/>
        </w:rPr>
        <w:t>ao longo do</w:t>
      </w:r>
      <w:r w:rsidRPr="000E2449">
        <w:rPr>
          <w:sz w:val="20"/>
          <w:szCs w:val="20"/>
        </w:rPr>
        <w:t xml:space="preserve"> fuste, ou com aumento, redução e </w:t>
      </w:r>
      <w:r>
        <w:rPr>
          <w:sz w:val="20"/>
          <w:szCs w:val="20"/>
        </w:rPr>
        <w:t>acréscimo</w:t>
      </w:r>
      <w:r w:rsidRPr="000E2449">
        <w:rPr>
          <w:sz w:val="20"/>
          <w:szCs w:val="20"/>
        </w:rPr>
        <w:t xml:space="preserve"> </w:t>
      </w:r>
      <w:r>
        <w:rPr>
          <w:sz w:val="20"/>
          <w:szCs w:val="20"/>
        </w:rPr>
        <w:t>longitudinalmente</w:t>
      </w:r>
      <w:r w:rsidRPr="000E2449">
        <w:rPr>
          <w:sz w:val="20"/>
          <w:szCs w:val="20"/>
        </w:rPr>
        <w:t xml:space="preserve"> </w:t>
      </w:r>
      <w:r w:rsidRPr="000A0FEB">
        <w:rPr>
          <w:sz w:val="20"/>
          <w:szCs w:val="20"/>
        </w:rPr>
        <w:t>(MEDEIROS NETO, 2017).</w:t>
      </w:r>
    </w:p>
    <w:p w14:paraId="344903D1" w14:textId="05648417" w:rsidR="00C802EF" w:rsidRDefault="00C802EF" w:rsidP="00C35DB7">
      <w:pPr>
        <w:widowControl/>
        <w:jc w:val="both"/>
        <w:rPr>
          <w:sz w:val="20"/>
          <w:szCs w:val="20"/>
        </w:rPr>
      </w:pPr>
    </w:p>
    <w:p w14:paraId="7C2C0DC4" w14:textId="77777777" w:rsidR="00C35DB7" w:rsidRDefault="00C35DB7" w:rsidP="00C35DB7">
      <w:pPr>
        <w:widowControl/>
        <w:jc w:val="both"/>
        <w:rPr>
          <w:b/>
          <w:sz w:val="20"/>
          <w:szCs w:val="20"/>
        </w:rPr>
      </w:pPr>
    </w:p>
    <w:p w14:paraId="397B7260" w14:textId="01DF6DFD" w:rsidR="00C802EF" w:rsidRDefault="004A5BEB" w:rsidP="00BD144E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CONCLUSÕES </w:t>
      </w:r>
    </w:p>
    <w:p w14:paraId="5EDAE14F" w14:textId="77777777" w:rsidR="00C802EF" w:rsidRDefault="00C802EF" w:rsidP="00FA2D96">
      <w:pPr>
        <w:widowControl/>
        <w:ind w:hanging="357"/>
        <w:jc w:val="both"/>
        <w:rPr>
          <w:sz w:val="20"/>
          <w:szCs w:val="20"/>
        </w:rPr>
      </w:pPr>
    </w:p>
    <w:p w14:paraId="0E028BE3" w14:textId="6DFEFD91" w:rsidR="00C802EF" w:rsidRDefault="00AD1349" w:rsidP="00FA2D96">
      <w:pPr>
        <w:widowControl/>
        <w:numPr>
          <w:ilvl w:val="0"/>
          <w:numId w:val="1"/>
        </w:numPr>
        <w:ind w:left="357" w:hanging="357"/>
        <w:jc w:val="both"/>
        <w:rPr>
          <w:sz w:val="20"/>
          <w:szCs w:val="20"/>
        </w:rPr>
      </w:pPr>
      <w:r w:rsidRPr="00AD1349">
        <w:rPr>
          <w:sz w:val="20"/>
          <w:szCs w:val="20"/>
        </w:rPr>
        <w:t>Foi observada uma ausência de padronização da densidade básica da madeira ao longo do fuste das espécies estudadas nos dois regimes hídricos avaliados;</w:t>
      </w:r>
    </w:p>
    <w:p w14:paraId="12BD446E" w14:textId="45580C5E" w:rsidR="00C802EF" w:rsidRDefault="00AD1349" w:rsidP="00FA2D96">
      <w:pPr>
        <w:widowControl/>
        <w:numPr>
          <w:ilvl w:val="0"/>
          <w:numId w:val="1"/>
        </w:numPr>
        <w:ind w:left="357" w:hanging="357"/>
        <w:jc w:val="both"/>
        <w:rPr>
          <w:sz w:val="20"/>
          <w:szCs w:val="20"/>
        </w:rPr>
      </w:pPr>
      <w:r w:rsidRPr="00AD1349">
        <w:rPr>
          <w:sz w:val="20"/>
          <w:szCs w:val="20"/>
        </w:rPr>
        <w:lastRenderedPageBreak/>
        <w:t xml:space="preserve">O regime de 12 meses de irrigação influenciou em uma densidade básica mais homogênea das espécies ao longo do fuste. </w:t>
      </w:r>
    </w:p>
    <w:p w14:paraId="01F6F5F3" w14:textId="77777777" w:rsidR="00C802EF" w:rsidRDefault="00C802EF">
      <w:pPr>
        <w:widowControl/>
        <w:jc w:val="both"/>
        <w:rPr>
          <w:sz w:val="20"/>
          <w:szCs w:val="20"/>
        </w:rPr>
      </w:pPr>
    </w:p>
    <w:p w14:paraId="0B7797C8" w14:textId="77777777" w:rsidR="00C802EF" w:rsidRDefault="00C802EF">
      <w:pPr>
        <w:widowControl/>
        <w:ind w:firstLine="709"/>
        <w:jc w:val="both"/>
        <w:rPr>
          <w:sz w:val="20"/>
          <w:szCs w:val="20"/>
        </w:rPr>
      </w:pPr>
    </w:p>
    <w:p w14:paraId="06068CAE" w14:textId="441EF984" w:rsidR="00C802EF" w:rsidRDefault="004A5BEB" w:rsidP="00FA2D96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>REFERÊNCIAS</w:t>
      </w:r>
    </w:p>
    <w:p w14:paraId="444FAB74" w14:textId="6BE42E62" w:rsidR="00C802EF" w:rsidRDefault="00C802EF">
      <w:pPr>
        <w:widowControl/>
        <w:jc w:val="both"/>
        <w:rPr>
          <w:sz w:val="20"/>
          <w:szCs w:val="20"/>
        </w:rPr>
      </w:pPr>
    </w:p>
    <w:p w14:paraId="51958F8B" w14:textId="77777777" w:rsidR="00AD1349" w:rsidRPr="00700DC5" w:rsidRDefault="00AD1349" w:rsidP="00AD1349">
      <w:pPr>
        <w:spacing w:after="120"/>
        <w:jc w:val="both"/>
        <w:rPr>
          <w:sz w:val="20"/>
          <w:szCs w:val="20"/>
        </w:rPr>
      </w:pPr>
      <w:r w:rsidRPr="00AB2158">
        <w:rPr>
          <w:sz w:val="20"/>
          <w:szCs w:val="20"/>
        </w:rPr>
        <w:t xml:space="preserve">ALMEIDA, M. N. F.; VIDAURRE, G. B.; LOUZADA, J. L. P. C.; PEZZOPANE, J. E. M.; ROCHA, S. M. G.; CÂMARA, A. P.; CAMPOE, O. C. Wood </w:t>
      </w:r>
      <w:proofErr w:type="spellStart"/>
      <w:r w:rsidRPr="00AB2158">
        <w:rPr>
          <w:sz w:val="20"/>
          <w:szCs w:val="20"/>
        </w:rPr>
        <w:t>density</w:t>
      </w:r>
      <w:proofErr w:type="spellEnd"/>
      <w:r w:rsidRPr="00AB2158">
        <w:rPr>
          <w:sz w:val="20"/>
          <w:szCs w:val="20"/>
        </w:rPr>
        <w:t xml:space="preserve"> </w:t>
      </w:r>
      <w:proofErr w:type="spellStart"/>
      <w:r w:rsidRPr="00AB2158">
        <w:rPr>
          <w:sz w:val="20"/>
          <w:szCs w:val="20"/>
        </w:rPr>
        <w:t>variations</w:t>
      </w:r>
      <w:proofErr w:type="spellEnd"/>
      <w:r w:rsidRPr="00AB2158">
        <w:rPr>
          <w:sz w:val="20"/>
          <w:szCs w:val="20"/>
        </w:rPr>
        <w:t xml:space="preserve"> </w:t>
      </w:r>
      <w:proofErr w:type="spellStart"/>
      <w:r w:rsidRPr="00AB2158">
        <w:rPr>
          <w:sz w:val="20"/>
          <w:szCs w:val="20"/>
        </w:rPr>
        <w:t>of</w:t>
      </w:r>
      <w:proofErr w:type="spellEnd"/>
      <w:r w:rsidRPr="00AB2158">
        <w:rPr>
          <w:sz w:val="20"/>
          <w:szCs w:val="20"/>
        </w:rPr>
        <w:t xml:space="preserve"> </w:t>
      </w:r>
      <w:r w:rsidRPr="00AB2158">
        <w:rPr>
          <w:i/>
          <w:iCs/>
          <w:sz w:val="20"/>
          <w:szCs w:val="20"/>
        </w:rPr>
        <w:t xml:space="preserve">E. </w:t>
      </w:r>
      <w:proofErr w:type="spellStart"/>
      <w:r w:rsidRPr="00AB2158">
        <w:rPr>
          <w:i/>
          <w:iCs/>
          <w:sz w:val="20"/>
          <w:szCs w:val="20"/>
        </w:rPr>
        <w:t>urophylla</w:t>
      </w:r>
      <w:proofErr w:type="spellEnd"/>
      <w:r w:rsidRPr="00AB2158">
        <w:rPr>
          <w:sz w:val="20"/>
          <w:szCs w:val="20"/>
        </w:rPr>
        <w:t xml:space="preserve"> clone </w:t>
      </w:r>
      <w:proofErr w:type="spellStart"/>
      <w:r w:rsidRPr="00AB2158">
        <w:rPr>
          <w:sz w:val="20"/>
          <w:szCs w:val="20"/>
        </w:rPr>
        <w:t>among</w:t>
      </w:r>
      <w:proofErr w:type="spellEnd"/>
      <w:r w:rsidRPr="00AB2158">
        <w:rPr>
          <w:sz w:val="20"/>
          <w:szCs w:val="20"/>
        </w:rPr>
        <w:t xml:space="preserve"> </w:t>
      </w:r>
      <w:proofErr w:type="spellStart"/>
      <w:r w:rsidRPr="00AB2158">
        <w:rPr>
          <w:sz w:val="20"/>
          <w:szCs w:val="20"/>
        </w:rPr>
        <w:t>growth</w:t>
      </w:r>
      <w:proofErr w:type="spellEnd"/>
      <w:r w:rsidRPr="00AB2158">
        <w:rPr>
          <w:sz w:val="20"/>
          <w:szCs w:val="20"/>
        </w:rPr>
        <w:t xml:space="preserve"> sites are </w:t>
      </w:r>
      <w:proofErr w:type="spellStart"/>
      <w:r w:rsidRPr="00AB2158">
        <w:rPr>
          <w:sz w:val="20"/>
          <w:szCs w:val="20"/>
        </w:rPr>
        <w:t>related</w:t>
      </w:r>
      <w:proofErr w:type="spellEnd"/>
      <w:r w:rsidRPr="00AB2158">
        <w:rPr>
          <w:sz w:val="20"/>
          <w:szCs w:val="20"/>
        </w:rPr>
        <w:t xml:space="preserve"> </w:t>
      </w:r>
      <w:proofErr w:type="spellStart"/>
      <w:r w:rsidRPr="00AB2158">
        <w:rPr>
          <w:sz w:val="20"/>
          <w:szCs w:val="20"/>
        </w:rPr>
        <w:t>to</w:t>
      </w:r>
      <w:proofErr w:type="spellEnd"/>
      <w:r w:rsidRPr="00AB2158">
        <w:rPr>
          <w:sz w:val="20"/>
          <w:szCs w:val="20"/>
        </w:rPr>
        <w:t xml:space="preserve"> </w:t>
      </w:r>
      <w:proofErr w:type="spellStart"/>
      <w:r w:rsidRPr="00AB2158">
        <w:rPr>
          <w:sz w:val="20"/>
          <w:szCs w:val="20"/>
        </w:rPr>
        <w:t>climate</w:t>
      </w:r>
      <w:proofErr w:type="spellEnd"/>
      <w:r w:rsidRPr="00AB2158">
        <w:rPr>
          <w:sz w:val="20"/>
          <w:szCs w:val="20"/>
        </w:rPr>
        <w:t xml:space="preserve">. </w:t>
      </w:r>
      <w:r w:rsidRPr="00700DC5">
        <w:rPr>
          <w:b/>
          <w:bCs/>
          <w:sz w:val="20"/>
          <w:szCs w:val="20"/>
        </w:rPr>
        <w:t xml:space="preserve">Canadian </w:t>
      </w:r>
      <w:proofErr w:type="spellStart"/>
      <w:r w:rsidRPr="00700DC5">
        <w:rPr>
          <w:b/>
          <w:bCs/>
          <w:sz w:val="20"/>
          <w:szCs w:val="20"/>
        </w:rPr>
        <w:t>Journal</w:t>
      </w:r>
      <w:proofErr w:type="spellEnd"/>
      <w:r w:rsidRPr="00700DC5">
        <w:rPr>
          <w:b/>
          <w:bCs/>
          <w:sz w:val="20"/>
          <w:szCs w:val="20"/>
        </w:rPr>
        <w:t xml:space="preserve"> Forest </w:t>
      </w:r>
      <w:proofErr w:type="spellStart"/>
      <w:r w:rsidRPr="00700DC5">
        <w:rPr>
          <w:b/>
          <w:bCs/>
          <w:sz w:val="20"/>
          <w:szCs w:val="20"/>
        </w:rPr>
        <w:t>Reseach</w:t>
      </w:r>
      <w:proofErr w:type="spellEnd"/>
      <w:r w:rsidRPr="00700DC5">
        <w:rPr>
          <w:sz w:val="20"/>
          <w:szCs w:val="20"/>
        </w:rPr>
        <w:t xml:space="preserve">, v. 53, n. 5, p. 343-353, 2023. </w:t>
      </w:r>
    </w:p>
    <w:p w14:paraId="71B0BB8F" w14:textId="77777777" w:rsidR="00AD1349" w:rsidRPr="00412115" w:rsidRDefault="00AD1349" w:rsidP="00AD1349">
      <w:pPr>
        <w:spacing w:after="120"/>
        <w:jc w:val="both"/>
        <w:rPr>
          <w:sz w:val="20"/>
          <w:szCs w:val="20"/>
        </w:rPr>
      </w:pPr>
      <w:r w:rsidRPr="00412115">
        <w:rPr>
          <w:sz w:val="20"/>
          <w:szCs w:val="20"/>
        </w:rPr>
        <w:t xml:space="preserve">ARAUJO, S. de L.; PROTÁZIO, L. B.; GIMENEZ, G. G.; BARROS JUNIOR, U. de O.; VIDAURRE, G. B. Relação entre a densidade básica da madeira de eucalipto mensurada no diâmetro à altura do peito e em posições relativas ao longo do fuste. In: DADALTO, G.G.; RAPOSO FILHO, F.L.; CALDEIRA, M. V. W.; FRAGA FONSECA, P. R. </w:t>
      </w:r>
      <w:r w:rsidRPr="00412115">
        <w:rPr>
          <w:b/>
          <w:bCs/>
          <w:sz w:val="20"/>
          <w:szCs w:val="20"/>
        </w:rPr>
        <w:t>Uso múltiplo sustentável</w:t>
      </w:r>
      <w:r w:rsidRPr="00412115">
        <w:rPr>
          <w:sz w:val="20"/>
          <w:szCs w:val="20"/>
        </w:rPr>
        <w:t>: Anais do Congresso Brasileiro de Eucalipto 2024. Vitória: 1. Ed. dos autores, 2024</w:t>
      </w:r>
      <w:r w:rsidRPr="000D7014">
        <w:rPr>
          <w:sz w:val="20"/>
          <w:szCs w:val="20"/>
        </w:rPr>
        <w:t>,</w:t>
      </w:r>
      <w:r w:rsidRPr="00412115">
        <w:rPr>
          <w:sz w:val="20"/>
          <w:szCs w:val="20"/>
        </w:rPr>
        <w:t xml:space="preserve"> 184</w:t>
      </w:r>
      <w:r w:rsidRPr="000D7014">
        <w:rPr>
          <w:sz w:val="20"/>
          <w:szCs w:val="20"/>
        </w:rPr>
        <w:t xml:space="preserve"> </w:t>
      </w:r>
      <w:r w:rsidRPr="00412115">
        <w:rPr>
          <w:sz w:val="20"/>
          <w:szCs w:val="20"/>
        </w:rPr>
        <w:t>p.</w:t>
      </w:r>
    </w:p>
    <w:p w14:paraId="241844A7" w14:textId="77777777" w:rsidR="00AD1349" w:rsidRPr="000D7014" w:rsidRDefault="00AD1349" w:rsidP="00AD1349">
      <w:pPr>
        <w:spacing w:after="120"/>
        <w:jc w:val="both"/>
        <w:rPr>
          <w:sz w:val="20"/>
          <w:szCs w:val="20"/>
        </w:rPr>
      </w:pPr>
      <w:r w:rsidRPr="000D7014">
        <w:rPr>
          <w:sz w:val="20"/>
          <w:szCs w:val="20"/>
        </w:rPr>
        <w:t xml:space="preserve">ASSOCIAÇÃO BRASILEIRA DE NORMAS TÉCNICAS – ABNT. </w:t>
      </w:r>
      <w:r w:rsidRPr="000D7014">
        <w:rPr>
          <w:b/>
          <w:bCs/>
          <w:sz w:val="20"/>
          <w:szCs w:val="20"/>
        </w:rPr>
        <w:t>NBR 11941</w:t>
      </w:r>
      <w:r w:rsidRPr="000D7014">
        <w:rPr>
          <w:sz w:val="20"/>
          <w:szCs w:val="20"/>
        </w:rPr>
        <w:t>: madeira - determinação da densidade básica. Rio de Janeiro, 2003.</w:t>
      </w:r>
    </w:p>
    <w:p w14:paraId="520E7D21" w14:textId="77777777" w:rsidR="00AD1349" w:rsidRPr="00700DC5" w:rsidRDefault="00AD1349" w:rsidP="00AD1349">
      <w:pPr>
        <w:spacing w:after="120"/>
        <w:jc w:val="both"/>
        <w:rPr>
          <w:sz w:val="20"/>
          <w:szCs w:val="20"/>
          <w:lang w:val="en-US"/>
        </w:rPr>
      </w:pPr>
      <w:r w:rsidRPr="000D7014">
        <w:rPr>
          <w:sz w:val="20"/>
          <w:szCs w:val="20"/>
        </w:rPr>
        <w:t xml:space="preserve">BOSCHETTI, W. T. N.; VIDAURRE, G. B.; SILVA, J. G. M. Densidade e sua variação na madeira de eucalipto. In: VIDAURRE, G. B.; SILVA, J. G. M.; MOULIN, J. C.; CARNEIRO, A. C. O. </w:t>
      </w:r>
      <w:r w:rsidRPr="000D7014">
        <w:rPr>
          <w:b/>
          <w:bCs/>
          <w:sz w:val="20"/>
          <w:szCs w:val="20"/>
        </w:rPr>
        <w:t>Qualidade da madeira de eucalipto proveniente de plantações no Brasil</w:t>
      </w:r>
      <w:r w:rsidRPr="000D7014">
        <w:rPr>
          <w:sz w:val="20"/>
          <w:szCs w:val="20"/>
        </w:rPr>
        <w:t xml:space="preserve">. </w:t>
      </w:r>
      <w:r w:rsidRPr="00700DC5">
        <w:rPr>
          <w:sz w:val="20"/>
          <w:szCs w:val="20"/>
          <w:lang w:val="en-US"/>
        </w:rPr>
        <w:t xml:space="preserve">Vitória: EDUFES, 2020, 2021 p. </w:t>
      </w:r>
    </w:p>
    <w:p w14:paraId="10E33940" w14:textId="77777777" w:rsidR="00AD1349" w:rsidRPr="00700DC5" w:rsidRDefault="00AD1349" w:rsidP="00AD1349">
      <w:pPr>
        <w:spacing w:after="120"/>
        <w:jc w:val="both"/>
        <w:rPr>
          <w:color w:val="222222"/>
          <w:sz w:val="20"/>
          <w:szCs w:val="20"/>
          <w:shd w:val="clear" w:color="auto" w:fill="FFFFFF"/>
        </w:rPr>
      </w:pPr>
      <w:r w:rsidRPr="000D7014">
        <w:rPr>
          <w:color w:val="222222"/>
          <w:sz w:val="20"/>
          <w:szCs w:val="20"/>
          <w:shd w:val="clear" w:color="auto" w:fill="FFFFFF"/>
          <w:lang w:val="en-US"/>
        </w:rPr>
        <w:t>CALLADO, C. H.; ROIG, F. A.; TOMAZELLO FILHO, M.; BARROS, C. F. Cambial growth periodicity studies of South American woody species–a review. </w:t>
      </w:r>
      <w:r w:rsidRPr="00700DC5">
        <w:rPr>
          <w:b/>
          <w:bCs/>
          <w:color w:val="222222"/>
          <w:sz w:val="20"/>
          <w:szCs w:val="20"/>
          <w:shd w:val="clear" w:color="auto" w:fill="FFFFFF"/>
        </w:rPr>
        <w:t xml:space="preserve">IAWA </w:t>
      </w:r>
      <w:proofErr w:type="spellStart"/>
      <w:r w:rsidRPr="00700DC5">
        <w:rPr>
          <w:b/>
          <w:bCs/>
          <w:color w:val="222222"/>
          <w:sz w:val="20"/>
          <w:szCs w:val="20"/>
          <w:shd w:val="clear" w:color="auto" w:fill="FFFFFF"/>
        </w:rPr>
        <w:t>journal</w:t>
      </w:r>
      <w:proofErr w:type="spellEnd"/>
      <w:r w:rsidRPr="00700DC5">
        <w:rPr>
          <w:color w:val="222222"/>
          <w:sz w:val="20"/>
          <w:szCs w:val="20"/>
          <w:shd w:val="clear" w:color="auto" w:fill="FFFFFF"/>
        </w:rPr>
        <w:t>, v. 34, n. 3, p. 213-230, 2013.</w:t>
      </w:r>
    </w:p>
    <w:p w14:paraId="7818130E" w14:textId="77777777" w:rsidR="00AD1349" w:rsidRPr="000D7014" w:rsidRDefault="00AD1349" w:rsidP="00AD1349">
      <w:pPr>
        <w:spacing w:after="120"/>
        <w:jc w:val="both"/>
        <w:rPr>
          <w:color w:val="222222"/>
          <w:sz w:val="20"/>
          <w:szCs w:val="20"/>
          <w:shd w:val="clear" w:color="auto" w:fill="FFFFFF"/>
        </w:rPr>
      </w:pPr>
      <w:r w:rsidRPr="000D7014">
        <w:rPr>
          <w:color w:val="222222"/>
          <w:sz w:val="20"/>
          <w:szCs w:val="20"/>
          <w:shd w:val="clear" w:color="auto" w:fill="FFFFFF"/>
        </w:rPr>
        <w:t>DE FARIAS, D. T.; MELO, R. R. Propriedades físicas da madeira de cinco espécies nativas da caatinga. </w:t>
      </w:r>
      <w:r w:rsidRPr="000D7014">
        <w:rPr>
          <w:b/>
          <w:bCs/>
          <w:color w:val="222222"/>
          <w:sz w:val="20"/>
          <w:szCs w:val="20"/>
          <w:shd w:val="clear" w:color="auto" w:fill="FFFFFF"/>
        </w:rPr>
        <w:t>Avanços na Ciência Florestal</w:t>
      </w:r>
      <w:r w:rsidRPr="000D7014">
        <w:rPr>
          <w:color w:val="222222"/>
          <w:sz w:val="20"/>
          <w:szCs w:val="20"/>
          <w:shd w:val="clear" w:color="auto" w:fill="FFFFFF"/>
        </w:rPr>
        <w:t>, v. 7, n. 3, p. 1147-1152, 2020.</w:t>
      </w:r>
    </w:p>
    <w:p w14:paraId="4E9FF2E0" w14:textId="77777777" w:rsidR="00AD1349" w:rsidRPr="000D7014" w:rsidRDefault="00AD1349" w:rsidP="00AD1349">
      <w:pPr>
        <w:spacing w:after="120"/>
        <w:jc w:val="both"/>
        <w:rPr>
          <w:color w:val="222222"/>
          <w:sz w:val="20"/>
          <w:szCs w:val="20"/>
          <w:shd w:val="clear" w:color="auto" w:fill="FFFFFF"/>
        </w:rPr>
      </w:pPr>
      <w:r w:rsidRPr="000D7014">
        <w:rPr>
          <w:color w:val="222222"/>
          <w:sz w:val="20"/>
          <w:szCs w:val="20"/>
          <w:shd w:val="clear" w:color="auto" w:fill="FFFFFF"/>
        </w:rPr>
        <w:t xml:space="preserve">LIMA, I. L. D.; LONGUI, E. L.; GARCIA, M. F.; ZANATTO, A. C. S.; FREITAS, M. L. M.; FLORSHEIM, S. M. B. Variação radial da densidade básica e dimensões celulares da madeira de </w:t>
      </w:r>
      <w:proofErr w:type="spellStart"/>
      <w:r w:rsidRPr="000D7014">
        <w:rPr>
          <w:i/>
          <w:iCs/>
          <w:color w:val="222222"/>
          <w:sz w:val="20"/>
          <w:szCs w:val="20"/>
          <w:shd w:val="clear" w:color="auto" w:fill="FFFFFF"/>
        </w:rPr>
        <w:t>Cariniana</w:t>
      </w:r>
      <w:proofErr w:type="spellEnd"/>
      <w:r w:rsidRPr="000D7014">
        <w:rPr>
          <w:i/>
          <w:i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0D7014">
        <w:rPr>
          <w:i/>
          <w:iCs/>
          <w:color w:val="222222"/>
          <w:sz w:val="20"/>
          <w:szCs w:val="20"/>
          <w:shd w:val="clear" w:color="auto" w:fill="FFFFFF"/>
        </w:rPr>
        <w:t>legalis</w:t>
      </w:r>
      <w:proofErr w:type="spellEnd"/>
      <w:r w:rsidRPr="000D7014">
        <w:rPr>
          <w:color w:val="222222"/>
          <w:sz w:val="20"/>
          <w:szCs w:val="20"/>
          <w:shd w:val="clear" w:color="auto" w:fill="FFFFFF"/>
        </w:rPr>
        <w:t xml:space="preserve"> (Mart.) O. </w:t>
      </w:r>
      <w:proofErr w:type="spellStart"/>
      <w:r w:rsidRPr="000D7014">
        <w:rPr>
          <w:color w:val="222222"/>
          <w:sz w:val="20"/>
          <w:szCs w:val="20"/>
          <w:shd w:val="clear" w:color="auto" w:fill="FFFFFF"/>
        </w:rPr>
        <w:t>Kuntze</w:t>
      </w:r>
      <w:proofErr w:type="spellEnd"/>
      <w:r w:rsidRPr="000D7014">
        <w:rPr>
          <w:color w:val="222222"/>
          <w:sz w:val="20"/>
          <w:szCs w:val="20"/>
          <w:shd w:val="clear" w:color="auto" w:fill="FFFFFF"/>
        </w:rPr>
        <w:t xml:space="preserve"> em função da procedência. </w:t>
      </w:r>
      <w:r w:rsidRPr="000D7014">
        <w:rPr>
          <w:b/>
          <w:bCs/>
          <w:color w:val="222222"/>
          <w:sz w:val="20"/>
          <w:szCs w:val="20"/>
          <w:shd w:val="clear" w:color="auto" w:fill="FFFFFF"/>
        </w:rPr>
        <w:t>Cerne</w:t>
      </w:r>
      <w:r w:rsidRPr="000D7014">
        <w:rPr>
          <w:color w:val="222222"/>
          <w:sz w:val="20"/>
          <w:szCs w:val="20"/>
          <w:shd w:val="clear" w:color="auto" w:fill="FFFFFF"/>
        </w:rPr>
        <w:t>, v. 17, p. 517-524, 2011.</w:t>
      </w:r>
    </w:p>
    <w:p w14:paraId="69355FB4" w14:textId="77777777" w:rsidR="00AD1349" w:rsidRPr="00AD1349" w:rsidRDefault="00AD1349" w:rsidP="00AD1349">
      <w:pPr>
        <w:spacing w:after="120"/>
        <w:jc w:val="both"/>
        <w:rPr>
          <w:sz w:val="20"/>
          <w:szCs w:val="20"/>
          <w:lang w:val="en-US"/>
        </w:rPr>
      </w:pPr>
      <w:r w:rsidRPr="000D7014">
        <w:rPr>
          <w:sz w:val="20"/>
          <w:szCs w:val="20"/>
        </w:rPr>
        <w:t xml:space="preserve">LIMA, M. D. R.; BARROS JUNIOR, U. O.; ASSIS, M. R.; MELO, I. C. N. A.; FIGUEIREDO, I. C. R.; PROTÁSIO, T. P.; TRUGILHO, P. F. Variabilidade das densidades básica e energética e estoque de carbono na madeira no fuste de clones de Eucalyptus. </w:t>
      </w:r>
      <w:r w:rsidRPr="00AD1349">
        <w:rPr>
          <w:b/>
          <w:bCs/>
          <w:sz w:val="20"/>
          <w:szCs w:val="20"/>
          <w:lang w:val="en-US"/>
        </w:rPr>
        <w:t xml:space="preserve">Scientia </w:t>
      </w:r>
      <w:proofErr w:type="spellStart"/>
      <w:r w:rsidRPr="00AD1349">
        <w:rPr>
          <w:b/>
          <w:bCs/>
          <w:sz w:val="20"/>
          <w:szCs w:val="20"/>
          <w:lang w:val="en-US"/>
        </w:rPr>
        <w:t>Forestalis</w:t>
      </w:r>
      <w:proofErr w:type="spellEnd"/>
      <w:r w:rsidRPr="00AD1349">
        <w:rPr>
          <w:sz w:val="20"/>
          <w:szCs w:val="20"/>
          <w:lang w:val="en-US"/>
        </w:rPr>
        <w:t>, v. 48, n. 128, p. e3302, 2020.</w:t>
      </w:r>
    </w:p>
    <w:p w14:paraId="3FA55E8C" w14:textId="77777777" w:rsidR="00AD1349" w:rsidRDefault="00AD1349" w:rsidP="00AD1349">
      <w:pPr>
        <w:spacing w:after="120"/>
        <w:jc w:val="both"/>
        <w:rPr>
          <w:sz w:val="20"/>
          <w:szCs w:val="20"/>
        </w:rPr>
      </w:pPr>
      <w:r w:rsidRPr="000D7014">
        <w:rPr>
          <w:sz w:val="20"/>
          <w:szCs w:val="20"/>
          <w:lang w:val="en-US"/>
        </w:rPr>
        <w:t xml:space="preserve">MARKESTEIJN, L.; POORTER, L.; BONGERS, F.; PAZ, H.; SACK, L. Hydraulics and life history of tropical dry forest tree species: coordination of species’ drought and shade tolerance. </w:t>
      </w:r>
      <w:r w:rsidRPr="00700DC5">
        <w:rPr>
          <w:b/>
          <w:bCs/>
          <w:sz w:val="20"/>
          <w:szCs w:val="20"/>
        </w:rPr>
        <w:t xml:space="preserve">New </w:t>
      </w:r>
      <w:proofErr w:type="spellStart"/>
      <w:r w:rsidRPr="00700DC5">
        <w:rPr>
          <w:b/>
          <w:bCs/>
          <w:sz w:val="20"/>
          <w:szCs w:val="20"/>
        </w:rPr>
        <w:t>phytologist</w:t>
      </w:r>
      <w:proofErr w:type="spellEnd"/>
      <w:r w:rsidRPr="00700DC5">
        <w:rPr>
          <w:sz w:val="20"/>
          <w:szCs w:val="20"/>
        </w:rPr>
        <w:t>, v. 191, n. 2, p. 480-495, 2011.</w:t>
      </w:r>
    </w:p>
    <w:p w14:paraId="4628F8C0" w14:textId="77777777" w:rsidR="00AD1349" w:rsidRDefault="00AD1349" w:rsidP="00AD1349">
      <w:pPr>
        <w:spacing w:after="120"/>
        <w:jc w:val="both"/>
        <w:rPr>
          <w:sz w:val="20"/>
          <w:szCs w:val="20"/>
        </w:rPr>
      </w:pPr>
      <w:r w:rsidRPr="00D124EB">
        <w:rPr>
          <w:sz w:val="20"/>
          <w:szCs w:val="20"/>
        </w:rPr>
        <w:t>MEDEIROS NETO, P. N. de</w:t>
      </w:r>
      <w:r>
        <w:rPr>
          <w:sz w:val="20"/>
          <w:szCs w:val="20"/>
        </w:rPr>
        <w:t>.</w:t>
      </w:r>
      <w:r w:rsidRPr="00D124EB">
        <w:rPr>
          <w:sz w:val="20"/>
          <w:szCs w:val="20"/>
        </w:rPr>
        <w:t xml:space="preserve"> </w:t>
      </w:r>
      <w:r w:rsidRPr="00D124EB">
        <w:rPr>
          <w:b/>
          <w:bCs/>
          <w:sz w:val="20"/>
          <w:szCs w:val="20"/>
        </w:rPr>
        <w:t xml:space="preserve">Resistência natural da madeira de sete espécies de </w:t>
      </w:r>
      <w:proofErr w:type="spellStart"/>
      <w:r w:rsidRPr="00D124EB">
        <w:rPr>
          <w:b/>
          <w:bCs/>
          <w:sz w:val="20"/>
          <w:szCs w:val="20"/>
        </w:rPr>
        <w:t>eucalyptus</w:t>
      </w:r>
      <w:proofErr w:type="spellEnd"/>
      <w:r w:rsidRPr="00D124EB">
        <w:rPr>
          <w:b/>
          <w:bCs/>
          <w:sz w:val="20"/>
          <w:szCs w:val="20"/>
        </w:rPr>
        <w:t xml:space="preserve"> a agentes xilófagos</w:t>
      </w:r>
      <w:r w:rsidRPr="00D124EB">
        <w:rPr>
          <w:sz w:val="20"/>
          <w:szCs w:val="20"/>
        </w:rPr>
        <w:t xml:space="preserve">. 122 p. Tese (Doutorado em Ciências Florestais) - Universidade Federal do Espírito Santo, Jerônimo Monteiro, 2017. Disponível em: http://repositorio.ufes.br/handle/10/7704. </w:t>
      </w:r>
    </w:p>
    <w:p w14:paraId="2CDBBA10" w14:textId="77777777" w:rsidR="00AD1349" w:rsidRPr="00AD1349" w:rsidRDefault="00AD1349" w:rsidP="00AD1349">
      <w:pPr>
        <w:spacing w:after="120"/>
        <w:jc w:val="both"/>
        <w:rPr>
          <w:color w:val="222222"/>
          <w:sz w:val="20"/>
          <w:szCs w:val="20"/>
          <w:shd w:val="clear" w:color="auto" w:fill="FFFFFF"/>
          <w:lang w:val="en-US"/>
        </w:rPr>
      </w:pPr>
      <w:r w:rsidRPr="000D7014">
        <w:rPr>
          <w:color w:val="222222"/>
          <w:sz w:val="20"/>
          <w:szCs w:val="20"/>
          <w:shd w:val="clear" w:color="auto" w:fill="FFFFFF"/>
        </w:rPr>
        <w:t xml:space="preserve">NATH, C. D.; MUNOZ, F.; PÉLISSIER, R. P.; MUTHUSANKAR P. </w:t>
      </w:r>
      <w:r w:rsidRPr="00700DC5">
        <w:rPr>
          <w:color w:val="222222"/>
          <w:sz w:val="20"/>
          <w:szCs w:val="20"/>
          <w:shd w:val="clear" w:color="auto" w:fill="FFFFFF"/>
        </w:rPr>
        <w:t>Anéis de crescimento em árvores tropicais: papel das características funcionais, ambiente e filogenia</w:t>
      </w:r>
      <w:r w:rsidRPr="000D7014">
        <w:rPr>
          <w:color w:val="222222"/>
          <w:sz w:val="20"/>
          <w:szCs w:val="20"/>
          <w:shd w:val="clear" w:color="auto" w:fill="FFFFFF"/>
        </w:rPr>
        <w:t xml:space="preserve">. </w:t>
      </w:r>
      <w:r w:rsidRPr="00AD1349">
        <w:rPr>
          <w:b/>
          <w:bCs/>
          <w:color w:val="222222"/>
          <w:sz w:val="20"/>
          <w:szCs w:val="20"/>
          <w:shd w:val="clear" w:color="auto" w:fill="FFFFFF"/>
          <w:lang w:val="en-US"/>
        </w:rPr>
        <w:t>Trees</w:t>
      </w:r>
      <w:r w:rsidRPr="00AD1349">
        <w:rPr>
          <w:color w:val="222222"/>
          <w:sz w:val="20"/>
          <w:szCs w:val="20"/>
          <w:shd w:val="clear" w:color="auto" w:fill="FFFFFF"/>
          <w:lang w:val="en-US"/>
        </w:rPr>
        <w:t>,</w:t>
      </w:r>
      <w:r w:rsidRPr="00AD1349">
        <w:rPr>
          <w:b/>
          <w:bCs/>
          <w:color w:val="222222"/>
          <w:sz w:val="20"/>
          <w:szCs w:val="20"/>
          <w:shd w:val="clear" w:color="auto" w:fill="FFFFFF"/>
          <w:lang w:val="en-US"/>
        </w:rPr>
        <w:t xml:space="preserve"> </w:t>
      </w:r>
      <w:r w:rsidRPr="00AD1349">
        <w:rPr>
          <w:color w:val="222222"/>
          <w:sz w:val="20"/>
          <w:szCs w:val="20"/>
          <w:shd w:val="clear" w:color="auto" w:fill="FFFFFF"/>
          <w:lang w:val="en-US"/>
        </w:rPr>
        <w:t xml:space="preserve">v. 30, p. 2153-2175, 2016. </w:t>
      </w:r>
    </w:p>
    <w:p w14:paraId="047DC943" w14:textId="77777777" w:rsidR="00AD1349" w:rsidRPr="000D7014" w:rsidRDefault="00AD1349" w:rsidP="00AD1349">
      <w:pPr>
        <w:spacing w:after="120"/>
        <w:jc w:val="both"/>
        <w:rPr>
          <w:sz w:val="20"/>
          <w:szCs w:val="20"/>
          <w:lang w:val="en-US"/>
        </w:rPr>
      </w:pPr>
      <w:r w:rsidRPr="000D7014">
        <w:rPr>
          <w:sz w:val="20"/>
          <w:szCs w:val="20"/>
          <w:lang w:val="en-US"/>
        </w:rPr>
        <w:t xml:space="preserve">POORTER, H.; NIKLAS, K. J.; REICH, P. B.; OLEKSYN, J.; POOT, P.; MOMMER, L. Biomass allocation to </w:t>
      </w:r>
      <w:r w:rsidRPr="00AD1349">
        <w:rPr>
          <w:sz w:val="20"/>
          <w:szCs w:val="20"/>
          <w:lang w:val="en-US"/>
        </w:rPr>
        <w:t xml:space="preserve">leaves, stems and roots: meta‐analyses of interspecific variation and environmental control. New phytologist. </w:t>
      </w:r>
      <w:r w:rsidRPr="00AD1349">
        <w:rPr>
          <w:b/>
          <w:bCs/>
          <w:sz w:val="20"/>
          <w:szCs w:val="20"/>
          <w:lang w:val="en-US"/>
        </w:rPr>
        <w:t>New</w:t>
      </w:r>
      <w:r w:rsidRPr="000D7014">
        <w:rPr>
          <w:b/>
          <w:bCs/>
          <w:sz w:val="20"/>
          <w:szCs w:val="20"/>
          <w:lang w:val="en-US"/>
        </w:rPr>
        <w:t xml:space="preserve"> phytologist</w:t>
      </w:r>
      <w:r w:rsidRPr="000D7014">
        <w:rPr>
          <w:sz w:val="20"/>
          <w:szCs w:val="20"/>
          <w:lang w:val="en-US"/>
        </w:rPr>
        <w:t>, v. 193, n. 1, p. 30-50, 2012.</w:t>
      </w:r>
    </w:p>
    <w:p w14:paraId="689ED3D2" w14:textId="77777777" w:rsidR="00AD1349" w:rsidRPr="00700DC5" w:rsidRDefault="00AD1349" w:rsidP="00AD1349">
      <w:pPr>
        <w:spacing w:after="120"/>
        <w:jc w:val="both"/>
        <w:rPr>
          <w:sz w:val="20"/>
          <w:szCs w:val="20"/>
        </w:rPr>
      </w:pPr>
      <w:r w:rsidRPr="000D7014">
        <w:rPr>
          <w:color w:val="222222"/>
          <w:sz w:val="20"/>
          <w:szCs w:val="20"/>
          <w:shd w:val="clear" w:color="auto" w:fill="FFFFFF"/>
          <w:lang w:val="en-US"/>
        </w:rPr>
        <w:t>SANTOS, V. B.; BARAÚNA, E. E. P.; COLEN, F.; BALDIN, T.; MONTEIRO, T. C.; ARANTES, M. D. C. </w:t>
      </w:r>
      <w:r w:rsidRPr="000D7014">
        <w:rPr>
          <w:sz w:val="20"/>
          <w:szCs w:val="20"/>
          <w:lang w:val="en-US"/>
        </w:rPr>
        <w:t xml:space="preserve">Energy potential of charcoal. </w:t>
      </w:r>
      <w:proofErr w:type="spellStart"/>
      <w:r w:rsidRPr="00700DC5">
        <w:rPr>
          <w:b/>
          <w:bCs/>
          <w:sz w:val="20"/>
          <w:szCs w:val="20"/>
        </w:rPr>
        <w:t>BioResources</w:t>
      </w:r>
      <w:proofErr w:type="spellEnd"/>
      <w:r w:rsidRPr="00700DC5">
        <w:rPr>
          <w:sz w:val="20"/>
          <w:szCs w:val="20"/>
        </w:rPr>
        <w:t xml:space="preserve">, v. 18, n. 1, p. 1780-1787, 2023. </w:t>
      </w:r>
    </w:p>
    <w:p w14:paraId="3031203E" w14:textId="77777777" w:rsidR="00AD1349" w:rsidRPr="000D7014" w:rsidRDefault="00AD1349" w:rsidP="00AD1349">
      <w:pPr>
        <w:spacing w:after="120"/>
        <w:jc w:val="both"/>
        <w:rPr>
          <w:sz w:val="20"/>
          <w:szCs w:val="20"/>
        </w:rPr>
      </w:pPr>
      <w:r w:rsidRPr="000D7014">
        <w:rPr>
          <w:sz w:val="20"/>
          <w:szCs w:val="20"/>
        </w:rPr>
        <w:t xml:space="preserve">VITAL, B. R. </w:t>
      </w:r>
      <w:r w:rsidRPr="000D7014">
        <w:rPr>
          <w:b/>
          <w:bCs/>
          <w:sz w:val="20"/>
          <w:szCs w:val="20"/>
        </w:rPr>
        <w:t>Métodos de determinação da densidade da madeira</w:t>
      </w:r>
      <w:r w:rsidRPr="000D7014">
        <w:rPr>
          <w:sz w:val="20"/>
          <w:szCs w:val="20"/>
        </w:rPr>
        <w:t>. Viçosa: SIF, 1984. 21p. (Boletim técnico, 1). Disponível em: &lt;https://www.eucalyptus.com.br/artigos/outros/1984_Metodos_determinacao_densida de.pdf.&gt; Acesso em: 1 maio 2025.</w:t>
      </w:r>
    </w:p>
    <w:p w14:paraId="651165A5" w14:textId="14948780" w:rsidR="00C802EF" w:rsidRPr="001D53B6" w:rsidRDefault="00AD1349" w:rsidP="002A6F66">
      <w:pPr>
        <w:spacing w:after="120"/>
        <w:jc w:val="both"/>
        <w:rPr>
          <w:sz w:val="20"/>
          <w:szCs w:val="20"/>
        </w:rPr>
      </w:pPr>
      <w:r w:rsidRPr="000D7014">
        <w:rPr>
          <w:color w:val="222222"/>
          <w:sz w:val="20"/>
          <w:szCs w:val="20"/>
          <w:shd w:val="clear" w:color="auto" w:fill="FFFFFF"/>
          <w:lang w:val="en-US"/>
        </w:rPr>
        <w:t>WAGNER, F.; ROSSI, V.; STAHL, C.; BONAL, D.; HERAULT, B. Water availability is the main climate driver of neotropical tree growth. </w:t>
      </w:r>
      <w:proofErr w:type="spellStart"/>
      <w:r w:rsidRPr="000D7014">
        <w:rPr>
          <w:b/>
          <w:bCs/>
          <w:color w:val="222222"/>
          <w:sz w:val="20"/>
          <w:szCs w:val="20"/>
          <w:shd w:val="clear" w:color="auto" w:fill="FFFFFF"/>
          <w:lang w:val="en-US"/>
        </w:rPr>
        <w:t>PloS</w:t>
      </w:r>
      <w:proofErr w:type="spellEnd"/>
      <w:r w:rsidRPr="000D7014">
        <w:rPr>
          <w:b/>
          <w:bCs/>
          <w:color w:val="222222"/>
          <w:sz w:val="20"/>
          <w:szCs w:val="20"/>
          <w:shd w:val="clear" w:color="auto" w:fill="FFFFFF"/>
          <w:lang w:val="en-US"/>
        </w:rPr>
        <w:t xml:space="preserve"> one</w:t>
      </w:r>
      <w:r w:rsidRPr="000D7014">
        <w:rPr>
          <w:color w:val="222222"/>
          <w:sz w:val="20"/>
          <w:szCs w:val="20"/>
          <w:shd w:val="clear" w:color="auto" w:fill="FFFFFF"/>
          <w:lang w:val="en-US"/>
        </w:rPr>
        <w:t>, v. 7, n. 4, p. e34074, 2012.</w:t>
      </w:r>
    </w:p>
    <w:sectPr w:rsidR="00C802EF" w:rsidRPr="001D53B6" w:rsidSect="001D53B6">
      <w:footerReference w:type="default" r:id="rId11"/>
      <w:headerReference w:type="first" r:id="rId12"/>
      <w:pgSz w:w="11910" w:h="16840"/>
      <w:pgMar w:top="1909" w:right="1134" w:bottom="1134" w:left="1701" w:header="1418" w:footer="1405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21C78" w14:textId="77777777" w:rsidR="00A56F92" w:rsidRDefault="00A56F92">
      <w:r>
        <w:separator/>
      </w:r>
    </w:p>
  </w:endnote>
  <w:endnote w:type="continuationSeparator" w:id="0">
    <w:p w14:paraId="40323FD0" w14:textId="77777777" w:rsidR="00A56F92" w:rsidRDefault="00A56F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62C353A-C30F-4086-9087-0E3CE984D2C9}"/>
    <w:embedItalic r:id="rId2" w:fontKey="{FC10C503-62D3-496D-B587-179EB6A1AE7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34142A9-EC1B-4322-AFB6-6225504648F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AD9DE18-26B8-4483-877C-56CCD3F027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CF3CB6D-E952-44ED-9DCE-F6FA1F2D1C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48DE7" w14:textId="77777777" w:rsidR="00C802EF" w:rsidRDefault="00C802E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E8015" w14:textId="77777777" w:rsidR="00A56F92" w:rsidRDefault="00A56F92">
      <w:r>
        <w:separator/>
      </w:r>
    </w:p>
  </w:footnote>
  <w:footnote w:type="continuationSeparator" w:id="0">
    <w:p w14:paraId="0BD99C3E" w14:textId="77777777" w:rsidR="00A56F92" w:rsidRDefault="00A56F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47E4B" w14:textId="4FDC83D4" w:rsidR="001D53B6" w:rsidRDefault="001D53B6" w:rsidP="00E80E55">
    <w:pPr>
      <w:pStyle w:val="Cabealho"/>
      <w:jc w:val="center"/>
    </w:pPr>
    <w:r>
      <w:rPr>
        <w:noProof/>
        <w:lang w:bidi="ar-SA"/>
      </w:rPr>
      <w:drawing>
        <wp:inline distT="0" distB="0" distL="0" distR="0" wp14:anchorId="59BA49C9" wp14:editId="39359AFE">
          <wp:extent cx="5274310" cy="791210"/>
          <wp:effectExtent l="0" t="0" r="0" b="0"/>
          <wp:docPr id="43765511" name="Imagem 1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5511" name="Imagem 1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CA4FB1"/>
    <w:multiLevelType w:val="multilevel"/>
    <w:tmpl w:val="18E8FBE8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89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2EF"/>
    <w:rsid w:val="000229EB"/>
    <w:rsid w:val="000A0FEB"/>
    <w:rsid w:val="000C615D"/>
    <w:rsid w:val="000F0EE0"/>
    <w:rsid w:val="00153C0C"/>
    <w:rsid w:val="001751BE"/>
    <w:rsid w:val="00193435"/>
    <w:rsid w:val="001A41CB"/>
    <w:rsid w:val="001D53B6"/>
    <w:rsid w:val="00273550"/>
    <w:rsid w:val="002A6F66"/>
    <w:rsid w:val="002E62F5"/>
    <w:rsid w:val="002E6FD2"/>
    <w:rsid w:val="0033715D"/>
    <w:rsid w:val="003A4F64"/>
    <w:rsid w:val="003F5744"/>
    <w:rsid w:val="004A3E9E"/>
    <w:rsid w:val="004A5BEB"/>
    <w:rsid w:val="004C4F5B"/>
    <w:rsid w:val="00545F02"/>
    <w:rsid w:val="005925B4"/>
    <w:rsid w:val="005942D2"/>
    <w:rsid w:val="005B36E5"/>
    <w:rsid w:val="005F0345"/>
    <w:rsid w:val="0062525B"/>
    <w:rsid w:val="00690157"/>
    <w:rsid w:val="006A0B80"/>
    <w:rsid w:val="006E4D86"/>
    <w:rsid w:val="0079562D"/>
    <w:rsid w:val="0080086D"/>
    <w:rsid w:val="00870B87"/>
    <w:rsid w:val="008C08FC"/>
    <w:rsid w:val="00907C76"/>
    <w:rsid w:val="00943D11"/>
    <w:rsid w:val="00962A3B"/>
    <w:rsid w:val="00987143"/>
    <w:rsid w:val="00A56F92"/>
    <w:rsid w:val="00AB2158"/>
    <w:rsid w:val="00AD1349"/>
    <w:rsid w:val="00B47AFD"/>
    <w:rsid w:val="00B701E5"/>
    <w:rsid w:val="00B84A84"/>
    <w:rsid w:val="00B857FE"/>
    <w:rsid w:val="00BD144E"/>
    <w:rsid w:val="00C35DB7"/>
    <w:rsid w:val="00C802EF"/>
    <w:rsid w:val="00CA1EF8"/>
    <w:rsid w:val="00D05CC6"/>
    <w:rsid w:val="00D32779"/>
    <w:rsid w:val="00DD2276"/>
    <w:rsid w:val="00DF7140"/>
    <w:rsid w:val="00E31D7E"/>
    <w:rsid w:val="00E410C5"/>
    <w:rsid w:val="00E5343D"/>
    <w:rsid w:val="00E675D2"/>
    <w:rsid w:val="00E80E55"/>
    <w:rsid w:val="00F55764"/>
    <w:rsid w:val="00F55D93"/>
    <w:rsid w:val="00F77EE4"/>
    <w:rsid w:val="00FA2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572D52"/>
  <w15:docId w15:val="{E3AC5C25-5576-418B-909A-33A00F576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NormalWeb">
    <w:name w:val="Normal (Web)"/>
    <w:basedOn w:val="Normal"/>
    <w:uiPriority w:val="99"/>
    <w:rsid w:val="00832A03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character" w:styleId="nfase">
    <w:name w:val="Emphasis"/>
    <w:uiPriority w:val="20"/>
    <w:qFormat/>
    <w:rsid w:val="00832A03"/>
    <w:rPr>
      <w:i/>
      <w:iCs/>
    </w:rPr>
  </w:style>
  <w:style w:type="character" w:styleId="Hyperlink">
    <w:name w:val="Hyperlink"/>
    <w:basedOn w:val="Fontepargpadro"/>
    <w:uiPriority w:val="99"/>
    <w:unhideWhenUsed/>
    <w:rsid w:val="00085E2B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B84A84"/>
    <w:pPr>
      <w:widowControl/>
    </w:pPr>
    <w:rPr>
      <w:lang w:bidi="pt-BR"/>
    </w:rPr>
  </w:style>
  <w:style w:type="character" w:styleId="Refdecomentrio">
    <w:name w:val="annotation reference"/>
    <w:uiPriority w:val="99"/>
    <w:semiHidden/>
    <w:unhideWhenUsed/>
    <w:rsid w:val="000A0FE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A0FEB"/>
    <w:pPr>
      <w:widowControl/>
      <w:spacing w:after="160" w:line="259" w:lineRule="auto"/>
    </w:pPr>
    <w:rPr>
      <w:rFonts w:ascii="Calibri" w:eastAsia="Calibri" w:hAnsi="Calibri"/>
      <w:sz w:val="20"/>
      <w:szCs w:val="20"/>
      <w:lang w:eastAsia="en-US" w:bidi="ar-SA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A0FEB"/>
    <w:rPr>
      <w:rFonts w:ascii="Calibri" w:eastAsia="Calibri" w:hAnsi="Calibri"/>
      <w:sz w:val="20"/>
      <w:szCs w:val="20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144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144E"/>
    <w:rPr>
      <w:rFonts w:ascii="Segoe UI" w:hAnsi="Segoe UI" w:cs="Segoe UI"/>
      <w:sz w:val="18"/>
      <w:szCs w:val="18"/>
      <w:lang w:bidi="pt-BR"/>
    </w:rPr>
  </w:style>
  <w:style w:type="character" w:customStyle="1" w:styleId="paraphrase">
    <w:name w:val="paraphrase"/>
    <w:basedOn w:val="Fontepargpadro"/>
    <w:rsid w:val="004A3E9E"/>
  </w:style>
  <w:style w:type="character" w:customStyle="1" w:styleId="added">
    <w:name w:val="added"/>
    <w:basedOn w:val="Fontepargpadro"/>
    <w:rsid w:val="004A3E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xwmTL3PHuczzq8VerhbFPw2dg==">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269CF7B-8B7F-4EA0-B42C-2F9D1A724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2167</Words>
  <Characters>11704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Liana Oliveira Costa</dc:creator>
  <cp:lastModifiedBy>Eduarda</cp:lastModifiedBy>
  <cp:revision>2</cp:revision>
  <dcterms:created xsi:type="dcterms:W3CDTF">2025-06-22T15:06:00Z</dcterms:created>
  <dcterms:modified xsi:type="dcterms:W3CDTF">2025-06-22T15:06:00Z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</Properties>
</file>