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B26B8" w14:textId="401ACD21" w:rsidR="00C802EF" w:rsidRDefault="00507567">
      <w:pPr>
        <w:widowControl/>
        <w:jc w:val="center"/>
        <w:rPr>
          <w:b/>
          <w:sz w:val="24"/>
          <w:szCs w:val="24"/>
        </w:rPr>
      </w:pPr>
      <w:r>
        <w:rPr>
          <w:b/>
          <w:i/>
          <w:iCs/>
          <w:sz w:val="24"/>
          <w:szCs w:val="24"/>
        </w:rPr>
        <w:t>BIOCHAR</w:t>
      </w:r>
      <w:r>
        <w:rPr>
          <w:b/>
          <w:sz w:val="24"/>
          <w:szCs w:val="24"/>
        </w:rPr>
        <w:t xml:space="preserve"> DE BAGANA DE CARNAUBA NA PRODUÇÃO DE MUDAS DE JUREMA-DE-EMBIRA</w:t>
      </w:r>
    </w:p>
    <w:p w14:paraId="6D21067D" w14:textId="77777777" w:rsidR="00507567" w:rsidRDefault="00507567" w:rsidP="00507567">
      <w:pPr>
        <w:widowControl/>
        <w:jc w:val="center"/>
        <w:rPr>
          <w:b/>
          <w:sz w:val="24"/>
          <w:szCs w:val="24"/>
        </w:rPr>
      </w:pPr>
    </w:p>
    <w:p w14:paraId="2702E438" w14:textId="5BB6F7D5" w:rsidR="00507567" w:rsidRPr="007B5047" w:rsidRDefault="00507567" w:rsidP="00507567">
      <w:pPr>
        <w:spacing w:line="276" w:lineRule="auto"/>
        <w:ind w:left="221" w:right="214"/>
        <w:jc w:val="center"/>
        <w:rPr>
          <w:b/>
          <w:sz w:val="20"/>
          <w:szCs w:val="20"/>
        </w:rPr>
      </w:pPr>
      <w:r w:rsidRPr="007B5047">
        <w:rPr>
          <w:b/>
          <w:sz w:val="20"/>
          <w:szCs w:val="20"/>
        </w:rPr>
        <w:t>Francisco Iuri Uchoa da Cunha</w:t>
      </w:r>
      <w:r w:rsidRPr="007B5047">
        <w:rPr>
          <w:b/>
          <w:sz w:val="20"/>
          <w:szCs w:val="20"/>
          <w:vertAlign w:val="superscript"/>
        </w:rPr>
        <w:t>1</w:t>
      </w:r>
      <w:r w:rsidRPr="00507567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Ana Beatriz Alvez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Narjara </w:t>
      </w:r>
      <w:proofErr w:type="spellStart"/>
      <w:r>
        <w:rPr>
          <w:b/>
          <w:sz w:val="20"/>
          <w:szCs w:val="20"/>
        </w:rPr>
        <w:t>Walessa</w:t>
      </w:r>
      <w:proofErr w:type="spellEnd"/>
      <w:r>
        <w:rPr>
          <w:b/>
          <w:sz w:val="20"/>
          <w:szCs w:val="20"/>
        </w:rPr>
        <w:t xml:space="preserve"> Nogueira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Rômulo Magno Oliveira de Freitas</w:t>
      </w:r>
      <w:r>
        <w:rPr>
          <w:b/>
          <w:sz w:val="20"/>
          <w:szCs w:val="20"/>
          <w:vertAlign w:val="superscript"/>
        </w:rPr>
        <w:t>2</w:t>
      </w:r>
      <w:r>
        <w:rPr>
          <w:b/>
          <w:sz w:val="20"/>
          <w:szCs w:val="20"/>
        </w:rPr>
        <w:t>, Ingrid Carla Ferreira de Lima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  <w:proofErr w:type="spellStart"/>
      <w:r w:rsidR="00152AF3" w:rsidRPr="00152AF3">
        <w:rPr>
          <w:b/>
          <w:sz w:val="20"/>
          <w:szCs w:val="20"/>
        </w:rPr>
        <w:t>Thamiris</w:t>
      </w:r>
      <w:proofErr w:type="spellEnd"/>
      <w:r w:rsidR="00152AF3" w:rsidRPr="00152AF3">
        <w:rPr>
          <w:b/>
          <w:sz w:val="20"/>
          <w:szCs w:val="20"/>
        </w:rPr>
        <w:t xml:space="preserve"> da Silva Aguiar</w:t>
      </w:r>
      <w:r w:rsidR="00152AF3" w:rsidRPr="00152AF3">
        <w:rPr>
          <w:b/>
          <w:sz w:val="20"/>
          <w:szCs w:val="20"/>
          <w:vertAlign w:val="superscript"/>
        </w:rPr>
        <w:t>1</w:t>
      </w:r>
      <w:r w:rsidR="00152AF3" w:rsidRPr="00152AF3"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</w:rPr>
        <w:t>Felipe Loan Barreto de Araujo</w:t>
      </w:r>
      <w:r>
        <w:rPr>
          <w:b/>
          <w:sz w:val="20"/>
          <w:szCs w:val="20"/>
          <w:vertAlign w:val="superscript"/>
        </w:rPr>
        <w:t>1*</w:t>
      </w:r>
      <w:r>
        <w:rPr>
          <w:b/>
          <w:sz w:val="20"/>
          <w:szCs w:val="20"/>
        </w:rPr>
        <w:t xml:space="preserve">, </w:t>
      </w:r>
      <w:r w:rsidR="00152AF3" w:rsidRPr="00507567">
        <w:rPr>
          <w:b/>
          <w:sz w:val="20"/>
          <w:szCs w:val="20"/>
        </w:rPr>
        <w:t>Wandalla</w:t>
      </w:r>
      <w:r w:rsidR="00152AF3">
        <w:rPr>
          <w:b/>
          <w:sz w:val="20"/>
          <w:szCs w:val="20"/>
        </w:rPr>
        <w:t xml:space="preserve"> Brenda da Costa </w:t>
      </w:r>
      <w:r w:rsidR="00152AF3" w:rsidRPr="007B5047">
        <w:rPr>
          <w:b/>
          <w:sz w:val="20"/>
          <w:szCs w:val="20"/>
        </w:rPr>
        <w:t>Duarte</w:t>
      </w:r>
      <w:r w:rsidR="00152AF3" w:rsidRPr="007B5047">
        <w:rPr>
          <w:b/>
          <w:sz w:val="20"/>
          <w:szCs w:val="20"/>
          <w:vertAlign w:val="superscript"/>
        </w:rPr>
        <w:t>1</w:t>
      </w:r>
      <w:r w:rsidR="00152AF3">
        <w:rPr>
          <w:b/>
          <w:sz w:val="20"/>
          <w:szCs w:val="20"/>
        </w:rPr>
        <w:t>, J</w:t>
      </w:r>
      <w:r>
        <w:rPr>
          <w:b/>
          <w:sz w:val="20"/>
          <w:szCs w:val="20"/>
        </w:rPr>
        <w:t xml:space="preserve">efferson Araujo da </w:t>
      </w:r>
      <w:r w:rsidRPr="00507567">
        <w:rPr>
          <w:b/>
          <w:sz w:val="20"/>
          <w:szCs w:val="20"/>
        </w:rPr>
        <w:t>Silva</w:t>
      </w:r>
      <w:r w:rsidRPr="00152AF3">
        <w:rPr>
          <w:b/>
          <w:sz w:val="20"/>
          <w:szCs w:val="20"/>
          <w:vertAlign w:val="superscript"/>
        </w:rPr>
        <w:t>1</w:t>
      </w:r>
      <w:r w:rsidR="00152AF3">
        <w:rPr>
          <w:b/>
          <w:sz w:val="20"/>
          <w:szCs w:val="20"/>
        </w:rPr>
        <w:t>,</w:t>
      </w:r>
      <w:r w:rsidRPr="007B5047">
        <w:rPr>
          <w:b/>
          <w:sz w:val="20"/>
          <w:szCs w:val="20"/>
        </w:rPr>
        <w:t xml:space="preserve"> Vivian Silva Gomes</w:t>
      </w:r>
      <w:r w:rsidRPr="007B5047">
        <w:rPr>
          <w:b/>
          <w:sz w:val="20"/>
          <w:szCs w:val="20"/>
          <w:vertAlign w:val="superscript"/>
        </w:rPr>
        <w:t>1</w:t>
      </w:r>
    </w:p>
    <w:p w14:paraId="34FA0718" w14:textId="77777777" w:rsidR="00507567" w:rsidRDefault="00507567" w:rsidP="00507567">
      <w:pPr>
        <w:spacing w:line="276" w:lineRule="auto"/>
        <w:ind w:left="221" w:right="214"/>
        <w:jc w:val="center"/>
        <w:rPr>
          <w:sz w:val="20"/>
          <w:szCs w:val="20"/>
        </w:rPr>
      </w:pPr>
      <w:r w:rsidRPr="007B5047">
        <w:rPr>
          <w:sz w:val="20"/>
          <w:szCs w:val="20"/>
        </w:rPr>
        <w:t>Universidade Federal Rural do Semi-Árido</w:t>
      </w:r>
      <w:r w:rsidRPr="007B5047">
        <w:rPr>
          <w:sz w:val="20"/>
          <w:szCs w:val="20"/>
          <w:vertAlign w:val="superscript"/>
        </w:rPr>
        <w:t>1</w:t>
      </w:r>
      <w:r w:rsidRPr="007B5047">
        <w:rPr>
          <w:sz w:val="20"/>
          <w:szCs w:val="20"/>
        </w:rPr>
        <w:t>, Instituto Federal do Rio Grande do Norte</w:t>
      </w:r>
      <w:r w:rsidRPr="007B5047"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>.</w:t>
      </w:r>
    </w:p>
    <w:p w14:paraId="76EEF9E2" w14:textId="6A39716F" w:rsidR="00507567" w:rsidRDefault="00507567" w:rsidP="00507567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*</w:t>
      </w:r>
      <w:r w:rsidR="00781BA8">
        <w:rPr>
          <w:sz w:val="20"/>
          <w:szCs w:val="20"/>
        </w:rPr>
        <w:t>Iuriuchoa22@gmail.com</w:t>
      </w:r>
      <w:r>
        <w:rPr>
          <w:sz w:val="20"/>
          <w:szCs w:val="20"/>
        </w:rPr>
        <w:t>.</w:t>
      </w:r>
    </w:p>
    <w:p w14:paraId="48F54EF5" w14:textId="77777777" w:rsidR="00507567" w:rsidRDefault="00507567" w:rsidP="00507567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05E2F096" w14:textId="77777777" w:rsidR="00507567" w:rsidRDefault="00507567" w:rsidP="00507567">
      <w:pPr>
        <w:jc w:val="both"/>
        <w:rPr>
          <w:sz w:val="20"/>
          <w:szCs w:val="20"/>
        </w:rPr>
      </w:pPr>
    </w:p>
    <w:p w14:paraId="1950F023" w14:textId="4C64363E" w:rsidR="008D6DDE" w:rsidRPr="00E914FC" w:rsidRDefault="00507567" w:rsidP="00E914FC">
      <w:pPr>
        <w:widowControl/>
        <w:ind w:left="567" w:right="570"/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bookmarkStart w:id="0" w:name="_heading=h.gjdgxs" w:colFirst="0" w:colLast="0"/>
      <w:bookmarkEnd w:id="0"/>
      <w:r w:rsidR="00E914FC">
        <w:rPr>
          <w:b/>
          <w:sz w:val="20"/>
          <w:szCs w:val="20"/>
        </w:rPr>
        <w:t>:</w:t>
      </w:r>
      <w:r w:rsidR="008D6DDE" w:rsidRPr="008D6DDE">
        <w:rPr>
          <w:bCs/>
          <w:sz w:val="20"/>
          <w:szCs w:val="20"/>
        </w:rPr>
        <w:t xml:space="preserve"> A bagana da carnaúba (</w:t>
      </w:r>
      <w:proofErr w:type="spellStart"/>
      <w:r w:rsidR="008D6DDE" w:rsidRPr="008D6DDE">
        <w:rPr>
          <w:bCs/>
          <w:i/>
          <w:iCs/>
          <w:sz w:val="20"/>
          <w:szCs w:val="20"/>
        </w:rPr>
        <w:t>Copernicia</w:t>
      </w:r>
      <w:proofErr w:type="spellEnd"/>
      <w:r w:rsidR="008D6DDE" w:rsidRPr="008D6DDE">
        <w:rPr>
          <w:bCs/>
          <w:i/>
          <w:iCs/>
          <w:sz w:val="20"/>
          <w:szCs w:val="20"/>
        </w:rPr>
        <w:t xml:space="preserve"> </w:t>
      </w:r>
      <w:proofErr w:type="spellStart"/>
      <w:r w:rsidR="008D6DDE" w:rsidRPr="008D6DDE">
        <w:rPr>
          <w:bCs/>
          <w:i/>
          <w:iCs/>
          <w:sz w:val="20"/>
          <w:szCs w:val="20"/>
        </w:rPr>
        <w:t>prunifera</w:t>
      </w:r>
      <w:proofErr w:type="spellEnd"/>
      <w:r w:rsidR="008D6DDE" w:rsidRPr="008D6DDE">
        <w:rPr>
          <w:bCs/>
          <w:sz w:val="20"/>
          <w:szCs w:val="20"/>
        </w:rPr>
        <w:t xml:space="preserve"> (Mill.) H.E. Moore) é um resíduo agroindustrial </w:t>
      </w:r>
      <w:r w:rsidR="00E914FC">
        <w:rPr>
          <w:bCs/>
          <w:sz w:val="20"/>
          <w:szCs w:val="20"/>
        </w:rPr>
        <w:t xml:space="preserve">que possui </w:t>
      </w:r>
      <w:r w:rsidR="008D6DDE" w:rsidRPr="008D6DDE">
        <w:rPr>
          <w:bCs/>
          <w:sz w:val="20"/>
          <w:szCs w:val="20"/>
        </w:rPr>
        <w:t>capacidade de retenção de água, conservação da umidade, regulação térmica e estímulo à biomassa microbiana presente no solo</w:t>
      </w:r>
      <w:r w:rsidR="00E914FC">
        <w:rPr>
          <w:bCs/>
          <w:sz w:val="20"/>
          <w:szCs w:val="20"/>
        </w:rPr>
        <w:t>, ca</w:t>
      </w:r>
      <w:r w:rsidR="008D6DDE" w:rsidRPr="008D6DDE">
        <w:rPr>
          <w:bCs/>
          <w:sz w:val="20"/>
          <w:szCs w:val="20"/>
        </w:rPr>
        <w:t xml:space="preserve">racterísticas </w:t>
      </w:r>
      <w:r w:rsidR="00E914FC">
        <w:rPr>
          <w:bCs/>
          <w:sz w:val="20"/>
          <w:szCs w:val="20"/>
        </w:rPr>
        <w:t xml:space="preserve">que </w:t>
      </w:r>
      <w:r w:rsidR="008D6DDE" w:rsidRPr="008D6DDE">
        <w:rPr>
          <w:bCs/>
          <w:sz w:val="20"/>
          <w:szCs w:val="20"/>
        </w:rPr>
        <w:t xml:space="preserve">conferem grande potencial para conversão em </w:t>
      </w:r>
      <w:proofErr w:type="spellStart"/>
      <w:r w:rsidR="008D6DDE" w:rsidRPr="00B96173">
        <w:rPr>
          <w:bCs/>
          <w:i/>
          <w:iCs/>
          <w:sz w:val="20"/>
          <w:szCs w:val="20"/>
        </w:rPr>
        <w:t>biochar</w:t>
      </w:r>
      <w:proofErr w:type="spellEnd"/>
      <w:r w:rsidR="008D6DDE" w:rsidRPr="008D6DDE">
        <w:rPr>
          <w:bCs/>
          <w:sz w:val="20"/>
          <w:szCs w:val="20"/>
        </w:rPr>
        <w:t xml:space="preserve">, </w:t>
      </w:r>
      <w:r w:rsidR="00E914FC">
        <w:rPr>
          <w:bCs/>
          <w:sz w:val="20"/>
          <w:szCs w:val="20"/>
        </w:rPr>
        <w:t xml:space="preserve">e uso </w:t>
      </w:r>
      <w:r w:rsidR="008D6DDE" w:rsidRPr="008D6DDE">
        <w:rPr>
          <w:bCs/>
          <w:sz w:val="20"/>
          <w:szCs w:val="20"/>
        </w:rPr>
        <w:t>na produção de mudas de espécies florestais</w:t>
      </w:r>
      <w:r w:rsidR="008D6DDE">
        <w:rPr>
          <w:bCs/>
          <w:sz w:val="20"/>
          <w:szCs w:val="20"/>
        </w:rPr>
        <w:t>.</w:t>
      </w:r>
      <w:r w:rsidR="008D6DDE" w:rsidRPr="008D6DDE">
        <w:t xml:space="preserve"> </w:t>
      </w:r>
      <w:r w:rsidR="00E914FC">
        <w:t>O</w:t>
      </w:r>
      <w:r w:rsidR="008D6DDE" w:rsidRPr="008D6DDE">
        <w:rPr>
          <w:bCs/>
          <w:sz w:val="20"/>
          <w:szCs w:val="20"/>
        </w:rPr>
        <w:t xml:space="preserve"> presente estudo teve como objetivo avaliar o efeito de diferentes doses de </w:t>
      </w:r>
      <w:proofErr w:type="spellStart"/>
      <w:r w:rsidR="008D6DDE" w:rsidRPr="00B96173">
        <w:rPr>
          <w:bCs/>
          <w:i/>
          <w:iCs/>
          <w:sz w:val="20"/>
          <w:szCs w:val="20"/>
        </w:rPr>
        <w:t>biochar</w:t>
      </w:r>
      <w:proofErr w:type="spellEnd"/>
      <w:r w:rsidR="008D6DDE" w:rsidRPr="008D6DDE">
        <w:rPr>
          <w:bCs/>
          <w:sz w:val="20"/>
          <w:szCs w:val="20"/>
        </w:rPr>
        <w:t xml:space="preserve"> produzido a partir da bagana de carnaúba sobre a produção de mudas de </w:t>
      </w:r>
      <w:r w:rsidR="008D6DDE" w:rsidRPr="008D6DDE">
        <w:rPr>
          <w:bCs/>
          <w:i/>
          <w:iCs/>
          <w:sz w:val="20"/>
          <w:szCs w:val="20"/>
        </w:rPr>
        <w:t xml:space="preserve">Mimosa </w:t>
      </w:r>
      <w:proofErr w:type="spellStart"/>
      <w:r w:rsidR="008D6DDE" w:rsidRPr="008D6DDE">
        <w:rPr>
          <w:bCs/>
          <w:i/>
          <w:iCs/>
          <w:sz w:val="20"/>
          <w:szCs w:val="20"/>
        </w:rPr>
        <w:t>ophthalmocentra</w:t>
      </w:r>
      <w:proofErr w:type="spellEnd"/>
      <w:r w:rsidR="008D6DDE" w:rsidRPr="008D6DDE">
        <w:rPr>
          <w:bCs/>
          <w:sz w:val="20"/>
          <w:szCs w:val="20"/>
        </w:rPr>
        <w:t xml:space="preserve"> Mart. </w:t>
      </w:r>
      <w:proofErr w:type="spellStart"/>
      <w:r w:rsidR="008D6DDE" w:rsidRPr="008D6DDE">
        <w:rPr>
          <w:bCs/>
          <w:sz w:val="20"/>
          <w:szCs w:val="20"/>
        </w:rPr>
        <w:t>ex</w:t>
      </w:r>
      <w:proofErr w:type="spellEnd"/>
      <w:r w:rsidR="008D6DDE" w:rsidRPr="008D6DDE">
        <w:rPr>
          <w:bCs/>
          <w:sz w:val="20"/>
          <w:szCs w:val="20"/>
        </w:rPr>
        <w:t xml:space="preserve"> </w:t>
      </w:r>
      <w:proofErr w:type="spellStart"/>
      <w:r w:rsidR="008D6DDE" w:rsidRPr="008D6DDE">
        <w:rPr>
          <w:bCs/>
          <w:sz w:val="20"/>
          <w:szCs w:val="20"/>
        </w:rPr>
        <w:t>Benth</w:t>
      </w:r>
      <w:proofErr w:type="spellEnd"/>
      <w:r w:rsidR="008D6DDE" w:rsidRPr="008D6DDE">
        <w:rPr>
          <w:bCs/>
          <w:sz w:val="20"/>
          <w:szCs w:val="20"/>
        </w:rPr>
        <w:t>.</w:t>
      </w:r>
      <w:r w:rsidR="008D6DDE" w:rsidRPr="008D6DDE">
        <w:rPr>
          <w:sz w:val="20"/>
          <w:szCs w:val="20"/>
        </w:rPr>
        <w:t xml:space="preserve"> </w:t>
      </w:r>
      <w:r w:rsidR="008D6DDE" w:rsidRPr="00D72C6A">
        <w:rPr>
          <w:sz w:val="20"/>
          <w:szCs w:val="20"/>
        </w:rPr>
        <w:t xml:space="preserve">O experimento foi conduzido em casa de vegetação na UFERSA, utilizando sementes coletadas </w:t>
      </w:r>
      <w:r w:rsidR="008D6DDE">
        <w:rPr>
          <w:sz w:val="20"/>
          <w:szCs w:val="20"/>
        </w:rPr>
        <w:t>no município de</w:t>
      </w:r>
      <w:r w:rsidR="008D6DDE" w:rsidRPr="00D72C6A">
        <w:rPr>
          <w:sz w:val="20"/>
          <w:szCs w:val="20"/>
        </w:rPr>
        <w:t xml:space="preserve"> Mossoró-RN. O </w:t>
      </w:r>
      <w:proofErr w:type="spellStart"/>
      <w:r w:rsidR="008D6DDE" w:rsidRPr="007D4437">
        <w:rPr>
          <w:i/>
          <w:iCs/>
          <w:sz w:val="20"/>
          <w:szCs w:val="20"/>
        </w:rPr>
        <w:t>biochar</w:t>
      </w:r>
      <w:proofErr w:type="spellEnd"/>
      <w:r w:rsidR="008D6DDE" w:rsidRPr="00D72C6A">
        <w:rPr>
          <w:sz w:val="20"/>
          <w:szCs w:val="20"/>
        </w:rPr>
        <w:t xml:space="preserve">, feito a partir da bagana da carnaúba, foi incorporado ao substrato em doses de 0, 10, 20, 30 e 40 t </w:t>
      </w:r>
      <w:proofErr w:type="gramStart"/>
      <w:r w:rsidR="008D6DDE" w:rsidRPr="00D72C6A">
        <w:rPr>
          <w:sz w:val="20"/>
          <w:szCs w:val="20"/>
        </w:rPr>
        <w:t>ha</w:t>
      </w:r>
      <w:proofErr w:type="gramEnd"/>
      <w:r w:rsidR="008D6DDE" w:rsidRPr="00D72C6A">
        <w:rPr>
          <w:sz w:val="20"/>
          <w:szCs w:val="20"/>
        </w:rPr>
        <w:t>⁻¹. O delineamento experimental envolveu cinco tratamentos</w:t>
      </w:r>
      <w:r w:rsidR="008D6DDE">
        <w:rPr>
          <w:sz w:val="20"/>
          <w:szCs w:val="20"/>
        </w:rPr>
        <w:t>,</w:t>
      </w:r>
      <w:r w:rsidR="008D6DDE" w:rsidRPr="00D72C6A">
        <w:rPr>
          <w:sz w:val="20"/>
          <w:szCs w:val="20"/>
        </w:rPr>
        <w:t xml:space="preserve"> quatro repetições</w:t>
      </w:r>
      <w:r w:rsidR="008D6DDE">
        <w:rPr>
          <w:sz w:val="20"/>
          <w:szCs w:val="20"/>
        </w:rPr>
        <w:t xml:space="preserve"> e a unidade experimental contendo 5 plantas</w:t>
      </w:r>
      <w:r w:rsidR="00E914FC">
        <w:rPr>
          <w:sz w:val="20"/>
          <w:szCs w:val="20"/>
        </w:rPr>
        <w:t>. A</w:t>
      </w:r>
      <w:r w:rsidR="008D6DDE" w:rsidRPr="00D72C6A">
        <w:rPr>
          <w:sz w:val="20"/>
          <w:szCs w:val="20"/>
        </w:rPr>
        <w:t>pós dois meses, as mudas foram analisadas quanto à massa seca das folhas, caule,</w:t>
      </w:r>
      <w:r w:rsidR="00B96173">
        <w:rPr>
          <w:sz w:val="20"/>
          <w:szCs w:val="20"/>
        </w:rPr>
        <w:t xml:space="preserve"> parte aérea, raiz e total</w:t>
      </w:r>
      <w:r w:rsidR="008D6DDE" w:rsidRPr="00D72C6A">
        <w:rPr>
          <w:sz w:val="20"/>
          <w:szCs w:val="20"/>
        </w:rPr>
        <w:t>.</w:t>
      </w:r>
      <w:r w:rsidR="00B96173">
        <w:rPr>
          <w:sz w:val="20"/>
          <w:szCs w:val="20"/>
        </w:rPr>
        <w:t xml:space="preserve"> H</w:t>
      </w:r>
      <w:r w:rsidR="00B96173" w:rsidRPr="00B96173">
        <w:rPr>
          <w:sz w:val="20"/>
          <w:szCs w:val="20"/>
        </w:rPr>
        <w:t>ouve efeito significativo sob o acúmulo de biomassa de todas as variáveis analisadas</w:t>
      </w:r>
      <w:r w:rsidR="00E914FC">
        <w:rPr>
          <w:sz w:val="20"/>
          <w:szCs w:val="20"/>
        </w:rPr>
        <w:t xml:space="preserve">. </w:t>
      </w:r>
      <w:r w:rsidR="008D6DDE" w:rsidRPr="008D6DDE">
        <w:rPr>
          <w:bCs/>
          <w:sz w:val="20"/>
          <w:szCs w:val="20"/>
        </w:rPr>
        <w:t xml:space="preserve">O </w:t>
      </w:r>
      <w:proofErr w:type="spellStart"/>
      <w:r w:rsidR="008D6DDE" w:rsidRPr="00B96173">
        <w:rPr>
          <w:bCs/>
          <w:i/>
          <w:iCs/>
          <w:sz w:val="20"/>
          <w:szCs w:val="20"/>
        </w:rPr>
        <w:t>biochar</w:t>
      </w:r>
      <w:proofErr w:type="spellEnd"/>
      <w:r w:rsidR="008D6DDE" w:rsidRPr="00B96173">
        <w:rPr>
          <w:bCs/>
          <w:i/>
          <w:iCs/>
          <w:sz w:val="20"/>
          <w:szCs w:val="20"/>
        </w:rPr>
        <w:t xml:space="preserve"> </w:t>
      </w:r>
      <w:r w:rsidR="008D6DDE" w:rsidRPr="008D6DDE">
        <w:rPr>
          <w:bCs/>
          <w:sz w:val="20"/>
          <w:szCs w:val="20"/>
        </w:rPr>
        <w:t>de bagana de carnaúba mostrou-se uma opção promissora para produção de mudas de jurema-de-embira, promovendo aumento de massa seca das folhas, massa seca do caule, massa seca da parte aérea, massa seca das raízes e massa seca total, sendo um destino sustentável para os resíduos da indústria de produção de pó e cera de carnaúba.</w:t>
      </w:r>
      <w:r w:rsidR="008D6DDE">
        <w:rPr>
          <w:bCs/>
          <w:sz w:val="20"/>
          <w:szCs w:val="20"/>
        </w:rPr>
        <w:t xml:space="preserve"> </w:t>
      </w:r>
      <w:r w:rsidR="008D6DDE" w:rsidRPr="008D6DDE">
        <w:rPr>
          <w:bCs/>
          <w:sz w:val="20"/>
          <w:szCs w:val="20"/>
        </w:rPr>
        <w:t>A dose de 30 t ha</w:t>
      </w:r>
      <w:r w:rsidR="008D6DDE" w:rsidRPr="008D6DDE">
        <w:rPr>
          <w:bCs/>
          <w:sz w:val="20"/>
          <w:szCs w:val="20"/>
          <w:vertAlign w:val="superscript"/>
        </w:rPr>
        <w:t xml:space="preserve">-1 </w:t>
      </w:r>
      <w:r w:rsidR="008D6DDE" w:rsidRPr="008D6DDE">
        <w:rPr>
          <w:bCs/>
          <w:sz w:val="20"/>
          <w:szCs w:val="20"/>
        </w:rPr>
        <w:t>pode ser indicada para a produção e mudas de jurema-de-embira.</w:t>
      </w:r>
    </w:p>
    <w:p w14:paraId="439B26EB" w14:textId="7DB291D0" w:rsidR="00C802EF" w:rsidRPr="00B96173" w:rsidRDefault="00000000" w:rsidP="008D0512">
      <w:pPr>
        <w:widowControl/>
        <w:ind w:left="567" w:right="570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0933A3" w:rsidRPr="00B0081F">
        <w:rPr>
          <w:i/>
          <w:iCs/>
          <w:sz w:val="20"/>
          <w:szCs w:val="20"/>
        </w:rPr>
        <w:t xml:space="preserve">Mimosa </w:t>
      </w:r>
      <w:proofErr w:type="spellStart"/>
      <w:r w:rsidR="000933A3" w:rsidRPr="00B0081F">
        <w:rPr>
          <w:i/>
          <w:iCs/>
          <w:sz w:val="20"/>
          <w:szCs w:val="20"/>
        </w:rPr>
        <w:t>ophthalmocentra</w:t>
      </w:r>
      <w:proofErr w:type="spellEnd"/>
      <w:r w:rsidR="000933A3">
        <w:rPr>
          <w:i/>
          <w:iCs/>
          <w:sz w:val="20"/>
          <w:szCs w:val="20"/>
        </w:rPr>
        <w:t>,</w:t>
      </w:r>
      <w:r w:rsidR="008D6DDE">
        <w:rPr>
          <w:i/>
          <w:iCs/>
          <w:sz w:val="20"/>
          <w:szCs w:val="20"/>
        </w:rPr>
        <w:t xml:space="preserve"> </w:t>
      </w:r>
      <w:proofErr w:type="spellStart"/>
      <w:r w:rsidR="008D6DDE" w:rsidRPr="00DB76EE">
        <w:rPr>
          <w:i/>
          <w:iCs/>
          <w:sz w:val="20"/>
          <w:szCs w:val="20"/>
        </w:rPr>
        <w:t>Copernicia</w:t>
      </w:r>
      <w:proofErr w:type="spellEnd"/>
      <w:r w:rsidR="008D6DDE" w:rsidRPr="00DB76EE">
        <w:rPr>
          <w:i/>
          <w:iCs/>
          <w:sz w:val="20"/>
          <w:szCs w:val="20"/>
        </w:rPr>
        <w:t xml:space="preserve"> </w:t>
      </w:r>
      <w:proofErr w:type="spellStart"/>
      <w:r w:rsidR="008D6DDE" w:rsidRPr="00DB76EE">
        <w:rPr>
          <w:i/>
          <w:iCs/>
          <w:sz w:val="20"/>
          <w:szCs w:val="20"/>
        </w:rPr>
        <w:t>prunifera</w:t>
      </w:r>
      <w:proofErr w:type="spellEnd"/>
      <w:r w:rsidR="008D6DDE" w:rsidRPr="008D6DDE">
        <w:rPr>
          <w:i/>
          <w:iCs/>
          <w:sz w:val="20"/>
          <w:szCs w:val="20"/>
        </w:rPr>
        <w:t>,</w:t>
      </w:r>
      <w:r w:rsidR="00B96173">
        <w:rPr>
          <w:sz w:val="20"/>
          <w:szCs w:val="20"/>
        </w:rPr>
        <w:t xml:space="preserve"> biocarvão, pirólise, caatinga.</w:t>
      </w:r>
    </w:p>
    <w:p w14:paraId="18DBA1B0" w14:textId="77777777" w:rsidR="00C802EF" w:rsidRDefault="00C802EF">
      <w:pPr>
        <w:widowControl/>
        <w:jc w:val="both"/>
        <w:rPr>
          <w:b/>
          <w:sz w:val="20"/>
          <w:szCs w:val="20"/>
        </w:rPr>
      </w:pPr>
    </w:p>
    <w:p w14:paraId="3CD6974F" w14:textId="73121BE5" w:rsidR="00C802EF" w:rsidRDefault="00000000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INTRODUÇÃO</w:t>
      </w:r>
    </w:p>
    <w:p w14:paraId="4133BB59" w14:textId="77777777" w:rsidR="002733CD" w:rsidRDefault="002733CD">
      <w:pPr>
        <w:widowControl/>
        <w:jc w:val="both"/>
        <w:rPr>
          <w:sz w:val="20"/>
          <w:szCs w:val="20"/>
        </w:rPr>
      </w:pPr>
      <w:bookmarkStart w:id="1" w:name="_Hlk201502269"/>
    </w:p>
    <w:p w14:paraId="6846825E" w14:textId="16C413A3" w:rsidR="001A64EA" w:rsidRPr="001A64EA" w:rsidRDefault="001A64EA" w:rsidP="00990F8C">
      <w:pPr>
        <w:widowControl/>
        <w:ind w:firstLine="709"/>
        <w:jc w:val="both"/>
        <w:rPr>
          <w:sz w:val="20"/>
          <w:szCs w:val="20"/>
        </w:rPr>
      </w:pPr>
      <w:bookmarkStart w:id="2" w:name="_Hlk201501864"/>
      <w:bookmarkStart w:id="3" w:name="_Hlk201502702"/>
      <w:r w:rsidRPr="001A64EA">
        <w:rPr>
          <w:sz w:val="20"/>
          <w:szCs w:val="20"/>
        </w:rPr>
        <w:t xml:space="preserve">Dentre os principais entraves à agricultura na região semiárida nordestina, destaca-se a baixa disponibilidade de matéria orgânica nos solos. Esse fator, aliado ao manejo inadequado das áreas cultivadas, pode acelerar o processo de degradação e comprometer a capacidade produtiva do solo (SANTIAGO, 2015). Nesse contexto, o </w:t>
      </w:r>
      <w:proofErr w:type="spellStart"/>
      <w:r w:rsidR="008D6DDE" w:rsidRPr="008D6DDE">
        <w:rPr>
          <w:i/>
          <w:iCs/>
          <w:sz w:val="20"/>
          <w:szCs w:val="20"/>
        </w:rPr>
        <w:t>biochar</w:t>
      </w:r>
      <w:proofErr w:type="spellEnd"/>
      <w:r w:rsidRPr="001A64EA">
        <w:rPr>
          <w:sz w:val="20"/>
          <w:szCs w:val="20"/>
        </w:rPr>
        <w:t xml:space="preserve"> tem se destacado como uma alternativa promissora. </w:t>
      </w:r>
      <w:r w:rsidR="00391301" w:rsidRPr="00391301">
        <w:rPr>
          <w:sz w:val="20"/>
          <w:szCs w:val="20"/>
        </w:rPr>
        <w:t>Esse material é obtido por meio da pirólise — resistência térmica da biomassa em ambiente com restrição de oxigênio, sob temperaturas de 250 a 900 °C.</w:t>
      </w:r>
    </w:p>
    <w:p w14:paraId="74044ED9" w14:textId="71BE3734" w:rsidR="001A64EA" w:rsidRPr="001A64EA" w:rsidRDefault="001A64EA" w:rsidP="00990F8C">
      <w:pPr>
        <w:widowControl/>
        <w:suppressLineNumbers/>
        <w:ind w:firstLine="709"/>
        <w:jc w:val="both"/>
        <w:rPr>
          <w:sz w:val="20"/>
          <w:szCs w:val="20"/>
        </w:rPr>
      </w:pPr>
      <w:r w:rsidRPr="001A64EA">
        <w:rPr>
          <w:sz w:val="20"/>
          <w:szCs w:val="20"/>
        </w:rPr>
        <w:t>As aplicações do</w:t>
      </w:r>
      <w:r w:rsidRPr="001A64EA">
        <w:rPr>
          <w:i/>
          <w:iCs/>
          <w:sz w:val="20"/>
          <w:szCs w:val="20"/>
        </w:rPr>
        <w:t xml:space="preserve"> </w:t>
      </w:r>
      <w:proofErr w:type="spellStart"/>
      <w:r w:rsidR="008D6DDE" w:rsidRPr="008D6DDE">
        <w:rPr>
          <w:i/>
          <w:iCs/>
          <w:sz w:val="20"/>
          <w:szCs w:val="20"/>
        </w:rPr>
        <w:t>biochar</w:t>
      </w:r>
      <w:proofErr w:type="spellEnd"/>
      <w:r w:rsidRPr="001A64EA">
        <w:rPr>
          <w:sz w:val="20"/>
          <w:szCs w:val="20"/>
        </w:rPr>
        <w:t xml:space="preserve"> têm se diversificado, sendo empregado na recuperação de solos degradados ou contaminados, como condicionador do solo e na purificação de águas poluídas (</w:t>
      </w:r>
      <w:r w:rsidR="00052314" w:rsidRPr="00DC6D20">
        <w:rPr>
          <w:sz w:val="20"/>
          <w:szCs w:val="20"/>
        </w:rPr>
        <w:t>QIAN</w:t>
      </w:r>
      <w:r w:rsidRPr="001A64EA">
        <w:rPr>
          <w:sz w:val="20"/>
          <w:szCs w:val="20"/>
        </w:rPr>
        <w:t xml:space="preserve"> et al., 2015). Além disso, melhoria</w:t>
      </w:r>
      <w:r w:rsidR="00391301">
        <w:rPr>
          <w:sz w:val="20"/>
          <w:szCs w:val="20"/>
        </w:rPr>
        <w:t>s</w:t>
      </w:r>
      <w:r w:rsidRPr="001A64EA">
        <w:rPr>
          <w:sz w:val="20"/>
          <w:szCs w:val="20"/>
        </w:rPr>
        <w:t xml:space="preserve"> </w:t>
      </w:r>
      <w:r w:rsidR="00391301">
        <w:rPr>
          <w:sz w:val="20"/>
          <w:szCs w:val="20"/>
        </w:rPr>
        <w:t>nas</w:t>
      </w:r>
      <w:r w:rsidRPr="001A64EA">
        <w:rPr>
          <w:sz w:val="20"/>
          <w:szCs w:val="20"/>
        </w:rPr>
        <w:t xml:space="preserve"> propriedades edáficas como a retenção hídrica, o teor de carbono orgânico e a disponibilidade de nutrientes (TRAZZI et al., 2018), configurando-se como um destino sustentável para diferentes tipos de resíduos.</w:t>
      </w:r>
    </w:p>
    <w:p w14:paraId="1539DE8E" w14:textId="115EC898" w:rsidR="009248DA" w:rsidRPr="009248DA" w:rsidRDefault="001A64EA" w:rsidP="00990F8C">
      <w:pPr>
        <w:widowControl/>
        <w:suppressLineNumbers/>
        <w:ind w:firstLine="709"/>
        <w:jc w:val="both"/>
        <w:rPr>
          <w:sz w:val="20"/>
          <w:szCs w:val="20"/>
        </w:rPr>
      </w:pPr>
      <w:r w:rsidRPr="001A64EA">
        <w:rPr>
          <w:sz w:val="20"/>
          <w:szCs w:val="20"/>
        </w:rPr>
        <w:t xml:space="preserve">A bagana da carnaúba </w:t>
      </w:r>
      <w:r w:rsidR="008D6DDE" w:rsidRPr="00DB76EE">
        <w:rPr>
          <w:sz w:val="20"/>
          <w:szCs w:val="20"/>
        </w:rPr>
        <w:t>(</w:t>
      </w:r>
      <w:proofErr w:type="spellStart"/>
      <w:r w:rsidR="008D6DDE" w:rsidRPr="00DB76EE">
        <w:rPr>
          <w:i/>
          <w:iCs/>
          <w:sz w:val="20"/>
          <w:szCs w:val="20"/>
        </w:rPr>
        <w:t>Copernicia</w:t>
      </w:r>
      <w:proofErr w:type="spellEnd"/>
      <w:r w:rsidR="008D6DDE" w:rsidRPr="00DB76EE">
        <w:rPr>
          <w:i/>
          <w:iCs/>
          <w:sz w:val="20"/>
          <w:szCs w:val="20"/>
        </w:rPr>
        <w:t xml:space="preserve"> </w:t>
      </w:r>
      <w:proofErr w:type="spellStart"/>
      <w:r w:rsidR="008D6DDE" w:rsidRPr="00DB76EE">
        <w:rPr>
          <w:i/>
          <w:iCs/>
          <w:sz w:val="20"/>
          <w:szCs w:val="20"/>
        </w:rPr>
        <w:t>prunifera</w:t>
      </w:r>
      <w:proofErr w:type="spellEnd"/>
      <w:r w:rsidR="008D6DDE" w:rsidRPr="00DB76EE">
        <w:rPr>
          <w:sz w:val="20"/>
          <w:szCs w:val="20"/>
        </w:rPr>
        <w:t xml:space="preserve"> (Mill.) H.E. Moore)</w:t>
      </w:r>
      <w:r w:rsidR="008D6DDE">
        <w:rPr>
          <w:sz w:val="20"/>
          <w:szCs w:val="20"/>
        </w:rPr>
        <w:t xml:space="preserve"> </w:t>
      </w:r>
      <w:r w:rsidRPr="001A64EA">
        <w:rPr>
          <w:sz w:val="20"/>
          <w:szCs w:val="20"/>
        </w:rPr>
        <w:t xml:space="preserve">é um resíduo agroindustrial fibroso, reconhecido </w:t>
      </w:r>
      <w:r w:rsidR="006D2054">
        <w:rPr>
          <w:sz w:val="20"/>
          <w:szCs w:val="20"/>
        </w:rPr>
        <w:t xml:space="preserve">como </w:t>
      </w:r>
      <w:r w:rsidRPr="001A64EA">
        <w:rPr>
          <w:sz w:val="20"/>
          <w:szCs w:val="20"/>
        </w:rPr>
        <w:t xml:space="preserve">adubo orgânico, destacando-se por sua notável capacidade de retenção de água, conservação da umidade, regulação térmica e estímulo à biomassa microbiana presente no solo (SOUSA et al., 2017; ARAÚJO et al., 2016; NASCIMENTO et al., 2021). Essas características conferem potencial para conversão em </w:t>
      </w:r>
      <w:proofErr w:type="spellStart"/>
      <w:r w:rsidR="008D6DDE" w:rsidRPr="008D6DDE">
        <w:rPr>
          <w:i/>
          <w:iCs/>
          <w:sz w:val="20"/>
          <w:szCs w:val="20"/>
        </w:rPr>
        <w:t>biochar</w:t>
      </w:r>
      <w:proofErr w:type="spellEnd"/>
      <w:r w:rsidR="00962540">
        <w:rPr>
          <w:sz w:val="20"/>
          <w:szCs w:val="20"/>
        </w:rPr>
        <w:t>.</w:t>
      </w:r>
    </w:p>
    <w:p w14:paraId="342FCFE0" w14:textId="2ACBCADB" w:rsidR="001A64EA" w:rsidRPr="001A64EA" w:rsidRDefault="001A64EA" w:rsidP="00990F8C">
      <w:pPr>
        <w:widowControl/>
        <w:suppressLineNumbers/>
        <w:ind w:firstLine="709"/>
        <w:jc w:val="both"/>
        <w:rPr>
          <w:sz w:val="20"/>
          <w:szCs w:val="20"/>
        </w:rPr>
      </w:pPr>
      <w:r w:rsidRPr="001A64EA">
        <w:rPr>
          <w:sz w:val="20"/>
          <w:szCs w:val="20"/>
        </w:rPr>
        <w:t>Nesse cenário,</w:t>
      </w:r>
      <w:r w:rsidR="006D2054">
        <w:rPr>
          <w:sz w:val="20"/>
          <w:szCs w:val="20"/>
        </w:rPr>
        <w:t xml:space="preserve"> é</w:t>
      </w:r>
      <w:r w:rsidRPr="001A64EA">
        <w:rPr>
          <w:sz w:val="20"/>
          <w:szCs w:val="20"/>
        </w:rPr>
        <w:t xml:space="preserve"> relevante considerar espécies vegetais nativas de importância ecológica e socioeconômica que possam se beneficiar do uso desse insumo no processo de produção de mudas.</w:t>
      </w:r>
      <w:r w:rsidR="006D2054">
        <w:rPr>
          <w:sz w:val="20"/>
          <w:szCs w:val="20"/>
        </w:rPr>
        <w:t xml:space="preserve"> </w:t>
      </w:r>
      <w:r w:rsidRPr="001A64EA">
        <w:rPr>
          <w:sz w:val="20"/>
          <w:szCs w:val="20"/>
        </w:rPr>
        <w:t xml:space="preserve">O gênero </w:t>
      </w:r>
      <w:r w:rsidRPr="001A64EA">
        <w:rPr>
          <w:i/>
          <w:iCs/>
          <w:sz w:val="20"/>
          <w:szCs w:val="20"/>
        </w:rPr>
        <w:t>Mimosa</w:t>
      </w:r>
      <w:r w:rsidRPr="001A64EA">
        <w:rPr>
          <w:sz w:val="20"/>
          <w:szCs w:val="20"/>
        </w:rPr>
        <w:t xml:space="preserve">, de forma geral, possui expressiva relevância para a economia do Nordeste brasileiro, apresentando potencial para a produção de álcool combustível e carvão vegetal desde a fase de lenho juvenil (SILVA et al., 2017). </w:t>
      </w:r>
      <w:r w:rsidR="00B929F3" w:rsidRPr="00B929F3">
        <w:rPr>
          <w:sz w:val="20"/>
          <w:szCs w:val="20"/>
        </w:rPr>
        <w:t xml:space="preserve">Destaca-se a Mimosa </w:t>
      </w:r>
      <w:proofErr w:type="spellStart"/>
      <w:r w:rsidR="00B929F3" w:rsidRPr="00B929F3">
        <w:rPr>
          <w:sz w:val="20"/>
          <w:szCs w:val="20"/>
        </w:rPr>
        <w:t>oftalmocentra</w:t>
      </w:r>
      <w:proofErr w:type="spellEnd"/>
      <w:r w:rsidR="00B929F3" w:rsidRPr="00B929F3">
        <w:rPr>
          <w:sz w:val="20"/>
          <w:szCs w:val="20"/>
        </w:rPr>
        <w:t xml:space="preserve"> Mart. </w:t>
      </w:r>
      <w:proofErr w:type="spellStart"/>
      <w:r w:rsidR="00B929F3" w:rsidRPr="00B929F3">
        <w:rPr>
          <w:sz w:val="20"/>
          <w:szCs w:val="20"/>
        </w:rPr>
        <w:t>ex</w:t>
      </w:r>
      <w:proofErr w:type="spellEnd"/>
      <w:r w:rsidR="00B929F3" w:rsidRPr="00B929F3">
        <w:rPr>
          <w:sz w:val="20"/>
          <w:szCs w:val="20"/>
        </w:rPr>
        <w:t xml:space="preserve"> </w:t>
      </w:r>
      <w:proofErr w:type="spellStart"/>
      <w:r w:rsidR="00B929F3" w:rsidRPr="00B929F3">
        <w:rPr>
          <w:sz w:val="20"/>
          <w:szCs w:val="20"/>
        </w:rPr>
        <w:t>Benth</w:t>
      </w:r>
      <w:proofErr w:type="spellEnd"/>
      <w:r w:rsidR="00B929F3" w:rsidRPr="00B929F3">
        <w:rPr>
          <w:sz w:val="20"/>
          <w:szCs w:val="20"/>
        </w:rPr>
        <w:t>., a jurema-de-embira</w:t>
      </w:r>
      <w:r w:rsidR="00990F8C">
        <w:rPr>
          <w:sz w:val="20"/>
          <w:szCs w:val="20"/>
        </w:rPr>
        <w:t>,</w:t>
      </w:r>
      <w:r w:rsidR="00B929F3">
        <w:rPr>
          <w:sz w:val="20"/>
          <w:szCs w:val="20"/>
        </w:rPr>
        <w:t xml:space="preserve"> </w:t>
      </w:r>
      <w:r w:rsidR="00B929F3" w:rsidRPr="00B929F3">
        <w:rPr>
          <w:sz w:val="20"/>
          <w:szCs w:val="20"/>
        </w:rPr>
        <w:t>nativ</w:t>
      </w:r>
      <w:r w:rsidR="00B929F3">
        <w:rPr>
          <w:sz w:val="20"/>
          <w:szCs w:val="20"/>
        </w:rPr>
        <w:t>o</w:t>
      </w:r>
      <w:r w:rsidR="00B929F3" w:rsidRPr="00B929F3">
        <w:rPr>
          <w:sz w:val="20"/>
          <w:szCs w:val="20"/>
        </w:rPr>
        <w:t xml:space="preserve"> e endêmico do Brasil</w:t>
      </w:r>
      <w:r w:rsidRPr="001A64EA">
        <w:rPr>
          <w:sz w:val="20"/>
          <w:szCs w:val="20"/>
        </w:rPr>
        <w:t>.</w:t>
      </w:r>
    </w:p>
    <w:p w14:paraId="2946990C" w14:textId="16820E59" w:rsidR="001A64EA" w:rsidRDefault="001A64EA" w:rsidP="00990F8C">
      <w:pPr>
        <w:widowControl/>
        <w:suppressLineNumbers/>
        <w:ind w:firstLine="709"/>
        <w:jc w:val="both"/>
        <w:rPr>
          <w:sz w:val="20"/>
          <w:szCs w:val="20"/>
        </w:rPr>
      </w:pPr>
      <w:r w:rsidRPr="001A64EA">
        <w:rPr>
          <w:sz w:val="20"/>
          <w:szCs w:val="20"/>
        </w:rPr>
        <w:t xml:space="preserve">Diante disso, o presente estudo teve como objetivo avaliar o efeito de diferentes doses de </w:t>
      </w:r>
      <w:proofErr w:type="spellStart"/>
      <w:r w:rsidR="008D6DDE" w:rsidRPr="008D6DDE">
        <w:rPr>
          <w:i/>
          <w:iCs/>
          <w:sz w:val="20"/>
          <w:szCs w:val="20"/>
        </w:rPr>
        <w:t>biochar</w:t>
      </w:r>
      <w:proofErr w:type="spellEnd"/>
      <w:r w:rsidRPr="001A64EA">
        <w:rPr>
          <w:sz w:val="20"/>
          <w:szCs w:val="20"/>
        </w:rPr>
        <w:t xml:space="preserve"> produzido a partir da bagana de carnaúba sobre a produção de mudas de </w:t>
      </w:r>
      <w:r w:rsidRPr="001A64EA">
        <w:rPr>
          <w:i/>
          <w:iCs/>
          <w:sz w:val="20"/>
          <w:szCs w:val="20"/>
        </w:rPr>
        <w:t xml:space="preserve">Mimosa </w:t>
      </w:r>
      <w:proofErr w:type="spellStart"/>
      <w:r w:rsidRPr="001A64EA">
        <w:rPr>
          <w:i/>
          <w:iCs/>
          <w:sz w:val="20"/>
          <w:szCs w:val="20"/>
        </w:rPr>
        <w:t>ophthalmocentra</w:t>
      </w:r>
      <w:proofErr w:type="spellEnd"/>
      <w:r w:rsidRPr="001A64EA">
        <w:rPr>
          <w:sz w:val="20"/>
          <w:szCs w:val="20"/>
        </w:rPr>
        <w:t xml:space="preserve"> Mart. </w:t>
      </w:r>
      <w:proofErr w:type="spellStart"/>
      <w:r w:rsidRPr="001A64EA">
        <w:rPr>
          <w:sz w:val="20"/>
          <w:szCs w:val="20"/>
        </w:rPr>
        <w:t>ex</w:t>
      </w:r>
      <w:proofErr w:type="spellEnd"/>
      <w:r w:rsidRPr="001A64EA">
        <w:rPr>
          <w:sz w:val="20"/>
          <w:szCs w:val="20"/>
        </w:rPr>
        <w:t xml:space="preserve"> </w:t>
      </w:r>
      <w:proofErr w:type="spellStart"/>
      <w:r w:rsidRPr="001A64EA">
        <w:rPr>
          <w:sz w:val="20"/>
          <w:szCs w:val="20"/>
        </w:rPr>
        <w:t>Benth</w:t>
      </w:r>
      <w:proofErr w:type="spellEnd"/>
      <w:r w:rsidRPr="001A64EA">
        <w:rPr>
          <w:sz w:val="20"/>
          <w:szCs w:val="20"/>
        </w:rPr>
        <w:t>.</w:t>
      </w:r>
    </w:p>
    <w:p w14:paraId="74984A14" w14:textId="77777777" w:rsidR="003C59B6" w:rsidRDefault="003C59B6" w:rsidP="001A64EA">
      <w:pPr>
        <w:widowControl/>
        <w:ind w:firstLine="709"/>
        <w:jc w:val="both"/>
        <w:rPr>
          <w:sz w:val="20"/>
          <w:szCs w:val="20"/>
        </w:rPr>
      </w:pPr>
    </w:p>
    <w:bookmarkEnd w:id="1"/>
    <w:bookmarkEnd w:id="3"/>
    <w:p w14:paraId="0D9EEBA2" w14:textId="77777777" w:rsidR="00B929F3" w:rsidRDefault="00B929F3" w:rsidP="001A64EA">
      <w:pPr>
        <w:widowControl/>
        <w:ind w:firstLine="709"/>
        <w:jc w:val="both"/>
        <w:rPr>
          <w:sz w:val="20"/>
          <w:szCs w:val="20"/>
        </w:rPr>
      </w:pPr>
    </w:p>
    <w:p w14:paraId="5014AFBD" w14:textId="77777777" w:rsidR="00B929F3" w:rsidRPr="001A64EA" w:rsidRDefault="00B929F3" w:rsidP="001A64EA">
      <w:pPr>
        <w:widowControl/>
        <w:ind w:firstLine="709"/>
        <w:jc w:val="both"/>
        <w:rPr>
          <w:sz w:val="20"/>
          <w:szCs w:val="20"/>
        </w:rPr>
      </w:pPr>
    </w:p>
    <w:bookmarkEnd w:id="2"/>
    <w:p w14:paraId="2DA90B08" w14:textId="77777777" w:rsidR="003C59B6" w:rsidRDefault="003C59B6" w:rsidP="000933A3">
      <w:pPr>
        <w:widowControl/>
        <w:jc w:val="both"/>
        <w:rPr>
          <w:b/>
          <w:sz w:val="20"/>
          <w:szCs w:val="20"/>
        </w:rPr>
      </w:pPr>
    </w:p>
    <w:p w14:paraId="1683DCFE" w14:textId="204FBA41" w:rsidR="000933A3" w:rsidRDefault="000933A3" w:rsidP="000933A3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MATERIAL E MÉTODOS</w:t>
      </w:r>
    </w:p>
    <w:p w14:paraId="5BC1C614" w14:textId="77777777" w:rsidR="000933A3" w:rsidRDefault="000933A3" w:rsidP="000933A3">
      <w:pPr>
        <w:widowControl/>
        <w:jc w:val="both"/>
        <w:rPr>
          <w:sz w:val="20"/>
          <w:szCs w:val="20"/>
        </w:rPr>
      </w:pPr>
    </w:p>
    <w:p w14:paraId="33D8C3E2" w14:textId="2981B345" w:rsidR="000933A3" w:rsidRDefault="000933A3" w:rsidP="000933A3">
      <w:pPr>
        <w:ind w:firstLine="709"/>
        <w:jc w:val="both"/>
        <w:rPr>
          <w:sz w:val="20"/>
          <w:szCs w:val="20"/>
        </w:rPr>
      </w:pPr>
      <w:r w:rsidRPr="00DB76EE">
        <w:rPr>
          <w:sz w:val="20"/>
          <w:szCs w:val="20"/>
        </w:rPr>
        <w:t xml:space="preserve">O experimento foi conduzido em casa de vegetação do departamento ciências agronômicas e florestal (DCAF) da Universidade Federal Rural do </w:t>
      </w:r>
      <w:proofErr w:type="spellStart"/>
      <w:r w:rsidRPr="00DB76EE">
        <w:rPr>
          <w:sz w:val="20"/>
          <w:szCs w:val="20"/>
        </w:rPr>
        <w:t>Semi-Árido</w:t>
      </w:r>
      <w:proofErr w:type="spellEnd"/>
      <w:r w:rsidRPr="00DB76EE">
        <w:rPr>
          <w:sz w:val="20"/>
          <w:szCs w:val="20"/>
        </w:rPr>
        <w:t xml:space="preserve"> (UFERSA)</w:t>
      </w:r>
      <w:r>
        <w:rPr>
          <w:sz w:val="20"/>
          <w:szCs w:val="20"/>
        </w:rPr>
        <w:t xml:space="preserve">, </w:t>
      </w:r>
      <w:r w:rsidRPr="00DB76EE">
        <w:rPr>
          <w:sz w:val="20"/>
          <w:szCs w:val="20"/>
        </w:rPr>
        <w:t>localizada no município de Mossoró -RN,</w:t>
      </w:r>
      <w:r>
        <w:rPr>
          <w:sz w:val="20"/>
          <w:szCs w:val="20"/>
        </w:rPr>
        <w:t xml:space="preserve"> em região circunscrita as coordenadas geográficas</w:t>
      </w:r>
      <w:r w:rsidRPr="00DB76EE">
        <w:rPr>
          <w:sz w:val="20"/>
          <w:szCs w:val="20"/>
        </w:rPr>
        <w:t xml:space="preserve"> a 5º 11’ 17’’ de latitude Sul e 37º 20’ 39’’ de longitude oeste</w:t>
      </w:r>
      <w:r>
        <w:rPr>
          <w:sz w:val="20"/>
          <w:szCs w:val="20"/>
        </w:rPr>
        <w:t xml:space="preserve">, onde também foram estão localizadas as </w:t>
      </w:r>
      <w:r w:rsidRPr="00DB76EE">
        <w:rPr>
          <w:sz w:val="20"/>
          <w:szCs w:val="20"/>
        </w:rPr>
        <w:t>matrizes</w:t>
      </w:r>
      <w:r>
        <w:rPr>
          <w:sz w:val="20"/>
          <w:szCs w:val="20"/>
        </w:rPr>
        <w:t xml:space="preserve"> das quais foram coletadas a</w:t>
      </w:r>
      <w:r w:rsidRPr="00DB76EE">
        <w:rPr>
          <w:sz w:val="20"/>
          <w:szCs w:val="20"/>
        </w:rPr>
        <w:t>s sementes de jurema-</w:t>
      </w:r>
      <w:r>
        <w:rPr>
          <w:sz w:val="20"/>
          <w:szCs w:val="20"/>
        </w:rPr>
        <w:t>de-embira.</w:t>
      </w:r>
    </w:p>
    <w:p w14:paraId="1DDF8E0B" w14:textId="3003DE05" w:rsidR="000933A3" w:rsidRPr="00DB76EE" w:rsidRDefault="000933A3" w:rsidP="000933A3">
      <w:pPr>
        <w:ind w:firstLine="709"/>
        <w:jc w:val="both"/>
        <w:rPr>
          <w:sz w:val="20"/>
          <w:szCs w:val="20"/>
        </w:rPr>
      </w:pPr>
      <w:r w:rsidRPr="00DB76EE">
        <w:rPr>
          <w:sz w:val="20"/>
          <w:szCs w:val="20"/>
        </w:rPr>
        <w:t xml:space="preserve">O resíduo utilizado para produzir o </w:t>
      </w:r>
      <w:proofErr w:type="spellStart"/>
      <w:r w:rsidR="008D6DDE" w:rsidRPr="008D6DDE">
        <w:rPr>
          <w:i/>
          <w:iCs/>
          <w:sz w:val="20"/>
          <w:szCs w:val="20"/>
        </w:rPr>
        <w:t>biochar</w:t>
      </w:r>
      <w:proofErr w:type="spellEnd"/>
      <w:r w:rsidRPr="00DB76EE">
        <w:rPr>
          <w:sz w:val="20"/>
          <w:szCs w:val="20"/>
        </w:rPr>
        <w:t xml:space="preserve"> foi bagana da palha da carnaúba proveniente de agroindústrias localizadas na região do Ceará., sendo ele </w:t>
      </w:r>
      <w:proofErr w:type="spellStart"/>
      <w:r w:rsidRPr="00DB76EE">
        <w:rPr>
          <w:sz w:val="20"/>
          <w:szCs w:val="20"/>
        </w:rPr>
        <w:t>pirólisado</w:t>
      </w:r>
      <w:proofErr w:type="spellEnd"/>
      <w:r w:rsidRPr="00DB76EE">
        <w:rPr>
          <w:sz w:val="20"/>
          <w:szCs w:val="20"/>
        </w:rPr>
        <w:t xml:space="preserve"> durante um período de </w:t>
      </w:r>
      <w:r>
        <w:rPr>
          <w:sz w:val="20"/>
          <w:szCs w:val="20"/>
        </w:rPr>
        <w:t>uma</w:t>
      </w:r>
      <w:r w:rsidRPr="00DB76EE">
        <w:rPr>
          <w:sz w:val="20"/>
          <w:szCs w:val="20"/>
        </w:rPr>
        <w:t xml:space="preserve"> horas. Depois da pirólise, com o material completamente resfriado, foi peneirado em peneira de malha de 2 mm para separar o material mais grosseiro do remanescente. Foi realizada a mistura de forma manual do arisco com o </w:t>
      </w:r>
      <w:proofErr w:type="spellStart"/>
      <w:r w:rsidR="008D6DDE" w:rsidRPr="008D6DDE">
        <w:rPr>
          <w:i/>
          <w:iCs/>
          <w:sz w:val="20"/>
          <w:szCs w:val="20"/>
        </w:rPr>
        <w:t>biochar</w:t>
      </w:r>
      <w:proofErr w:type="spellEnd"/>
      <w:r w:rsidRPr="00DB76EE">
        <w:rPr>
          <w:sz w:val="20"/>
          <w:szCs w:val="20"/>
        </w:rPr>
        <w:t xml:space="preserve"> nas proporções de: 0, 10, 20, 30 e 40 t. </w:t>
      </w:r>
      <w:proofErr w:type="spellStart"/>
      <w:r w:rsidRPr="00DB76EE">
        <w:rPr>
          <w:sz w:val="20"/>
          <w:szCs w:val="20"/>
        </w:rPr>
        <w:t>ha</w:t>
      </w:r>
      <w:proofErr w:type="spellEnd"/>
      <w:r w:rsidRPr="00DB76EE">
        <w:rPr>
          <w:sz w:val="20"/>
          <w:szCs w:val="20"/>
          <w:vertAlign w:val="superscript"/>
        </w:rPr>
        <w:t>-1</w:t>
      </w:r>
      <w:bookmarkStart w:id="4" w:name="_heading=h.nmf14n"/>
      <w:bookmarkEnd w:id="4"/>
      <w:r w:rsidRPr="00DB76EE">
        <w:rPr>
          <w:sz w:val="20"/>
          <w:szCs w:val="20"/>
        </w:rPr>
        <w:t>. Esse material permaneceu incubado em caixas por 30 dias.</w:t>
      </w:r>
      <w:bookmarkStart w:id="5" w:name="_Hlk188457789"/>
    </w:p>
    <w:p w14:paraId="245906C7" w14:textId="1F6093E2" w:rsidR="000933A3" w:rsidRPr="00DB76EE" w:rsidRDefault="000933A3" w:rsidP="000933A3">
      <w:pPr>
        <w:ind w:firstLine="709"/>
        <w:jc w:val="both"/>
        <w:rPr>
          <w:sz w:val="20"/>
          <w:szCs w:val="20"/>
        </w:rPr>
      </w:pPr>
      <w:bookmarkStart w:id="6" w:name="_Hlk189469144"/>
      <w:bookmarkEnd w:id="5"/>
      <w:r w:rsidRPr="00DB76EE">
        <w:rPr>
          <w:sz w:val="20"/>
          <w:szCs w:val="20"/>
        </w:rPr>
        <w:t xml:space="preserve">O delineamento experimental foi em blocos </w:t>
      </w:r>
      <w:proofErr w:type="spellStart"/>
      <w:r w:rsidRPr="00DB76EE">
        <w:rPr>
          <w:sz w:val="20"/>
          <w:szCs w:val="20"/>
        </w:rPr>
        <w:t>casualizados</w:t>
      </w:r>
      <w:proofErr w:type="spellEnd"/>
      <w:r w:rsidRPr="00DB76EE">
        <w:rPr>
          <w:sz w:val="20"/>
          <w:szCs w:val="20"/>
        </w:rPr>
        <w:t xml:space="preserve">, com 5 doses de </w:t>
      </w:r>
      <w:proofErr w:type="spellStart"/>
      <w:r w:rsidR="008D6DDE" w:rsidRPr="008D6DDE">
        <w:rPr>
          <w:i/>
          <w:iCs/>
          <w:sz w:val="20"/>
          <w:szCs w:val="20"/>
        </w:rPr>
        <w:t>biochar</w:t>
      </w:r>
      <w:proofErr w:type="spellEnd"/>
      <w:r w:rsidRPr="00DB76EE">
        <w:rPr>
          <w:sz w:val="20"/>
          <w:szCs w:val="20"/>
        </w:rPr>
        <w:t xml:space="preserve"> (0, 10, 20, 30 e 40 t. </w:t>
      </w:r>
      <w:proofErr w:type="spellStart"/>
      <w:r w:rsidRPr="00DB76EE">
        <w:rPr>
          <w:sz w:val="20"/>
          <w:szCs w:val="20"/>
        </w:rPr>
        <w:t>ha</w:t>
      </w:r>
      <w:proofErr w:type="spellEnd"/>
      <w:r w:rsidRPr="00DB76EE">
        <w:rPr>
          <w:sz w:val="20"/>
          <w:szCs w:val="20"/>
          <w:vertAlign w:val="superscript"/>
        </w:rPr>
        <w:t>-1</w:t>
      </w:r>
      <w:r w:rsidRPr="00DB76EE">
        <w:rPr>
          <w:sz w:val="20"/>
          <w:szCs w:val="20"/>
        </w:rPr>
        <w:t>), constituindo assim 5 tratamentos, distribuídos em 4 blocos. A unidade experimental foi composta por 5 plantas.</w:t>
      </w:r>
    </w:p>
    <w:p w14:paraId="0665BE6A" w14:textId="77777777" w:rsidR="000933A3" w:rsidRPr="00DB76EE" w:rsidRDefault="000933A3" w:rsidP="000933A3">
      <w:pPr>
        <w:ind w:firstLine="709"/>
        <w:jc w:val="both"/>
        <w:rPr>
          <w:sz w:val="20"/>
          <w:szCs w:val="20"/>
        </w:rPr>
      </w:pPr>
      <w:r w:rsidRPr="00DB76EE">
        <w:rPr>
          <w:sz w:val="20"/>
          <w:szCs w:val="20"/>
        </w:rPr>
        <w:t>O material foi alocado em tubetes de 280 ml, e semeadas neles duas sementes para garantir uma melhor taxa de germinação. Por possuírem dormência as sementes passaram previamente por desponte seguido de desinfestação. Dez dias após a semeadura foi realizado o desbaste, mantendo apenas uma muda por tubete.</w:t>
      </w:r>
    </w:p>
    <w:bookmarkEnd w:id="6"/>
    <w:p w14:paraId="08468BE1" w14:textId="627D02FD" w:rsidR="000933A3" w:rsidRPr="00DB76EE" w:rsidRDefault="00373605" w:rsidP="000933A3">
      <w:pPr>
        <w:pStyle w:val="tcc"/>
        <w:spacing w:line="240" w:lineRule="auto"/>
        <w:ind w:firstLine="708"/>
        <w:rPr>
          <w:sz w:val="20"/>
          <w:szCs w:val="20"/>
        </w:rPr>
      </w:pPr>
      <w:r>
        <w:rPr>
          <w:sz w:val="20"/>
          <w:szCs w:val="20"/>
        </w:rPr>
        <w:t>As mudas foram mantidas em viveiro por100 dias</w:t>
      </w:r>
      <w:r w:rsidR="000933A3" w:rsidRPr="00DB76EE">
        <w:rPr>
          <w:sz w:val="20"/>
          <w:szCs w:val="20"/>
        </w:rPr>
        <w:t xml:space="preserve">, sendo irrigadas diariamente. Ao final, as mudas foram submetidas </w:t>
      </w:r>
      <w:proofErr w:type="gramStart"/>
      <w:r w:rsidR="000933A3" w:rsidRPr="00DB76EE">
        <w:rPr>
          <w:sz w:val="20"/>
          <w:szCs w:val="20"/>
        </w:rPr>
        <w:t>à</w:t>
      </w:r>
      <w:proofErr w:type="gramEnd"/>
      <w:r w:rsidR="000933A3" w:rsidRPr="00DB76EE">
        <w:rPr>
          <w:sz w:val="20"/>
          <w:szCs w:val="20"/>
        </w:rPr>
        <w:t xml:space="preserve"> análises destrutivas. Para a obtenção das massas as plantas foram fracionadas em folhas, caule e raízes, acondicionadas em sacos de papel </w:t>
      </w:r>
      <w:proofErr w:type="spellStart"/>
      <w:r w:rsidR="000933A3" w:rsidRPr="00DB76EE">
        <w:rPr>
          <w:sz w:val="20"/>
          <w:szCs w:val="20"/>
        </w:rPr>
        <w:t>craft</w:t>
      </w:r>
      <w:proofErr w:type="spellEnd"/>
      <w:r w:rsidR="000933A3" w:rsidRPr="00DB76EE">
        <w:rPr>
          <w:sz w:val="20"/>
          <w:szCs w:val="20"/>
        </w:rPr>
        <w:t xml:space="preserve"> e posta para secar em estufa de circulação de ar forçado à 70ºC até a obtenção de peso constante (aproximadamente 72 horas). A massa das partes foram então pesadas em balança de precisão de 0,0000g, sendo obtida assim a massa seca das folhas, massa seca do caule, massa seca da parte área (folhas + caule), massa seca de raiz e massa seca total (folhas + caule + raiz).</w:t>
      </w:r>
    </w:p>
    <w:p w14:paraId="1570E007" w14:textId="0E97D9A7" w:rsidR="000933A3" w:rsidRPr="00DB76EE" w:rsidRDefault="000933A3" w:rsidP="000933A3">
      <w:pPr>
        <w:ind w:firstLine="709"/>
        <w:jc w:val="both"/>
        <w:rPr>
          <w:sz w:val="20"/>
          <w:szCs w:val="20"/>
        </w:rPr>
      </w:pPr>
      <w:r w:rsidRPr="00DB76EE">
        <w:rPr>
          <w:sz w:val="20"/>
          <w:szCs w:val="20"/>
        </w:rPr>
        <w:t xml:space="preserve">Os dados obtidos foram submetidos à análise de variância, e as médias de cada tratamento foram comparadas pelo teste de </w:t>
      </w:r>
      <w:proofErr w:type="spellStart"/>
      <w:r w:rsidRPr="00DB76EE">
        <w:rPr>
          <w:sz w:val="20"/>
          <w:szCs w:val="20"/>
        </w:rPr>
        <w:t>Tukey</w:t>
      </w:r>
      <w:proofErr w:type="spellEnd"/>
      <w:r w:rsidRPr="00DB76EE">
        <w:rPr>
          <w:sz w:val="20"/>
          <w:szCs w:val="20"/>
        </w:rPr>
        <w:t xml:space="preserve"> a 5% de probabilidade no programa SISVAR</w:t>
      </w:r>
      <w:r w:rsidRPr="00DB76EE">
        <w:rPr>
          <w:sz w:val="20"/>
          <w:szCs w:val="20"/>
          <w:vertAlign w:val="superscript"/>
        </w:rPr>
        <w:t>®</w:t>
      </w:r>
      <w:r w:rsidRPr="00DB76EE">
        <w:rPr>
          <w:sz w:val="20"/>
          <w:szCs w:val="20"/>
        </w:rPr>
        <w:t xml:space="preserve"> </w:t>
      </w:r>
      <w:bookmarkStart w:id="7" w:name="_Hlk199505865"/>
      <w:r w:rsidRPr="00DB76EE">
        <w:rPr>
          <w:sz w:val="20"/>
          <w:szCs w:val="20"/>
        </w:rPr>
        <w:t xml:space="preserve">(FERREIRA, 2019), e quando houve significância, gráficos de regressão foram feitos no software </w:t>
      </w:r>
      <w:proofErr w:type="spellStart"/>
      <w:r w:rsidRPr="00DB76EE">
        <w:rPr>
          <w:sz w:val="20"/>
          <w:szCs w:val="20"/>
        </w:rPr>
        <w:t>Sigmaplot</w:t>
      </w:r>
      <w:proofErr w:type="spellEnd"/>
      <w:r w:rsidRPr="00DB76EE">
        <w:rPr>
          <w:sz w:val="20"/>
          <w:szCs w:val="20"/>
        </w:rPr>
        <w:t>.</w:t>
      </w:r>
      <w:bookmarkEnd w:id="7"/>
    </w:p>
    <w:p w14:paraId="264F233E" w14:textId="77777777" w:rsidR="000933A3" w:rsidRDefault="000933A3" w:rsidP="000933A3">
      <w:pPr>
        <w:widowControl/>
        <w:jc w:val="both"/>
        <w:rPr>
          <w:sz w:val="20"/>
          <w:szCs w:val="20"/>
        </w:rPr>
      </w:pPr>
    </w:p>
    <w:p w14:paraId="4507CBED" w14:textId="77777777" w:rsidR="000933A3" w:rsidRDefault="000933A3" w:rsidP="000933A3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RESULTADOS E DISCUSSÃO</w:t>
      </w:r>
    </w:p>
    <w:p w14:paraId="57272B19" w14:textId="77777777" w:rsidR="000933A3" w:rsidRDefault="000933A3" w:rsidP="000933A3">
      <w:pPr>
        <w:widowControl/>
        <w:jc w:val="both"/>
        <w:rPr>
          <w:b/>
          <w:sz w:val="20"/>
          <w:szCs w:val="20"/>
        </w:rPr>
      </w:pPr>
    </w:p>
    <w:p w14:paraId="14AD3C6B" w14:textId="04C52B36" w:rsidR="000933A3" w:rsidRPr="008F2270" w:rsidRDefault="000933A3" w:rsidP="000933A3">
      <w:pPr>
        <w:ind w:firstLine="709"/>
        <w:jc w:val="both"/>
        <w:rPr>
          <w:sz w:val="20"/>
          <w:szCs w:val="20"/>
        </w:rPr>
      </w:pPr>
      <w:bookmarkStart w:id="8" w:name="_Hlk199158848"/>
      <w:r>
        <w:rPr>
          <w:sz w:val="20"/>
          <w:szCs w:val="20"/>
        </w:rPr>
        <w:t>Na tabela 1 podemos verificar o resumo da análise da variância, onde h</w:t>
      </w:r>
      <w:r w:rsidRPr="008F2270">
        <w:rPr>
          <w:sz w:val="20"/>
          <w:szCs w:val="20"/>
        </w:rPr>
        <w:t xml:space="preserve">ouve efeito </w:t>
      </w:r>
      <w:r w:rsidR="00373605">
        <w:rPr>
          <w:sz w:val="20"/>
          <w:szCs w:val="20"/>
        </w:rPr>
        <w:t xml:space="preserve">significativo sob o acúmulo de biomassa de todas as variáveis analisadas, mostrando assim </w:t>
      </w:r>
      <w:r w:rsidRPr="008F2270">
        <w:rPr>
          <w:sz w:val="20"/>
          <w:szCs w:val="20"/>
        </w:rPr>
        <w:t>qu</w:t>
      </w:r>
      <w:r>
        <w:rPr>
          <w:sz w:val="20"/>
          <w:szCs w:val="20"/>
        </w:rPr>
        <w:t xml:space="preserve">e as diferentes doses de </w:t>
      </w:r>
      <w:proofErr w:type="spellStart"/>
      <w:r w:rsidR="008D6DDE" w:rsidRPr="008D6DDE">
        <w:rPr>
          <w:i/>
          <w:iCs/>
          <w:sz w:val="20"/>
          <w:szCs w:val="20"/>
        </w:rPr>
        <w:t>biochar</w:t>
      </w:r>
      <w:proofErr w:type="spellEnd"/>
      <w:r w:rsidRPr="008F2270">
        <w:rPr>
          <w:sz w:val="20"/>
          <w:szCs w:val="20"/>
        </w:rPr>
        <w:t xml:space="preserve"> </w:t>
      </w:r>
      <w:r>
        <w:rPr>
          <w:sz w:val="20"/>
          <w:szCs w:val="20"/>
        </w:rPr>
        <w:t>influenciaram</w:t>
      </w:r>
      <w:r w:rsidRPr="008F2270">
        <w:rPr>
          <w:sz w:val="20"/>
          <w:szCs w:val="20"/>
        </w:rPr>
        <w:t xml:space="preserve"> o acúmulo de biomassa nas mudas de jurema-</w:t>
      </w:r>
      <w:r>
        <w:rPr>
          <w:sz w:val="20"/>
          <w:szCs w:val="20"/>
        </w:rPr>
        <w:t>de-embira</w:t>
      </w:r>
    </w:p>
    <w:bookmarkEnd w:id="8"/>
    <w:p w14:paraId="43234D99" w14:textId="77777777" w:rsidR="000933A3" w:rsidRDefault="000933A3" w:rsidP="000933A3">
      <w:pPr>
        <w:ind w:left="709" w:hanging="709"/>
        <w:jc w:val="both"/>
        <w:rPr>
          <w:sz w:val="20"/>
          <w:szCs w:val="20"/>
        </w:rPr>
      </w:pPr>
    </w:p>
    <w:p w14:paraId="026CA6F7" w14:textId="6DBDDBD6" w:rsidR="000933A3" w:rsidRPr="00BE65B9" w:rsidRDefault="000933A3" w:rsidP="000933A3">
      <w:pPr>
        <w:ind w:left="709" w:hanging="709"/>
        <w:jc w:val="both"/>
        <w:rPr>
          <w:sz w:val="20"/>
          <w:szCs w:val="20"/>
        </w:rPr>
      </w:pPr>
      <w:r w:rsidRPr="00BE65B9">
        <w:rPr>
          <w:sz w:val="20"/>
          <w:szCs w:val="20"/>
        </w:rPr>
        <w:t>Tabela 1.</w:t>
      </w:r>
      <w:r w:rsidRPr="00BE65B9">
        <w:rPr>
          <w:b/>
          <w:bCs/>
          <w:sz w:val="20"/>
          <w:szCs w:val="20"/>
        </w:rPr>
        <w:t xml:space="preserve"> </w:t>
      </w:r>
      <w:r w:rsidRPr="00BE65B9">
        <w:rPr>
          <w:sz w:val="20"/>
          <w:szCs w:val="20"/>
        </w:rPr>
        <w:t xml:space="preserve">Resumo da análise de variância para as variáveis massa seca das folhas (MSF), massa seca do caule (MSC), massa seca da parte aérea (MSPA), massa seca da raiz (MSR) e massa seca total (MST) de mudas de jurema-de-embira </w:t>
      </w:r>
      <w:r w:rsidR="0048191B" w:rsidRPr="00BE65B9">
        <w:rPr>
          <w:rFonts w:eastAsia="Aptos"/>
          <w:sz w:val="20"/>
          <w:szCs w:val="20"/>
        </w:rPr>
        <w:t>(</w:t>
      </w:r>
      <w:r w:rsidR="0048191B" w:rsidRPr="00BE65B9">
        <w:rPr>
          <w:rFonts w:eastAsia="Aptos"/>
          <w:i/>
          <w:iCs/>
          <w:sz w:val="20"/>
          <w:szCs w:val="20"/>
        </w:rPr>
        <w:t xml:space="preserve">Mimosa </w:t>
      </w:r>
      <w:proofErr w:type="spellStart"/>
      <w:r w:rsidR="0048191B" w:rsidRPr="00BE65B9">
        <w:rPr>
          <w:rFonts w:eastAsia="Aptos"/>
          <w:i/>
          <w:iCs/>
          <w:sz w:val="20"/>
          <w:szCs w:val="20"/>
        </w:rPr>
        <w:t>ophthalmocentra</w:t>
      </w:r>
      <w:proofErr w:type="spellEnd"/>
      <w:r w:rsidR="0048191B" w:rsidRPr="00BE65B9">
        <w:rPr>
          <w:rFonts w:eastAsia="Aptos"/>
          <w:sz w:val="20"/>
          <w:szCs w:val="20"/>
        </w:rPr>
        <w:t xml:space="preserve"> Mart. </w:t>
      </w:r>
      <w:proofErr w:type="spellStart"/>
      <w:r w:rsidR="0048191B" w:rsidRPr="00BE65B9">
        <w:rPr>
          <w:rFonts w:eastAsia="Aptos"/>
          <w:sz w:val="20"/>
          <w:szCs w:val="20"/>
        </w:rPr>
        <w:t>ex</w:t>
      </w:r>
      <w:proofErr w:type="spellEnd"/>
      <w:r w:rsidR="0048191B" w:rsidRPr="00BE65B9">
        <w:rPr>
          <w:rFonts w:eastAsia="Aptos"/>
          <w:sz w:val="20"/>
          <w:szCs w:val="20"/>
        </w:rPr>
        <w:t xml:space="preserve"> </w:t>
      </w:r>
      <w:proofErr w:type="spellStart"/>
      <w:r w:rsidR="0048191B" w:rsidRPr="00BE65B9">
        <w:rPr>
          <w:rFonts w:eastAsia="Aptos"/>
          <w:sz w:val="20"/>
          <w:szCs w:val="20"/>
        </w:rPr>
        <w:t>Benth</w:t>
      </w:r>
      <w:proofErr w:type="spellEnd"/>
      <w:r w:rsidR="0048191B" w:rsidRPr="00BE65B9">
        <w:rPr>
          <w:rFonts w:eastAsia="Aptos"/>
          <w:sz w:val="20"/>
          <w:szCs w:val="20"/>
        </w:rPr>
        <w:t xml:space="preserve">.) </w:t>
      </w:r>
      <w:r w:rsidRPr="00BE65B9">
        <w:rPr>
          <w:sz w:val="20"/>
          <w:szCs w:val="20"/>
        </w:rPr>
        <w:t xml:space="preserve">cultivadas sob de diferentes doses de </w:t>
      </w:r>
      <w:proofErr w:type="spellStart"/>
      <w:r w:rsidR="008D6DDE" w:rsidRPr="008D6DDE">
        <w:rPr>
          <w:i/>
          <w:iCs/>
          <w:sz w:val="20"/>
          <w:szCs w:val="20"/>
        </w:rPr>
        <w:t>biochar</w:t>
      </w:r>
      <w:proofErr w:type="spellEnd"/>
      <w:r w:rsidRPr="00BE65B9">
        <w:rPr>
          <w:sz w:val="20"/>
          <w:szCs w:val="20"/>
        </w:rPr>
        <w:t xml:space="preserve"> de carnaúba. Mossoró-RN, 2025.</w:t>
      </w:r>
    </w:p>
    <w:tbl>
      <w:tblPr>
        <w:tblStyle w:val="Tabelacomgrade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9"/>
        <w:gridCol w:w="1219"/>
        <w:gridCol w:w="1219"/>
        <w:gridCol w:w="1220"/>
        <w:gridCol w:w="1220"/>
        <w:gridCol w:w="1220"/>
      </w:tblGrid>
      <w:tr w:rsidR="000933A3" w:rsidRPr="00BE65B9" w14:paraId="0BC40DF4" w14:textId="77777777" w:rsidTr="00F02F6C">
        <w:trPr>
          <w:trHeight w:val="294"/>
          <w:jc w:val="center"/>
        </w:trPr>
        <w:tc>
          <w:tcPr>
            <w:tcW w:w="1219" w:type="dxa"/>
            <w:tcBorders>
              <w:bottom w:val="single" w:sz="4" w:space="0" w:color="auto"/>
            </w:tcBorders>
          </w:tcPr>
          <w:p w14:paraId="1D4E1000" w14:textId="2C3A57ED" w:rsidR="000933A3" w:rsidRPr="00BE65B9" w:rsidRDefault="000933A3" w:rsidP="00F02F6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6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</w:t>
            </w:r>
            <w:r w:rsidR="00373605" w:rsidRPr="00BE6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onte</w:t>
            </w:r>
          </w:p>
        </w:tc>
        <w:tc>
          <w:tcPr>
            <w:tcW w:w="1219" w:type="dxa"/>
            <w:tcBorders>
              <w:bottom w:val="single" w:sz="4" w:space="0" w:color="auto"/>
            </w:tcBorders>
          </w:tcPr>
          <w:p w14:paraId="56C8814E" w14:textId="77777777" w:rsidR="000933A3" w:rsidRPr="00BE65B9" w:rsidRDefault="000933A3" w:rsidP="00F02F6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6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MSF</w:t>
            </w:r>
          </w:p>
        </w:tc>
        <w:tc>
          <w:tcPr>
            <w:tcW w:w="1219" w:type="dxa"/>
            <w:tcBorders>
              <w:bottom w:val="single" w:sz="4" w:space="0" w:color="auto"/>
            </w:tcBorders>
          </w:tcPr>
          <w:p w14:paraId="65156BBE" w14:textId="77777777" w:rsidR="000933A3" w:rsidRPr="00BE65B9" w:rsidRDefault="000933A3" w:rsidP="00F02F6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6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MSC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14:paraId="01D35322" w14:textId="77777777" w:rsidR="000933A3" w:rsidRPr="00BE65B9" w:rsidRDefault="000933A3" w:rsidP="00F02F6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6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MSPA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14:paraId="2329038A" w14:textId="77777777" w:rsidR="000933A3" w:rsidRPr="00BE65B9" w:rsidRDefault="000933A3" w:rsidP="00F02F6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6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MSR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14:paraId="777983D9" w14:textId="77777777" w:rsidR="000933A3" w:rsidRPr="00BE65B9" w:rsidRDefault="000933A3" w:rsidP="00F02F6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6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MST</w:t>
            </w:r>
          </w:p>
        </w:tc>
      </w:tr>
      <w:tr w:rsidR="000933A3" w:rsidRPr="00BE65B9" w14:paraId="374D02B2" w14:textId="77777777" w:rsidTr="00F02F6C">
        <w:trPr>
          <w:trHeight w:val="294"/>
          <w:jc w:val="center"/>
        </w:trPr>
        <w:tc>
          <w:tcPr>
            <w:tcW w:w="1219" w:type="dxa"/>
            <w:tcBorders>
              <w:top w:val="single" w:sz="4" w:space="0" w:color="auto"/>
              <w:bottom w:val="nil"/>
            </w:tcBorders>
          </w:tcPr>
          <w:p w14:paraId="7B57EF54" w14:textId="1AD50D31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6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Bloc</w:t>
            </w:r>
            <w:r w:rsidR="00373605" w:rsidRPr="00BE6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1219" w:type="dxa"/>
            <w:tcBorders>
              <w:top w:val="single" w:sz="4" w:space="0" w:color="auto"/>
              <w:bottom w:val="nil"/>
            </w:tcBorders>
          </w:tcPr>
          <w:p w14:paraId="7785515D" w14:textId="28689DB6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1219" w:type="dxa"/>
            <w:tcBorders>
              <w:top w:val="single" w:sz="4" w:space="0" w:color="auto"/>
              <w:bottom w:val="nil"/>
            </w:tcBorders>
          </w:tcPr>
          <w:p w14:paraId="508F53B2" w14:textId="02AAFBE0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sz w:val="20"/>
                <w:szCs w:val="20"/>
              </w:rPr>
              <w:t>0,32</w:t>
            </w:r>
          </w:p>
        </w:tc>
        <w:tc>
          <w:tcPr>
            <w:tcW w:w="1220" w:type="dxa"/>
            <w:tcBorders>
              <w:top w:val="single" w:sz="4" w:space="0" w:color="auto"/>
              <w:bottom w:val="nil"/>
            </w:tcBorders>
          </w:tcPr>
          <w:p w14:paraId="258AB7B2" w14:textId="70DECCA9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sz w:val="20"/>
                <w:szCs w:val="20"/>
              </w:rPr>
              <w:t>1,15</w:t>
            </w:r>
          </w:p>
        </w:tc>
        <w:tc>
          <w:tcPr>
            <w:tcW w:w="1220" w:type="dxa"/>
            <w:tcBorders>
              <w:top w:val="single" w:sz="4" w:space="0" w:color="auto"/>
              <w:bottom w:val="nil"/>
            </w:tcBorders>
          </w:tcPr>
          <w:p w14:paraId="55B5EDF2" w14:textId="7750D94F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sz w:val="20"/>
                <w:szCs w:val="20"/>
              </w:rPr>
              <w:t>0,85</w:t>
            </w:r>
          </w:p>
        </w:tc>
        <w:tc>
          <w:tcPr>
            <w:tcW w:w="1220" w:type="dxa"/>
            <w:tcBorders>
              <w:top w:val="single" w:sz="4" w:space="0" w:color="auto"/>
              <w:bottom w:val="nil"/>
            </w:tcBorders>
          </w:tcPr>
          <w:p w14:paraId="3F76454A" w14:textId="687D7087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sz w:val="20"/>
                <w:szCs w:val="20"/>
              </w:rPr>
              <w:t>1,29</w:t>
            </w:r>
          </w:p>
        </w:tc>
      </w:tr>
      <w:tr w:rsidR="000933A3" w:rsidRPr="00BE65B9" w14:paraId="741530BB" w14:textId="77777777" w:rsidTr="00F02F6C">
        <w:trPr>
          <w:trHeight w:val="309"/>
          <w:jc w:val="center"/>
        </w:trPr>
        <w:tc>
          <w:tcPr>
            <w:tcW w:w="1219" w:type="dxa"/>
            <w:tcBorders>
              <w:top w:val="nil"/>
              <w:bottom w:val="single" w:sz="4" w:space="0" w:color="auto"/>
            </w:tcBorders>
          </w:tcPr>
          <w:p w14:paraId="206D4633" w14:textId="7A67C639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6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Dose</w:t>
            </w:r>
            <w:r w:rsidR="00373605" w:rsidRPr="00BE6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219" w:type="dxa"/>
            <w:tcBorders>
              <w:top w:val="nil"/>
              <w:bottom w:val="single" w:sz="4" w:space="0" w:color="auto"/>
            </w:tcBorders>
          </w:tcPr>
          <w:p w14:paraId="1B2ADCB5" w14:textId="18CD3BF2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14,8</w:t>
            </w:r>
            <w:r w:rsidRPr="00BE65B9">
              <w:rPr>
                <w:rFonts w:ascii="Times New Roman" w:hAnsi="Times New Roman"/>
                <w:color w:val="000000"/>
                <w:kern w:val="0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219" w:type="dxa"/>
            <w:tcBorders>
              <w:top w:val="nil"/>
              <w:bottom w:val="single" w:sz="4" w:space="0" w:color="auto"/>
            </w:tcBorders>
          </w:tcPr>
          <w:p w14:paraId="5661DED9" w14:textId="42B22277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sz w:val="20"/>
                <w:szCs w:val="20"/>
              </w:rPr>
              <w:t>11,3</w:t>
            </w:r>
            <w:r w:rsidRPr="00BE65B9">
              <w:rPr>
                <w:rFonts w:ascii="Times New Roman" w:hAnsi="Times New Roman"/>
                <w:color w:val="000000"/>
                <w:kern w:val="0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220" w:type="dxa"/>
            <w:tcBorders>
              <w:top w:val="nil"/>
              <w:bottom w:val="single" w:sz="4" w:space="0" w:color="auto"/>
            </w:tcBorders>
          </w:tcPr>
          <w:p w14:paraId="03AF1589" w14:textId="4436B16A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14,6</w:t>
            </w:r>
            <w:r w:rsidRPr="00BE65B9">
              <w:rPr>
                <w:rFonts w:ascii="Times New Roman" w:hAnsi="Times New Roman"/>
                <w:color w:val="000000"/>
                <w:kern w:val="0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220" w:type="dxa"/>
            <w:tcBorders>
              <w:top w:val="nil"/>
              <w:bottom w:val="single" w:sz="4" w:space="0" w:color="auto"/>
            </w:tcBorders>
          </w:tcPr>
          <w:p w14:paraId="6ED9CF0E" w14:textId="38581E43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4.50</w:t>
            </w:r>
            <w:r w:rsidRPr="00BE65B9">
              <w:rPr>
                <w:rFonts w:ascii="Times New Roman" w:hAnsi="Times New Roman"/>
                <w:color w:val="000000"/>
                <w:kern w:val="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220" w:type="dxa"/>
            <w:tcBorders>
              <w:top w:val="nil"/>
              <w:bottom w:val="single" w:sz="4" w:space="0" w:color="auto"/>
            </w:tcBorders>
          </w:tcPr>
          <w:p w14:paraId="34E94552" w14:textId="0416B4EC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13.8</w:t>
            </w:r>
            <w:r w:rsidRPr="00BE65B9">
              <w:rPr>
                <w:rFonts w:ascii="Times New Roman" w:hAnsi="Times New Roman"/>
                <w:color w:val="000000"/>
                <w:kern w:val="0"/>
                <w:sz w:val="20"/>
                <w:szCs w:val="20"/>
                <w:vertAlign w:val="superscript"/>
              </w:rPr>
              <w:t>**</w:t>
            </w:r>
          </w:p>
        </w:tc>
      </w:tr>
      <w:tr w:rsidR="000933A3" w:rsidRPr="00BE65B9" w14:paraId="39391E72" w14:textId="77777777" w:rsidTr="00F02F6C">
        <w:trPr>
          <w:trHeight w:val="294"/>
          <w:jc w:val="center"/>
        </w:trPr>
        <w:tc>
          <w:tcPr>
            <w:tcW w:w="1219" w:type="dxa"/>
            <w:tcBorders>
              <w:top w:val="single" w:sz="4" w:space="0" w:color="auto"/>
            </w:tcBorders>
          </w:tcPr>
          <w:p w14:paraId="6BFB5CE2" w14:textId="05DE5522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6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CV (%)</w:t>
            </w:r>
          </w:p>
        </w:tc>
        <w:tc>
          <w:tcPr>
            <w:tcW w:w="1219" w:type="dxa"/>
            <w:tcBorders>
              <w:top w:val="single" w:sz="4" w:space="0" w:color="auto"/>
            </w:tcBorders>
          </w:tcPr>
          <w:p w14:paraId="25273A1F" w14:textId="628C0D01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10,70</w:t>
            </w:r>
          </w:p>
        </w:tc>
        <w:tc>
          <w:tcPr>
            <w:tcW w:w="1219" w:type="dxa"/>
            <w:tcBorders>
              <w:top w:val="single" w:sz="4" w:space="0" w:color="auto"/>
            </w:tcBorders>
          </w:tcPr>
          <w:p w14:paraId="6CED8004" w14:textId="56C70144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sz w:val="20"/>
                <w:szCs w:val="20"/>
              </w:rPr>
              <w:t>15,30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14:paraId="6E55019A" w14:textId="2D93F32A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sz w:val="20"/>
                <w:szCs w:val="20"/>
              </w:rPr>
              <w:t>11,75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14:paraId="4E2B5D5E" w14:textId="1975885C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sz w:val="20"/>
                <w:szCs w:val="20"/>
              </w:rPr>
              <w:t>17,13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14:paraId="70A9B2B1" w14:textId="1ED486FC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sz w:val="20"/>
                <w:szCs w:val="20"/>
              </w:rPr>
              <w:t>11,41</w:t>
            </w:r>
          </w:p>
        </w:tc>
      </w:tr>
      <w:tr w:rsidR="000933A3" w:rsidRPr="00BE65B9" w14:paraId="6780ACFA" w14:textId="77777777" w:rsidTr="00F02F6C">
        <w:trPr>
          <w:trHeight w:val="294"/>
          <w:jc w:val="center"/>
        </w:trPr>
        <w:tc>
          <w:tcPr>
            <w:tcW w:w="1219" w:type="dxa"/>
          </w:tcPr>
          <w:p w14:paraId="5F51D5DA" w14:textId="0D613A59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6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Média</w:t>
            </w:r>
          </w:p>
        </w:tc>
        <w:tc>
          <w:tcPr>
            <w:tcW w:w="1219" w:type="dxa"/>
          </w:tcPr>
          <w:p w14:paraId="6185EF40" w14:textId="12C946F9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0,24</w:t>
            </w:r>
          </w:p>
        </w:tc>
        <w:tc>
          <w:tcPr>
            <w:tcW w:w="1219" w:type="dxa"/>
          </w:tcPr>
          <w:p w14:paraId="6A384908" w14:textId="7A9DB9D7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1220" w:type="dxa"/>
          </w:tcPr>
          <w:p w14:paraId="0C56AF7F" w14:textId="6CDA1D1F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0,42</w:t>
            </w:r>
          </w:p>
        </w:tc>
        <w:tc>
          <w:tcPr>
            <w:tcW w:w="1220" w:type="dxa"/>
          </w:tcPr>
          <w:p w14:paraId="74974AB7" w14:textId="2BD874A5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0,17</w:t>
            </w:r>
          </w:p>
        </w:tc>
        <w:tc>
          <w:tcPr>
            <w:tcW w:w="1220" w:type="dxa"/>
          </w:tcPr>
          <w:p w14:paraId="6B1A356E" w14:textId="4E211488" w:rsidR="000933A3" w:rsidRPr="00BE65B9" w:rsidRDefault="000933A3" w:rsidP="00093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65B9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0,59</w:t>
            </w:r>
          </w:p>
        </w:tc>
      </w:tr>
    </w:tbl>
    <w:p w14:paraId="4E78E1F0" w14:textId="6D750911" w:rsidR="000933A3" w:rsidRPr="004E7156" w:rsidRDefault="000933A3" w:rsidP="000933A3">
      <w:pPr>
        <w:rPr>
          <w:sz w:val="16"/>
          <w:szCs w:val="16"/>
        </w:rPr>
      </w:pPr>
      <w:r w:rsidRPr="004E7156">
        <w:rPr>
          <w:sz w:val="16"/>
          <w:szCs w:val="16"/>
        </w:rPr>
        <w:t xml:space="preserve">Legenda: </w:t>
      </w:r>
      <w:r w:rsidRPr="004E7156">
        <w:rPr>
          <w:sz w:val="16"/>
          <w:szCs w:val="16"/>
          <w:vertAlign w:val="superscript"/>
        </w:rPr>
        <w:t xml:space="preserve"> *</w:t>
      </w:r>
      <w:r w:rsidRPr="004E7156">
        <w:rPr>
          <w:sz w:val="16"/>
          <w:szCs w:val="16"/>
        </w:rPr>
        <w:t>Efeito significativo a 5% de significância;</w:t>
      </w:r>
      <w:r w:rsidRPr="000933A3">
        <w:rPr>
          <w:sz w:val="16"/>
          <w:szCs w:val="16"/>
          <w:vertAlign w:val="superscript"/>
        </w:rPr>
        <w:t xml:space="preserve"> </w:t>
      </w:r>
      <w:r>
        <w:rPr>
          <w:sz w:val="16"/>
          <w:szCs w:val="16"/>
          <w:vertAlign w:val="superscript"/>
        </w:rPr>
        <w:t>*</w:t>
      </w:r>
      <w:r w:rsidRPr="004E7156">
        <w:rPr>
          <w:sz w:val="16"/>
          <w:szCs w:val="16"/>
          <w:vertAlign w:val="superscript"/>
        </w:rPr>
        <w:t>*</w:t>
      </w:r>
      <w:r w:rsidRPr="004E7156">
        <w:rPr>
          <w:sz w:val="16"/>
          <w:szCs w:val="16"/>
        </w:rPr>
        <w:t xml:space="preserve">Efeito significativo a </w:t>
      </w:r>
      <w:r>
        <w:rPr>
          <w:sz w:val="16"/>
          <w:szCs w:val="16"/>
        </w:rPr>
        <w:t>1</w:t>
      </w:r>
      <w:r w:rsidRPr="004E7156">
        <w:rPr>
          <w:sz w:val="16"/>
          <w:szCs w:val="16"/>
        </w:rPr>
        <w:t>% de significância;</w:t>
      </w:r>
      <w:r>
        <w:rPr>
          <w:sz w:val="16"/>
          <w:szCs w:val="16"/>
        </w:rPr>
        <w:t xml:space="preserve"> </w:t>
      </w:r>
      <w:proofErr w:type="spellStart"/>
      <w:r w:rsidRPr="004E7156">
        <w:rPr>
          <w:sz w:val="16"/>
          <w:szCs w:val="16"/>
          <w:vertAlign w:val="superscript"/>
        </w:rPr>
        <w:t>n.</w:t>
      </w:r>
      <w:proofErr w:type="gramStart"/>
      <w:r w:rsidRPr="004E7156">
        <w:rPr>
          <w:sz w:val="16"/>
          <w:szCs w:val="16"/>
          <w:vertAlign w:val="superscript"/>
        </w:rPr>
        <w:t>s.</w:t>
      </w:r>
      <w:r w:rsidRPr="004E7156">
        <w:rPr>
          <w:sz w:val="16"/>
          <w:szCs w:val="16"/>
        </w:rPr>
        <w:t>Não</w:t>
      </w:r>
      <w:proofErr w:type="spellEnd"/>
      <w:proofErr w:type="gramEnd"/>
      <w:r w:rsidRPr="004E7156">
        <w:rPr>
          <w:sz w:val="16"/>
          <w:szCs w:val="16"/>
        </w:rPr>
        <w:t xml:space="preserve"> significativo. </w:t>
      </w:r>
    </w:p>
    <w:p w14:paraId="0E809C57" w14:textId="77777777" w:rsidR="000933A3" w:rsidRPr="008F2270" w:rsidRDefault="000933A3" w:rsidP="000933A3">
      <w:pPr>
        <w:rPr>
          <w:sz w:val="20"/>
          <w:szCs w:val="20"/>
        </w:rPr>
      </w:pPr>
    </w:p>
    <w:p w14:paraId="76FA7B83" w14:textId="60752819" w:rsidR="000933A3" w:rsidRPr="008F2270" w:rsidRDefault="005645A3" w:rsidP="000933A3">
      <w:pPr>
        <w:ind w:firstLine="709"/>
        <w:jc w:val="both"/>
        <w:rPr>
          <w:sz w:val="20"/>
          <w:szCs w:val="20"/>
        </w:rPr>
      </w:pPr>
      <w:r w:rsidRPr="005645A3">
        <w:rPr>
          <w:sz w:val="20"/>
          <w:szCs w:val="20"/>
        </w:rPr>
        <w:t xml:space="preserve">Para </w:t>
      </w:r>
      <w:r>
        <w:rPr>
          <w:sz w:val="20"/>
          <w:szCs w:val="20"/>
        </w:rPr>
        <w:t>as massas secas</w:t>
      </w:r>
      <w:r w:rsidRPr="005645A3">
        <w:rPr>
          <w:sz w:val="20"/>
          <w:szCs w:val="20"/>
        </w:rPr>
        <w:t xml:space="preserve"> houve incremento nos valores com o aumento das doses até a dose estimada de 30 t ha</w:t>
      </w:r>
      <w:r w:rsidRPr="005645A3">
        <w:rPr>
          <w:sz w:val="20"/>
          <w:szCs w:val="20"/>
          <w:vertAlign w:val="superscript"/>
        </w:rPr>
        <w:t>-1</w:t>
      </w:r>
      <w:r>
        <w:rPr>
          <w:sz w:val="20"/>
          <w:szCs w:val="20"/>
        </w:rPr>
        <w:t xml:space="preserve"> </w:t>
      </w:r>
      <w:r w:rsidR="000933A3" w:rsidRPr="008F2270">
        <w:rPr>
          <w:sz w:val="20"/>
          <w:szCs w:val="20"/>
        </w:rPr>
        <w:t xml:space="preserve">(Figura 1). Esse </w:t>
      </w:r>
      <w:r>
        <w:rPr>
          <w:sz w:val="20"/>
          <w:szCs w:val="20"/>
        </w:rPr>
        <w:t>comportamento</w:t>
      </w:r>
      <w:r w:rsidR="000933A3" w:rsidRPr="008F2270">
        <w:rPr>
          <w:sz w:val="20"/>
          <w:szCs w:val="20"/>
        </w:rPr>
        <w:t xml:space="preserve"> indica que a adição crescente de </w:t>
      </w:r>
      <w:proofErr w:type="spellStart"/>
      <w:r w:rsidR="008D6DDE" w:rsidRPr="008D6DDE">
        <w:rPr>
          <w:i/>
          <w:iCs/>
          <w:sz w:val="20"/>
          <w:szCs w:val="20"/>
        </w:rPr>
        <w:t>biochar</w:t>
      </w:r>
      <w:proofErr w:type="spellEnd"/>
      <w:r w:rsidR="000933A3" w:rsidRPr="008F2270">
        <w:rPr>
          <w:sz w:val="20"/>
          <w:szCs w:val="20"/>
        </w:rPr>
        <w:t xml:space="preserve"> proporcionou melhorias contínuas </w:t>
      </w:r>
      <w:r>
        <w:rPr>
          <w:sz w:val="20"/>
          <w:szCs w:val="20"/>
        </w:rPr>
        <w:t>até um dado ponto, essas melhorias podem estar associadas as</w:t>
      </w:r>
      <w:r w:rsidR="000933A3" w:rsidRPr="008F2270">
        <w:rPr>
          <w:sz w:val="20"/>
          <w:szCs w:val="20"/>
        </w:rPr>
        <w:t xml:space="preserve"> condições do substrato, como retenção de água, disponibilidade de nutrientes e aeração</w:t>
      </w:r>
      <w:r w:rsidR="001A64EA">
        <w:rPr>
          <w:sz w:val="20"/>
          <w:szCs w:val="20"/>
        </w:rPr>
        <w:t xml:space="preserve"> </w:t>
      </w:r>
      <w:r w:rsidR="001A64EA" w:rsidRPr="00507567">
        <w:rPr>
          <w:sz w:val="20"/>
          <w:szCs w:val="20"/>
        </w:rPr>
        <w:t>(TRAZZI et al., 2018)</w:t>
      </w:r>
      <w:r w:rsidR="001A64EA">
        <w:rPr>
          <w:sz w:val="20"/>
          <w:szCs w:val="20"/>
        </w:rPr>
        <w:t>.</w:t>
      </w:r>
    </w:p>
    <w:p w14:paraId="02613C7E" w14:textId="77777777" w:rsidR="000933A3" w:rsidRPr="008F2270" w:rsidRDefault="000933A3" w:rsidP="000933A3">
      <w:pPr>
        <w:rPr>
          <w:sz w:val="20"/>
          <w:szCs w:val="20"/>
        </w:rPr>
      </w:pPr>
    </w:p>
    <w:p w14:paraId="31A341E4" w14:textId="77777777" w:rsidR="001A64EA" w:rsidRDefault="001A64EA" w:rsidP="00B96173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5E5A1D8" wp14:editId="16CB98B8">
            <wp:extent cx="5400000" cy="4469352"/>
            <wp:effectExtent l="0" t="0" r="0" b="0"/>
            <wp:docPr id="14009999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99904" name="Imagem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46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DC2E6" w14:textId="79AAAB23" w:rsidR="000933A3" w:rsidRPr="0048191B" w:rsidRDefault="000933A3" w:rsidP="001A64EA">
      <w:pPr>
        <w:ind w:left="709" w:hanging="709"/>
        <w:jc w:val="both"/>
        <w:rPr>
          <w:sz w:val="20"/>
          <w:szCs w:val="20"/>
        </w:rPr>
      </w:pPr>
      <w:r w:rsidRPr="007D4437">
        <w:rPr>
          <w:sz w:val="20"/>
          <w:szCs w:val="20"/>
        </w:rPr>
        <w:t>Figura 1. Massa</w:t>
      </w:r>
      <w:r w:rsidRPr="00310CF5">
        <w:rPr>
          <w:sz w:val="20"/>
          <w:szCs w:val="20"/>
        </w:rPr>
        <w:t xml:space="preserve"> seca das folhas (MSF), massa seca do caule (MSC), massa seca da parte aérea (MSPA), massa seca da raiz (MSR) e massa seca total (MST) de mudas </w:t>
      </w:r>
      <w:r w:rsidR="0048191B" w:rsidRPr="008F2270">
        <w:rPr>
          <w:sz w:val="20"/>
          <w:szCs w:val="20"/>
        </w:rPr>
        <w:t>de jurema-</w:t>
      </w:r>
      <w:r w:rsidR="0048191B">
        <w:rPr>
          <w:sz w:val="20"/>
          <w:szCs w:val="20"/>
        </w:rPr>
        <w:t xml:space="preserve">de-embira </w:t>
      </w:r>
      <w:r w:rsidR="0048191B" w:rsidRPr="0048191B">
        <w:rPr>
          <w:rFonts w:eastAsia="Aptos"/>
          <w:sz w:val="20"/>
          <w:szCs w:val="20"/>
        </w:rPr>
        <w:t>(</w:t>
      </w:r>
      <w:r w:rsidR="0048191B" w:rsidRPr="0048191B">
        <w:rPr>
          <w:rFonts w:eastAsia="Aptos"/>
          <w:i/>
          <w:iCs/>
          <w:sz w:val="20"/>
          <w:szCs w:val="20"/>
        </w:rPr>
        <w:t xml:space="preserve">Mimosa </w:t>
      </w:r>
      <w:proofErr w:type="spellStart"/>
      <w:r w:rsidR="0048191B" w:rsidRPr="0048191B">
        <w:rPr>
          <w:rFonts w:eastAsia="Aptos"/>
          <w:i/>
          <w:iCs/>
          <w:sz w:val="20"/>
          <w:szCs w:val="20"/>
        </w:rPr>
        <w:t>ophthalmocentra</w:t>
      </w:r>
      <w:proofErr w:type="spellEnd"/>
      <w:r w:rsidR="0048191B" w:rsidRPr="0048191B">
        <w:rPr>
          <w:rFonts w:eastAsia="Aptos"/>
          <w:sz w:val="20"/>
          <w:szCs w:val="20"/>
        </w:rPr>
        <w:t xml:space="preserve"> Mart. </w:t>
      </w:r>
      <w:proofErr w:type="spellStart"/>
      <w:r w:rsidR="0048191B" w:rsidRPr="0048191B">
        <w:rPr>
          <w:rFonts w:eastAsia="Aptos"/>
          <w:sz w:val="20"/>
          <w:szCs w:val="20"/>
        </w:rPr>
        <w:t>ex</w:t>
      </w:r>
      <w:proofErr w:type="spellEnd"/>
      <w:r w:rsidR="0048191B" w:rsidRPr="0048191B">
        <w:rPr>
          <w:rFonts w:eastAsia="Aptos"/>
          <w:sz w:val="20"/>
          <w:szCs w:val="20"/>
        </w:rPr>
        <w:t xml:space="preserve"> </w:t>
      </w:r>
      <w:proofErr w:type="spellStart"/>
      <w:r w:rsidR="0048191B" w:rsidRPr="0048191B">
        <w:rPr>
          <w:rFonts w:eastAsia="Aptos"/>
          <w:sz w:val="20"/>
          <w:szCs w:val="20"/>
        </w:rPr>
        <w:t>Benth</w:t>
      </w:r>
      <w:proofErr w:type="spellEnd"/>
      <w:r w:rsidR="0048191B" w:rsidRPr="0048191B">
        <w:rPr>
          <w:rFonts w:eastAsia="Aptos"/>
          <w:sz w:val="20"/>
          <w:szCs w:val="20"/>
        </w:rPr>
        <w:t>.)</w:t>
      </w:r>
      <w:r w:rsidRPr="00310CF5">
        <w:rPr>
          <w:rFonts w:eastAsia="Aptos"/>
          <w:sz w:val="20"/>
          <w:szCs w:val="20"/>
        </w:rPr>
        <w:t xml:space="preserve"> </w:t>
      </w:r>
      <w:r w:rsidRPr="00310CF5">
        <w:rPr>
          <w:sz w:val="20"/>
          <w:szCs w:val="20"/>
        </w:rPr>
        <w:t xml:space="preserve">cultivadas sob de diferentes doses de </w:t>
      </w:r>
      <w:proofErr w:type="spellStart"/>
      <w:r w:rsidR="008D6DDE" w:rsidRPr="008D6DDE">
        <w:rPr>
          <w:i/>
          <w:iCs/>
          <w:sz w:val="20"/>
          <w:szCs w:val="20"/>
        </w:rPr>
        <w:t>biochar</w:t>
      </w:r>
      <w:proofErr w:type="spellEnd"/>
      <w:r w:rsidRPr="00310CF5">
        <w:rPr>
          <w:sz w:val="20"/>
          <w:szCs w:val="20"/>
        </w:rPr>
        <w:t xml:space="preserve"> de carnaúba. Mossoró-RN, 2025.</w:t>
      </w:r>
    </w:p>
    <w:p w14:paraId="54F3A2A5" w14:textId="77777777" w:rsidR="000933A3" w:rsidRDefault="000933A3" w:rsidP="000933A3">
      <w:pPr>
        <w:jc w:val="both"/>
        <w:rPr>
          <w:sz w:val="20"/>
          <w:szCs w:val="20"/>
        </w:rPr>
      </w:pPr>
    </w:p>
    <w:p w14:paraId="439B95FE" w14:textId="19358DD7" w:rsidR="00C811A6" w:rsidRDefault="00C811A6" w:rsidP="00C811A6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A dose de 40 t ha</w:t>
      </w:r>
      <w:r w:rsidRPr="00C811A6">
        <w:rPr>
          <w:sz w:val="20"/>
          <w:szCs w:val="20"/>
          <w:vertAlign w:val="superscript"/>
        </w:rPr>
        <w:t>-1</w:t>
      </w:r>
      <w:r>
        <w:rPr>
          <w:sz w:val="20"/>
          <w:szCs w:val="20"/>
        </w:rPr>
        <w:t xml:space="preserve"> promoveu reduções em relação a dose de 30 t</w:t>
      </w:r>
      <w:r w:rsidRPr="00C811A6">
        <w:rPr>
          <w:sz w:val="20"/>
          <w:szCs w:val="20"/>
        </w:rPr>
        <w:t xml:space="preserve"> </w:t>
      </w:r>
      <w:r>
        <w:rPr>
          <w:sz w:val="20"/>
          <w:szCs w:val="20"/>
        </w:rPr>
        <w:t>ha</w:t>
      </w:r>
      <w:r w:rsidRPr="00C811A6">
        <w:rPr>
          <w:sz w:val="20"/>
          <w:szCs w:val="20"/>
          <w:vertAlign w:val="superscript"/>
        </w:rPr>
        <w:t>-1</w:t>
      </w:r>
      <w:r>
        <w:rPr>
          <w:sz w:val="20"/>
          <w:szCs w:val="20"/>
        </w:rPr>
        <w:t xml:space="preserve"> evidenciando que existe um limite para os benefícios promovidos pelo </w:t>
      </w:r>
      <w:proofErr w:type="spellStart"/>
      <w:r w:rsidR="008D6DDE" w:rsidRPr="008D6DDE">
        <w:rPr>
          <w:i/>
          <w:iCs/>
          <w:sz w:val="20"/>
          <w:szCs w:val="20"/>
        </w:rPr>
        <w:t>biochar</w:t>
      </w:r>
      <w:proofErr w:type="spellEnd"/>
      <w:r>
        <w:rPr>
          <w:sz w:val="20"/>
          <w:szCs w:val="20"/>
        </w:rPr>
        <w:t>, reforçando a necessidade de estudo para determinação de doses ideais para cada produto e espécie. S</w:t>
      </w:r>
      <w:r w:rsidR="005645A3" w:rsidRPr="005645A3">
        <w:rPr>
          <w:sz w:val="20"/>
          <w:szCs w:val="20"/>
        </w:rPr>
        <w:t>oares et al. (2021)</w:t>
      </w:r>
      <w:r w:rsidR="005645A3">
        <w:rPr>
          <w:sz w:val="20"/>
          <w:szCs w:val="20"/>
        </w:rPr>
        <w:t xml:space="preserve"> </w:t>
      </w:r>
      <w:r w:rsidR="005645A3" w:rsidRPr="005645A3">
        <w:rPr>
          <w:sz w:val="20"/>
          <w:szCs w:val="20"/>
        </w:rPr>
        <w:t xml:space="preserve">apontaram algumas possibilidades para esses efeitos, entre elas, a possível baixa disponibilidade de nutrientes do </w:t>
      </w:r>
      <w:proofErr w:type="spellStart"/>
      <w:r w:rsidR="008D6DDE" w:rsidRPr="008D6DDE">
        <w:rPr>
          <w:i/>
          <w:iCs/>
          <w:sz w:val="20"/>
          <w:szCs w:val="20"/>
        </w:rPr>
        <w:t>biochar</w:t>
      </w:r>
      <w:proofErr w:type="spellEnd"/>
      <w:r w:rsidR="005645A3" w:rsidRPr="005645A3">
        <w:rPr>
          <w:sz w:val="20"/>
          <w:szCs w:val="20"/>
        </w:rPr>
        <w:t xml:space="preserve"> e a possível inibição dos processos metabólicos por excesso de concentração do </w:t>
      </w:r>
      <w:proofErr w:type="spellStart"/>
      <w:r w:rsidR="008D6DDE" w:rsidRPr="008D6DDE">
        <w:rPr>
          <w:i/>
          <w:iCs/>
          <w:sz w:val="20"/>
          <w:szCs w:val="20"/>
        </w:rPr>
        <w:t>biochar</w:t>
      </w:r>
      <w:proofErr w:type="spellEnd"/>
      <w:r w:rsidR="005645A3" w:rsidRPr="005645A3">
        <w:rPr>
          <w:sz w:val="20"/>
          <w:szCs w:val="20"/>
        </w:rPr>
        <w:t>.</w:t>
      </w:r>
    </w:p>
    <w:p w14:paraId="183ADE97" w14:textId="753DFEED" w:rsidR="000933A3" w:rsidRPr="005645A3" w:rsidRDefault="00C811A6" w:rsidP="00E16E37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O e</w:t>
      </w:r>
      <w:r w:rsidR="005645A3" w:rsidRPr="005645A3">
        <w:rPr>
          <w:sz w:val="20"/>
          <w:szCs w:val="20"/>
        </w:rPr>
        <w:t xml:space="preserve">xcesso de </w:t>
      </w:r>
      <w:proofErr w:type="spellStart"/>
      <w:r w:rsidR="008D6DDE" w:rsidRPr="008D6DDE">
        <w:rPr>
          <w:i/>
          <w:iCs/>
          <w:sz w:val="20"/>
          <w:szCs w:val="20"/>
        </w:rPr>
        <w:t>biochar</w:t>
      </w:r>
      <w:proofErr w:type="spellEnd"/>
      <w:r w:rsidR="005645A3" w:rsidRPr="005645A3">
        <w:rPr>
          <w:sz w:val="20"/>
          <w:szCs w:val="20"/>
        </w:rPr>
        <w:t xml:space="preserve"> no solo pode desencadear um desequilíbrio nutricional nas plântulas devido ao excesso de matéria orgânica no substrato o que, por consequência, pode desencadear menor retenção de água, influenciando negativamente o sistema radicular</w:t>
      </w:r>
      <w:r w:rsidR="00BF0DC0">
        <w:rPr>
          <w:sz w:val="20"/>
          <w:szCs w:val="20"/>
        </w:rPr>
        <w:t>.</w:t>
      </w:r>
      <w:r w:rsidR="005645A3">
        <w:rPr>
          <w:sz w:val="20"/>
          <w:szCs w:val="20"/>
        </w:rPr>
        <w:t xml:space="preserve"> </w:t>
      </w:r>
    </w:p>
    <w:p w14:paraId="52602DBE" w14:textId="77777777" w:rsidR="000933A3" w:rsidRPr="005645A3" w:rsidRDefault="000933A3" w:rsidP="000933A3">
      <w:pPr>
        <w:jc w:val="both"/>
        <w:rPr>
          <w:sz w:val="20"/>
          <w:szCs w:val="20"/>
        </w:rPr>
      </w:pPr>
    </w:p>
    <w:p w14:paraId="63E3DF9C" w14:textId="74D0BBEE" w:rsidR="008D0512" w:rsidRDefault="00000000" w:rsidP="008D0512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59B04B77" w14:textId="77777777" w:rsidR="008D0512" w:rsidRDefault="008D0512" w:rsidP="008D0512">
      <w:pPr>
        <w:widowControl/>
        <w:jc w:val="both"/>
        <w:rPr>
          <w:bCs/>
          <w:sz w:val="20"/>
          <w:szCs w:val="20"/>
        </w:rPr>
      </w:pPr>
    </w:p>
    <w:p w14:paraId="659665C6" w14:textId="6F7A236E" w:rsidR="008D6DDE" w:rsidRDefault="00373605" w:rsidP="00373605">
      <w:pPr>
        <w:widowControl/>
        <w:ind w:firstLine="709"/>
        <w:jc w:val="both"/>
        <w:rPr>
          <w:bCs/>
          <w:sz w:val="20"/>
          <w:szCs w:val="20"/>
        </w:rPr>
      </w:pPr>
      <w:r w:rsidRPr="00373605">
        <w:rPr>
          <w:bCs/>
          <w:sz w:val="20"/>
          <w:szCs w:val="20"/>
        </w:rPr>
        <w:t xml:space="preserve">O </w:t>
      </w:r>
      <w:proofErr w:type="spellStart"/>
      <w:r w:rsidR="008D6DDE" w:rsidRPr="008D6DDE">
        <w:rPr>
          <w:bCs/>
          <w:i/>
          <w:iCs/>
          <w:sz w:val="20"/>
          <w:szCs w:val="20"/>
        </w:rPr>
        <w:t>biochar</w:t>
      </w:r>
      <w:proofErr w:type="spellEnd"/>
      <w:r w:rsidRPr="00373605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de</w:t>
      </w:r>
      <w:r w:rsidRPr="00373605">
        <w:rPr>
          <w:bCs/>
          <w:sz w:val="20"/>
          <w:szCs w:val="20"/>
        </w:rPr>
        <w:t xml:space="preserve"> bagana de carnaúba </w:t>
      </w:r>
      <w:r>
        <w:rPr>
          <w:bCs/>
          <w:sz w:val="20"/>
          <w:szCs w:val="20"/>
        </w:rPr>
        <w:t>mostrou-se uma</w:t>
      </w:r>
      <w:r w:rsidRPr="00373605">
        <w:rPr>
          <w:bCs/>
          <w:sz w:val="20"/>
          <w:szCs w:val="20"/>
        </w:rPr>
        <w:t xml:space="preserve"> opção promissora para produção de mudas de jurema-de-embira, promovendo </w:t>
      </w:r>
      <w:r>
        <w:rPr>
          <w:bCs/>
          <w:sz w:val="20"/>
          <w:szCs w:val="20"/>
        </w:rPr>
        <w:t>aumento de</w:t>
      </w:r>
      <w:r w:rsidRPr="00373605">
        <w:rPr>
          <w:bCs/>
          <w:sz w:val="20"/>
          <w:szCs w:val="20"/>
        </w:rPr>
        <w:t xml:space="preserve"> massa seca das folhas, massa seca do caule, massa seca da parte aérea, massa seca das raízes</w:t>
      </w:r>
      <w:r>
        <w:rPr>
          <w:bCs/>
          <w:sz w:val="20"/>
          <w:szCs w:val="20"/>
        </w:rPr>
        <w:t xml:space="preserve"> e</w:t>
      </w:r>
      <w:r w:rsidRPr="00373605">
        <w:rPr>
          <w:bCs/>
          <w:sz w:val="20"/>
          <w:szCs w:val="20"/>
        </w:rPr>
        <w:t xml:space="preserve"> massa seca tota</w:t>
      </w:r>
      <w:r w:rsidR="008D6DDE">
        <w:rPr>
          <w:bCs/>
          <w:sz w:val="20"/>
          <w:szCs w:val="20"/>
        </w:rPr>
        <w:t>l, sendo um destino sustentável para os resíduos da indústria de produção de pó e cera de carnaúba.</w:t>
      </w:r>
    </w:p>
    <w:p w14:paraId="19B2A0D5" w14:textId="7840B616" w:rsidR="008D0512" w:rsidRDefault="00373605" w:rsidP="00373605">
      <w:pPr>
        <w:widowControl/>
        <w:ind w:firstLine="709"/>
        <w:jc w:val="both"/>
        <w:rPr>
          <w:bCs/>
          <w:sz w:val="20"/>
          <w:szCs w:val="20"/>
        </w:rPr>
      </w:pPr>
      <w:r w:rsidRPr="00373605">
        <w:rPr>
          <w:bCs/>
          <w:sz w:val="20"/>
          <w:szCs w:val="20"/>
        </w:rPr>
        <w:t>A dose de 30 t ha</w:t>
      </w:r>
      <w:r w:rsidRPr="00373605">
        <w:rPr>
          <w:bCs/>
          <w:sz w:val="20"/>
          <w:szCs w:val="20"/>
          <w:vertAlign w:val="superscript"/>
        </w:rPr>
        <w:t xml:space="preserve">-1 </w:t>
      </w:r>
      <w:r w:rsidRPr="00373605">
        <w:rPr>
          <w:bCs/>
          <w:sz w:val="20"/>
          <w:szCs w:val="20"/>
        </w:rPr>
        <w:t>pode ser indicada para a produção e mudas de jurema-de-embira.</w:t>
      </w:r>
    </w:p>
    <w:p w14:paraId="6D5D7486" w14:textId="77777777" w:rsidR="00373605" w:rsidRPr="008D0512" w:rsidRDefault="00373605" w:rsidP="00373605">
      <w:pPr>
        <w:widowControl/>
        <w:jc w:val="both"/>
        <w:rPr>
          <w:bCs/>
          <w:sz w:val="20"/>
          <w:szCs w:val="20"/>
        </w:rPr>
      </w:pPr>
    </w:p>
    <w:p w14:paraId="651165A5" w14:textId="036B34A0" w:rsidR="00C802EF" w:rsidRDefault="00000000" w:rsidP="008D0512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REFERÊNCIAS</w:t>
      </w:r>
    </w:p>
    <w:p w14:paraId="4A929311" w14:textId="77777777" w:rsidR="00BE65B9" w:rsidRDefault="00BE65B9" w:rsidP="00BE65B9">
      <w:pPr>
        <w:rPr>
          <w:rFonts w:eastAsia="Aptos"/>
          <w:sz w:val="24"/>
          <w:szCs w:val="24"/>
        </w:rPr>
      </w:pPr>
    </w:p>
    <w:p w14:paraId="7420CC6A" w14:textId="01D48CEC" w:rsidR="00BE65B9" w:rsidRPr="00BE65B9" w:rsidRDefault="00BE65B9" w:rsidP="00BE65B9">
      <w:pPr>
        <w:spacing w:after="120"/>
        <w:rPr>
          <w:rFonts w:eastAsia="Aptos"/>
          <w:sz w:val="20"/>
          <w:szCs w:val="20"/>
        </w:rPr>
      </w:pPr>
      <w:r w:rsidRPr="00BE65B9">
        <w:rPr>
          <w:rFonts w:eastAsia="Aptos"/>
          <w:sz w:val="20"/>
          <w:szCs w:val="20"/>
        </w:rPr>
        <w:t xml:space="preserve">ARAÚJO, E. F. </w:t>
      </w:r>
      <w:r w:rsidRPr="00BE65B9">
        <w:rPr>
          <w:rFonts w:eastAsia="Aptos"/>
          <w:i/>
          <w:iCs/>
          <w:sz w:val="20"/>
          <w:szCs w:val="20"/>
        </w:rPr>
        <w:t>et al</w:t>
      </w:r>
      <w:r w:rsidRPr="00BE65B9">
        <w:rPr>
          <w:rFonts w:eastAsia="Aptos"/>
          <w:sz w:val="20"/>
          <w:szCs w:val="20"/>
        </w:rPr>
        <w:t xml:space="preserve">. Crescimento e qualidade de mudas de paricá produzidas em substratos à base de resíduos orgânicos. </w:t>
      </w:r>
      <w:r w:rsidRPr="00BE65B9">
        <w:rPr>
          <w:rFonts w:eastAsia="Aptos"/>
          <w:b/>
          <w:bCs/>
          <w:sz w:val="20"/>
          <w:szCs w:val="20"/>
        </w:rPr>
        <w:t>Nativa</w:t>
      </w:r>
      <w:r w:rsidRPr="009248DA">
        <w:rPr>
          <w:rFonts w:eastAsia="Aptos"/>
          <w:sz w:val="20"/>
          <w:szCs w:val="20"/>
        </w:rPr>
        <w:t xml:space="preserve">, </w:t>
      </w:r>
      <w:r w:rsidRPr="00BE65B9">
        <w:rPr>
          <w:rFonts w:eastAsia="Aptos"/>
          <w:sz w:val="20"/>
          <w:szCs w:val="20"/>
        </w:rPr>
        <w:t>v. 5, n. 1, p. 16-23, 2017.</w:t>
      </w:r>
    </w:p>
    <w:p w14:paraId="25E88529" w14:textId="77777777" w:rsidR="009248DA" w:rsidRPr="003B1F00" w:rsidRDefault="009248DA" w:rsidP="009248DA">
      <w:pPr>
        <w:spacing w:after="120"/>
        <w:jc w:val="both"/>
        <w:rPr>
          <w:sz w:val="20"/>
          <w:szCs w:val="20"/>
        </w:rPr>
      </w:pPr>
      <w:r w:rsidRPr="003B1F00">
        <w:rPr>
          <w:sz w:val="20"/>
          <w:szCs w:val="20"/>
        </w:rPr>
        <w:t xml:space="preserve">FERREIRA, D. F. SISVAR: A </w:t>
      </w:r>
      <w:proofErr w:type="spellStart"/>
      <w:r w:rsidRPr="003B1F00">
        <w:rPr>
          <w:sz w:val="20"/>
          <w:szCs w:val="20"/>
        </w:rPr>
        <w:t>computer</w:t>
      </w:r>
      <w:proofErr w:type="spellEnd"/>
      <w:r w:rsidRPr="003B1F00">
        <w:rPr>
          <w:sz w:val="20"/>
          <w:szCs w:val="20"/>
        </w:rPr>
        <w:t xml:space="preserve"> </w:t>
      </w:r>
      <w:proofErr w:type="spellStart"/>
      <w:r w:rsidRPr="003B1F00">
        <w:rPr>
          <w:sz w:val="20"/>
          <w:szCs w:val="20"/>
        </w:rPr>
        <w:t>analysis</w:t>
      </w:r>
      <w:proofErr w:type="spellEnd"/>
      <w:r w:rsidRPr="003B1F00">
        <w:rPr>
          <w:sz w:val="20"/>
          <w:szCs w:val="20"/>
        </w:rPr>
        <w:t xml:space="preserve"> system </w:t>
      </w:r>
      <w:proofErr w:type="spellStart"/>
      <w:r w:rsidRPr="003B1F00">
        <w:rPr>
          <w:sz w:val="20"/>
          <w:szCs w:val="20"/>
        </w:rPr>
        <w:t>to</w:t>
      </w:r>
      <w:proofErr w:type="spellEnd"/>
      <w:r w:rsidRPr="003B1F00">
        <w:rPr>
          <w:sz w:val="20"/>
          <w:szCs w:val="20"/>
        </w:rPr>
        <w:t xml:space="preserve"> </w:t>
      </w:r>
      <w:proofErr w:type="spellStart"/>
      <w:r w:rsidRPr="003B1F00">
        <w:rPr>
          <w:sz w:val="20"/>
          <w:szCs w:val="20"/>
        </w:rPr>
        <w:t>fixed</w:t>
      </w:r>
      <w:proofErr w:type="spellEnd"/>
      <w:r w:rsidRPr="003B1F00">
        <w:rPr>
          <w:sz w:val="20"/>
          <w:szCs w:val="20"/>
        </w:rPr>
        <w:t xml:space="preserve"> </w:t>
      </w:r>
      <w:proofErr w:type="spellStart"/>
      <w:r w:rsidRPr="003B1F00">
        <w:rPr>
          <w:sz w:val="20"/>
          <w:szCs w:val="20"/>
        </w:rPr>
        <w:t>effects</w:t>
      </w:r>
      <w:proofErr w:type="spellEnd"/>
      <w:r w:rsidRPr="003B1F00">
        <w:rPr>
          <w:sz w:val="20"/>
          <w:szCs w:val="20"/>
        </w:rPr>
        <w:t xml:space="preserve"> split </w:t>
      </w:r>
      <w:proofErr w:type="spellStart"/>
      <w:r w:rsidRPr="003B1F00">
        <w:rPr>
          <w:sz w:val="20"/>
          <w:szCs w:val="20"/>
        </w:rPr>
        <w:t>plot</w:t>
      </w:r>
      <w:proofErr w:type="spellEnd"/>
      <w:r w:rsidRPr="003B1F00">
        <w:rPr>
          <w:sz w:val="20"/>
          <w:szCs w:val="20"/>
        </w:rPr>
        <w:t xml:space="preserve"> </w:t>
      </w:r>
      <w:proofErr w:type="spellStart"/>
      <w:r w:rsidRPr="003B1F00">
        <w:rPr>
          <w:sz w:val="20"/>
          <w:szCs w:val="20"/>
        </w:rPr>
        <w:t>type</w:t>
      </w:r>
      <w:proofErr w:type="spellEnd"/>
      <w:r w:rsidRPr="003B1F00">
        <w:rPr>
          <w:sz w:val="20"/>
          <w:szCs w:val="20"/>
        </w:rPr>
        <w:t xml:space="preserve"> designs. </w:t>
      </w:r>
      <w:r w:rsidRPr="003B1F00">
        <w:rPr>
          <w:b/>
          <w:bCs/>
          <w:sz w:val="20"/>
          <w:szCs w:val="20"/>
        </w:rPr>
        <w:t>Revista Brasileira de Biometria</w:t>
      </w:r>
      <w:r w:rsidRPr="003B1F00">
        <w:rPr>
          <w:sz w:val="20"/>
          <w:szCs w:val="20"/>
        </w:rPr>
        <w:t>, v. 37, n. 4, p. 529-535, 2019.</w:t>
      </w:r>
    </w:p>
    <w:p w14:paraId="52BA2A0A" w14:textId="3A4944C6" w:rsidR="00BE65B9" w:rsidRPr="00BE65B9" w:rsidRDefault="00BE65B9" w:rsidP="00BE65B9">
      <w:pPr>
        <w:spacing w:after="120"/>
        <w:rPr>
          <w:rFonts w:eastAsia="Aptos"/>
          <w:sz w:val="20"/>
          <w:szCs w:val="20"/>
        </w:rPr>
      </w:pPr>
      <w:r w:rsidRPr="00BE65B9">
        <w:rPr>
          <w:rFonts w:eastAsia="Aptos"/>
          <w:sz w:val="20"/>
          <w:szCs w:val="20"/>
        </w:rPr>
        <w:lastRenderedPageBreak/>
        <w:t xml:space="preserve">NASCIMENTO, C. R. </w:t>
      </w:r>
      <w:r w:rsidRPr="00BE65B9">
        <w:rPr>
          <w:rFonts w:eastAsia="Aptos"/>
          <w:i/>
          <w:iCs/>
          <w:sz w:val="20"/>
          <w:szCs w:val="20"/>
        </w:rPr>
        <w:t>et al.</w:t>
      </w:r>
      <w:r w:rsidRPr="00BE65B9">
        <w:rPr>
          <w:rFonts w:eastAsia="Aptos"/>
          <w:sz w:val="20"/>
          <w:szCs w:val="20"/>
        </w:rPr>
        <w:t xml:space="preserve"> Efeito da bagana de carnaúba nos atributos microbiológicos, umidade e temperatura do solo.</w:t>
      </w:r>
      <w:r w:rsidR="009248DA">
        <w:rPr>
          <w:rFonts w:eastAsia="Aptos"/>
          <w:sz w:val="20"/>
          <w:szCs w:val="20"/>
        </w:rPr>
        <w:t xml:space="preserve"> </w:t>
      </w:r>
      <w:r w:rsidR="008D6DDE" w:rsidRPr="00BE65B9">
        <w:rPr>
          <w:rFonts w:eastAsia="Aptos"/>
          <w:b/>
          <w:bCs/>
          <w:sz w:val="20"/>
          <w:szCs w:val="20"/>
        </w:rPr>
        <w:t>Científica</w:t>
      </w:r>
      <w:r w:rsidR="008D6DDE">
        <w:rPr>
          <w:rFonts w:eastAsia="Aptos"/>
          <w:b/>
          <w:bCs/>
          <w:sz w:val="20"/>
          <w:szCs w:val="20"/>
        </w:rPr>
        <w:t>,</w:t>
      </w:r>
      <w:r w:rsidRPr="00BE65B9">
        <w:rPr>
          <w:rFonts w:eastAsia="Aptos"/>
          <w:sz w:val="20"/>
          <w:szCs w:val="20"/>
        </w:rPr>
        <w:t xml:space="preserve"> v. 49, n. 4, p. 174–182, 202</w:t>
      </w:r>
      <w:r>
        <w:rPr>
          <w:rFonts w:eastAsia="Aptos"/>
          <w:sz w:val="20"/>
          <w:szCs w:val="20"/>
        </w:rPr>
        <w:t>1</w:t>
      </w:r>
      <w:r w:rsidRPr="00BE65B9">
        <w:rPr>
          <w:rFonts w:eastAsia="Aptos"/>
          <w:sz w:val="20"/>
          <w:szCs w:val="20"/>
        </w:rPr>
        <w:t>.</w:t>
      </w:r>
    </w:p>
    <w:p w14:paraId="79402051" w14:textId="5BBEEE55" w:rsidR="00052314" w:rsidRDefault="00052314" w:rsidP="00052314">
      <w:pPr>
        <w:spacing w:after="120"/>
        <w:jc w:val="both"/>
        <w:rPr>
          <w:sz w:val="20"/>
          <w:szCs w:val="20"/>
        </w:rPr>
      </w:pPr>
      <w:r w:rsidRPr="00DC6D20">
        <w:rPr>
          <w:sz w:val="20"/>
          <w:szCs w:val="20"/>
        </w:rPr>
        <w:t>QIAN, K</w:t>
      </w:r>
      <w:r>
        <w:rPr>
          <w:sz w:val="20"/>
          <w:szCs w:val="20"/>
        </w:rPr>
        <w:t xml:space="preserve">. </w:t>
      </w:r>
      <w:r w:rsidRPr="00052314">
        <w:rPr>
          <w:i/>
          <w:iCs/>
          <w:sz w:val="20"/>
          <w:szCs w:val="20"/>
        </w:rPr>
        <w:t>et al</w:t>
      </w:r>
      <w:r>
        <w:rPr>
          <w:sz w:val="20"/>
          <w:szCs w:val="20"/>
        </w:rPr>
        <w:t xml:space="preserve">. </w:t>
      </w:r>
      <w:proofErr w:type="spellStart"/>
      <w:r w:rsidRPr="00DC6D20">
        <w:rPr>
          <w:sz w:val="20"/>
          <w:szCs w:val="20"/>
        </w:rPr>
        <w:t>Recent</w:t>
      </w:r>
      <w:proofErr w:type="spellEnd"/>
      <w:r w:rsidRPr="00DC6D20">
        <w:rPr>
          <w:sz w:val="20"/>
          <w:szCs w:val="20"/>
        </w:rPr>
        <w:t xml:space="preserve"> </w:t>
      </w:r>
      <w:proofErr w:type="spellStart"/>
      <w:r w:rsidRPr="00DC6D20">
        <w:rPr>
          <w:sz w:val="20"/>
          <w:szCs w:val="20"/>
        </w:rPr>
        <w:t>advances</w:t>
      </w:r>
      <w:proofErr w:type="spellEnd"/>
      <w:r w:rsidRPr="00DC6D20">
        <w:rPr>
          <w:sz w:val="20"/>
          <w:szCs w:val="20"/>
        </w:rPr>
        <w:t xml:space="preserve"> in </w:t>
      </w:r>
      <w:proofErr w:type="spellStart"/>
      <w:r w:rsidRPr="00DC6D20">
        <w:rPr>
          <w:sz w:val="20"/>
          <w:szCs w:val="20"/>
        </w:rPr>
        <w:t>utilization</w:t>
      </w:r>
      <w:proofErr w:type="spellEnd"/>
      <w:r w:rsidRPr="00DC6D20">
        <w:rPr>
          <w:sz w:val="20"/>
          <w:szCs w:val="20"/>
        </w:rPr>
        <w:t xml:space="preserve"> </w:t>
      </w:r>
      <w:proofErr w:type="spellStart"/>
      <w:r w:rsidRPr="00DC6D20">
        <w:rPr>
          <w:sz w:val="20"/>
          <w:szCs w:val="20"/>
        </w:rPr>
        <w:t>of</w:t>
      </w:r>
      <w:proofErr w:type="spellEnd"/>
      <w:r w:rsidRPr="00DC6D20">
        <w:rPr>
          <w:sz w:val="20"/>
          <w:szCs w:val="20"/>
        </w:rPr>
        <w:t xml:space="preserve"> </w:t>
      </w:r>
      <w:proofErr w:type="spellStart"/>
      <w:r w:rsidRPr="00DC6D20">
        <w:rPr>
          <w:sz w:val="20"/>
          <w:szCs w:val="20"/>
        </w:rPr>
        <w:t>biochar</w:t>
      </w:r>
      <w:proofErr w:type="spellEnd"/>
      <w:r w:rsidRPr="00DC6D20">
        <w:rPr>
          <w:sz w:val="20"/>
          <w:szCs w:val="20"/>
        </w:rPr>
        <w:t xml:space="preserve">. </w:t>
      </w:r>
      <w:proofErr w:type="spellStart"/>
      <w:r w:rsidRPr="00DC6D20">
        <w:rPr>
          <w:b/>
          <w:bCs/>
          <w:sz w:val="20"/>
          <w:szCs w:val="20"/>
        </w:rPr>
        <w:t>Renewable</w:t>
      </w:r>
      <w:proofErr w:type="spellEnd"/>
      <w:r w:rsidRPr="00DC6D20">
        <w:rPr>
          <w:b/>
          <w:bCs/>
          <w:sz w:val="20"/>
          <w:szCs w:val="20"/>
        </w:rPr>
        <w:t xml:space="preserve"> </w:t>
      </w:r>
      <w:proofErr w:type="spellStart"/>
      <w:r w:rsidRPr="00DC6D20">
        <w:rPr>
          <w:b/>
          <w:bCs/>
          <w:sz w:val="20"/>
          <w:szCs w:val="20"/>
        </w:rPr>
        <w:t>and</w:t>
      </w:r>
      <w:proofErr w:type="spellEnd"/>
      <w:r w:rsidRPr="00DC6D20">
        <w:rPr>
          <w:b/>
          <w:bCs/>
          <w:sz w:val="20"/>
          <w:szCs w:val="20"/>
        </w:rPr>
        <w:t xml:space="preserve"> </w:t>
      </w:r>
      <w:proofErr w:type="spellStart"/>
      <w:r w:rsidRPr="00DC6D20">
        <w:rPr>
          <w:b/>
          <w:bCs/>
          <w:sz w:val="20"/>
          <w:szCs w:val="20"/>
        </w:rPr>
        <w:t>Sustainable</w:t>
      </w:r>
      <w:proofErr w:type="spellEnd"/>
      <w:r w:rsidRPr="00DC6D20">
        <w:rPr>
          <w:b/>
          <w:bCs/>
          <w:sz w:val="20"/>
          <w:szCs w:val="20"/>
        </w:rPr>
        <w:t xml:space="preserve"> Energy Reviews</w:t>
      </w:r>
      <w:r w:rsidRPr="00DC6D20">
        <w:rPr>
          <w:sz w:val="20"/>
          <w:szCs w:val="20"/>
        </w:rPr>
        <w:t>, v. 42, p. 1055–1064, 2015.</w:t>
      </w:r>
    </w:p>
    <w:p w14:paraId="4AEB9ACC" w14:textId="1A128BBF" w:rsidR="00BE65B9" w:rsidRPr="00BE65B9" w:rsidRDefault="00BE65B9" w:rsidP="00BE65B9">
      <w:pPr>
        <w:spacing w:after="120"/>
        <w:rPr>
          <w:rFonts w:eastAsia="Aptos"/>
          <w:sz w:val="20"/>
          <w:szCs w:val="20"/>
        </w:rPr>
      </w:pPr>
      <w:r w:rsidRPr="00BE65B9">
        <w:rPr>
          <w:rFonts w:eastAsia="Aptos"/>
          <w:sz w:val="20"/>
          <w:szCs w:val="20"/>
        </w:rPr>
        <w:t xml:space="preserve">SANTIAGO, F. S. </w:t>
      </w:r>
      <w:r w:rsidRPr="00BE65B9">
        <w:rPr>
          <w:rFonts w:eastAsia="Aptos"/>
          <w:b/>
          <w:bCs/>
          <w:sz w:val="20"/>
          <w:szCs w:val="20"/>
        </w:rPr>
        <w:t>Avaliação da qualidade do solo em sistemas de cultivo irrigado agroecológico e convencional no semiárido do Rio Grande do Norte</w:t>
      </w:r>
      <w:r w:rsidRPr="00BE65B9">
        <w:rPr>
          <w:rFonts w:eastAsia="Aptos"/>
          <w:sz w:val="20"/>
          <w:szCs w:val="20"/>
        </w:rPr>
        <w:t>. 2015. 175f. Tese (Doutorado em Engenharia Agrícola) – Universidade Federal Rural de Pernambuco, Recife, 2015.</w:t>
      </w:r>
    </w:p>
    <w:p w14:paraId="4B9E63CB" w14:textId="4AA6D7D9" w:rsidR="00BE65B9" w:rsidRPr="00BE65B9" w:rsidRDefault="00BE65B9" w:rsidP="00BE65B9">
      <w:pPr>
        <w:spacing w:after="120"/>
        <w:rPr>
          <w:rFonts w:eastAsia="Aptos"/>
          <w:sz w:val="20"/>
          <w:szCs w:val="20"/>
        </w:rPr>
      </w:pPr>
      <w:r w:rsidRPr="00BE65B9">
        <w:rPr>
          <w:rFonts w:eastAsia="Aptos"/>
          <w:sz w:val="20"/>
          <w:szCs w:val="20"/>
        </w:rPr>
        <w:t xml:space="preserve">SILVA, F. L. </w:t>
      </w:r>
      <w:r w:rsidRPr="00BE65B9">
        <w:rPr>
          <w:rFonts w:eastAsia="Aptos"/>
          <w:i/>
          <w:iCs/>
          <w:sz w:val="20"/>
          <w:szCs w:val="20"/>
        </w:rPr>
        <w:t>et al.</w:t>
      </w:r>
      <w:r w:rsidRPr="00BE65B9">
        <w:rPr>
          <w:rFonts w:eastAsia="Aptos"/>
          <w:sz w:val="20"/>
          <w:szCs w:val="20"/>
        </w:rPr>
        <w:t xml:space="preserve"> </w:t>
      </w:r>
      <w:r w:rsidRPr="00BE65B9">
        <w:rPr>
          <w:rFonts w:eastAsia="Aptos"/>
          <w:sz w:val="20"/>
          <w:szCs w:val="20"/>
          <w:lang w:val="en-US"/>
        </w:rPr>
        <w:t>Pretreatments of Carnauba (</w:t>
      </w:r>
      <w:r w:rsidRPr="00BE65B9">
        <w:rPr>
          <w:rFonts w:eastAsia="Aptos"/>
          <w:i/>
          <w:iCs/>
          <w:sz w:val="20"/>
          <w:szCs w:val="20"/>
          <w:lang w:val="en-US"/>
        </w:rPr>
        <w:t>Copernicia prunifera</w:t>
      </w:r>
      <w:r w:rsidRPr="00BE65B9">
        <w:rPr>
          <w:rFonts w:eastAsia="Aptos"/>
          <w:sz w:val="20"/>
          <w:szCs w:val="20"/>
          <w:lang w:val="en-US"/>
        </w:rPr>
        <w:t xml:space="preserve">) straw residue for production of cellulolytic enzymes by </w:t>
      </w:r>
      <w:proofErr w:type="spellStart"/>
      <w:r w:rsidRPr="00BE65B9">
        <w:rPr>
          <w:rFonts w:eastAsia="Aptos"/>
          <w:sz w:val="20"/>
          <w:szCs w:val="20"/>
          <w:lang w:val="en-US"/>
        </w:rPr>
        <w:t>Trichorderma</w:t>
      </w:r>
      <w:proofErr w:type="spellEnd"/>
      <w:r w:rsidRPr="00BE65B9">
        <w:rPr>
          <w:rFonts w:eastAsia="Aptos"/>
          <w:sz w:val="20"/>
          <w:szCs w:val="20"/>
          <w:lang w:val="en-US"/>
        </w:rPr>
        <w:t xml:space="preserve"> </w:t>
      </w:r>
      <w:proofErr w:type="spellStart"/>
      <w:r w:rsidRPr="00BE65B9">
        <w:rPr>
          <w:rFonts w:eastAsia="Aptos"/>
          <w:sz w:val="20"/>
          <w:szCs w:val="20"/>
          <w:lang w:val="en-US"/>
        </w:rPr>
        <w:t>reesei</w:t>
      </w:r>
      <w:proofErr w:type="spellEnd"/>
      <w:r w:rsidRPr="00BE65B9">
        <w:rPr>
          <w:rFonts w:eastAsia="Aptos"/>
          <w:sz w:val="20"/>
          <w:szCs w:val="20"/>
          <w:lang w:val="en-US"/>
        </w:rPr>
        <w:t xml:space="preserve"> CCT-2768 by solid state fermentation. </w:t>
      </w:r>
      <w:proofErr w:type="spellStart"/>
      <w:r w:rsidRPr="00BE65B9">
        <w:rPr>
          <w:rFonts w:eastAsia="Aptos"/>
          <w:b/>
          <w:bCs/>
          <w:sz w:val="20"/>
          <w:szCs w:val="20"/>
        </w:rPr>
        <w:t>Renewable</w:t>
      </w:r>
      <w:proofErr w:type="spellEnd"/>
      <w:r w:rsidRPr="00BE65B9">
        <w:rPr>
          <w:rFonts w:eastAsia="Aptos"/>
          <w:b/>
          <w:bCs/>
          <w:sz w:val="20"/>
          <w:szCs w:val="20"/>
        </w:rPr>
        <w:t xml:space="preserve"> Energy</w:t>
      </w:r>
      <w:r w:rsidRPr="00BE65B9">
        <w:rPr>
          <w:rFonts w:eastAsia="Aptos"/>
          <w:sz w:val="20"/>
          <w:szCs w:val="20"/>
        </w:rPr>
        <w:t>, v. 116, p. 299–308, 2017.</w:t>
      </w:r>
    </w:p>
    <w:p w14:paraId="2B9D6ADD" w14:textId="15ABD9ED" w:rsidR="009248DA" w:rsidRPr="00475025" w:rsidRDefault="009248DA" w:rsidP="009248DA">
      <w:pPr>
        <w:spacing w:after="120"/>
        <w:rPr>
          <w:rFonts w:eastAsia="Aptos"/>
          <w:b/>
          <w:bCs/>
          <w:sz w:val="20"/>
          <w:szCs w:val="20"/>
        </w:rPr>
      </w:pPr>
      <w:r>
        <w:rPr>
          <w:rFonts w:eastAsia="Aptos"/>
          <w:sz w:val="20"/>
          <w:szCs w:val="20"/>
        </w:rPr>
        <w:t xml:space="preserve">SOARES, D. C. O. </w:t>
      </w:r>
      <w:r w:rsidRPr="009248DA">
        <w:rPr>
          <w:rFonts w:eastAsia="Aptos"/>
          <w:i/>
          <w:iCs/>
          <w:sz w:val="20"/>
          <w:szCs w:val="20"/>
        </w:rPr>
        <w:t>et al.</w:t>
      </w:r>
      <w:r>
        <w:rPr>
          <w:rFonts w:eastAsia="Aptos"/>
          <w:sz w:val="20"/>
          <w:szCs w:val="20"/>
        </w:rPr>
        <w:t xml:space="preserve"> </w:t>
      </w:r>
      <w:r w:rsidRPr="00475025">
        <w:rPr>
          <w:rFonts w:eastAsia="Aptos"/>
          <w:sz w:val="20"/>
          <w:szCs w:val="20"/>
        </w:rPr>
        <w:t xml:space="preserve">Uso do </w:t>
      </w:r>
      <w:proofErr w:type="spellStart"/>
      <w:r w:rsidRPr="00475025">
        <w:rPr>
          <w:rFonts w:eastAsia="Aptos"/>
          <w:sz w:val="20"/>
          <w:szCs w:val="20"/>
        </w:rPr>
        <w:t>biochar</w:t>
      </w:r>
      <w:proofErr w:type="spellEnd"/>
      <w:r w:rsidRPr="00475025">
        <w:rPr>
          <w:rFonts w:eastAsia="Aptos"/>
          <w:sz w:val="20"/>
          <w:szCs w:val="20"/>
        </w:rPr>
        <w:t xml:space="preserve"> e de bioestimulante na produção e qualidade de mudas de</w:t>
      </w:r>
      <w:r>
        <w:rPr>
          <w:rFonts w:eastAsia="Aptos"/>
          <w:sz w:val="20"/>
          <w:szCs w:val="20"/>
        </w:rPr>
        <w:t xml:space="preserve"> </w:t>
      </w:r>
      <w:proofErr w:type="spellStart"/>
      <w:r w:rsidRPr="00475025">
        <w:rPr>
          <w:rFonts w:eastAsia="Aptos"/>
          <w:i/>
          <w:iCs/>
          <w:sz w:val="20"/>
          <w:szCs w:val="20"/>
        </w:rPr>
        <w:t>Sapindus</w:t>
      </w:r>
      <w:proofErr w:type="spellEnd"/>
      <w:r w:rsidRPr="00475025">
        <w:rPr>
          <w:rFonts w:eastAsia="Aptos"/>
          <w:i/>
          <w:iCs/>
          <w:sz w:val="20"/>
          <w:szCs w:val="20"/>
        </w:rPr>
        <w:t xml:space="preserve"> </w:t>
      </w:r>
      <w:proofErr w:type="spellStart"/>
      <w:r w:rsidRPr="00475025">
        <w:rPr>
          <w:rFonts w:eastAsia="Aptos"/>
          <w:i/>
          <w:iCs/>
          <w:sz w:val="20"/>
          <w:szCs w:val="20"/>
        </w:rPr>
        <w:t>saponaria</w:t>
      </w:r>
      <w:proofErr w:type="spellEnd"/>
      <w:r>
        <w:rPr>
          <w:rFonts w:eastAsia="Aptos"/>
          <w:i/>
          <w:iCs/>
          <w:sz w:val="20"/>
          <w:szCs w:val="20"/>
        </w:rPr>
        <w:t xml:space="preserve"> </w:t>
      </w:r>
      <w:r w:rsidRPr="00475025">
        <w:rPr>
          <w:rFonts w:eastAsia="Aptos"/>
          <w:sz w:val="20"/>
          <w:szCs w:val="20"/>
        </w:rPr>
        <w:t>L.</w:t>
      </w:r>
      <w:r>
        <w:rPr>
          <w:rFonts w:eastAsia="Aptos"/>
          <w:sz w:val="20"/>
          <w:szCs w:val="20"/>
        </w:rPr>
        <w:t xml:space="preserve"> </w:t>
      </w:r>
      <w:r w:rsidRPr="00475025">
        <w:rPr>
          <w:rFonts w:eastAsia="Aptos"/>
          <w:b/>
          <w:bCs/>
          <w:sz w:val="20"/>
          <w:szCs w:val="20"/>
        </w:rPr>
        <w:t>Ciência Florestal</w:t>
      </w:r>
      <w:r>
        <w:rPr>
          <w:rFonts w:eastAsia="Aptos"/>
          <w:sz w:val="20"/>
          <w:szCs w:val="20"/>
        </w:rPr>
        <w:t xml:space="preserve">, n. </w:t>
      </w:r>
      <w:r w:rsidRPr="00475025">
        <w:rPr>
          <w:rFonts w:eastAsia="Aptos"/>
          <w:sz w:val="20"/>
          <w:szCs w:val="20"/>
        </w:rPr>
        <w:t>31</w:t>
      </w:r>
      <w:r>
        <w:rPr>
          <w:rFonts w:eastAsia="Aptos"/>
          <w:sz w:val="20"/>
          <w:szCs w:val="20"/>
        </w:rPr>
        <w:t>, v.</w:t>
      </w:r>
      <w:r w:rsidRPr="00475025">
        <w:rPr>
          <w:rFonts w:eastAsia="Aptos"/>
          <w:sz w:val="20"/>
          <w:szCs w:val="20"/>
        </w:rPr>
        <w:t xml:space="preserve"> 1</w:t>
      </w:r>
      <w:r>
        <w:rPr>
          <w:rFonts w:eastAsia="Aptos"/>
          <w:sz w:val="20"/>
          <w:szCs w:val="20"/>
        </w:rPr>
        <w:t xml:space="preserve">, </w:t>
      </w:r>
      <w:r w:rsidR="008D6DDE">
        <w:rPr>
          <w:rFonts w:eastAsia="Aptos"/>
          <w:sz w:val="20"/>
          <w:szCs w:val="20"/>
        </w:rPr>
        <w:t xml:space="preserve">p. 106-122, </w:t>
      </w:r>
      <w:r w:rsidRPr="00475025">
        <w:rPr>
          <w:rFonts w:eastAsia="Aptos"/>
          <w:sz w:val="20"/>
          <w:szCs w:val="20"/>
        </w:rPr>
        <w:t>2021</w:t>
      </w:r>
      <w:r>
        <w:rPr>
          <w:rFonts w:eastAsia="Aptos"/>
          <w:sz w:val="20"/>
          <w:szCs w:val="20"/>
        </w:rPr>
        <w:t>.</w:t>
      </w:r>
    </w:p>
    <w:p w14:paraId="4BE069A9" w14:textId="2AD6E74C" w:rsidR="005645A3" w:rsidRDefault="00BE65B9" w:rsidP="00BE65B9">
      <w:pPr>
        <w:spacing w:after="120"/>
        <w:rPr>
          <w:rFonts w:eastAsia="Aptos"/>
          <w:sz w:val="20"/>
          <w:szCs w:val="20"/>
        </w:rPr>
      </w:pPr>
      <w:r w:rsidRPr="00BE65B9">
        <w:rPr>
          <w:rFonts w:eastAsia="Aptos"/>
          <w:sz w:val="20"/>
          <w:szCs w:val="20"/>
        </w:rPr>
        <w:t xml:space="preserve">SOUSA, P. G. R. </w:t>
      </w:r>
      <w:r w:rsidRPr="00BE65B9">
        <w:rPr>
          <w:rFonts w:eastAsia="Aptos"/>
          <w:i/>
          <w:iCs/>
          <w:sz w:val="20"/>
          <w:szCs w:val="20"/>
        </w:rPr>
        <w:t>et al.</w:t>
      </w:r>
      <w:r w:rsidRPr="00BE65B9">
        <w:rPr>
          <w:rFonts w:eastAsia="Aptos"/>
          <w:sz w:val="20"/>
          <w:szCs w:val="20"/>
        </w:rPr>
        <w:t xml:space="preserve"> Produtividade do mamoeiro cultivado sob aplicação de cinzas vegetais e bagana de carnaúba. </w:t>
      </w:r>
      <w:r w:rsidRPr="00BE65B9">
        <w:rPr>
          <w:rFonts w:eastAsia="Aptos"/>
          <w:b/>
          <w:bCs/>
          <w:sz w:val="20"/>
          <w:szCs w:val="20"/>
        </w:rPr>
        <w:t>Revista Brasileira de Agricultura Irrigada</w:t>
      </w:r>
      <w:r w:rsidRPr="00BE65B9">
        <w:rPr>
          <w:rFonts w:eastAsia="Aptos"/>
          <w:sz w:val="20"/>
          <w:szCs w:val="20"/>
        </w:rPr>
        <w:t>, v. 11, n. 1, p. 1201–1212, 2017.</w:t>
      </w:r>
    </w:p>
    <w:p w14:paraId="0BB71B79" w14:textId="62E9792D" w:rsidR="008D0512" w:rsidRPr="00BE65B9" w:rsidRDefault="00BE65B9" w:rsidP="00BE65B9">
      <w:pPr>
        <w:spacing w:after="120"/>
        <w:rPr>
          <w:rFonts w:eastAsia="Aptos"/>
          <w:sz w:val="20"/>
          <w:szCs w:val="20"/>
          <w:lang w:val="en-US"/>
        </w:rPr>
      </w:pPr>
      <w:r w:rsidRPr="00BE65B9">
        <w:rPr>
          <w:rFonts w:eastAsia="Aptos"/>
          <w:sz w:val="20"/>
          <w:szCs w:val="20"/>
          <w:lang w:val="en-US"/>
        </w:rPr>
        <w:t xml:space="preserve">TRAZZ, P. A. </w:t>
      </w:r>
      <w:r w:rsidRPr="00BE65B9">
        <w:rPr>
          <w:rFonts w:eastAsia="Aptos"/>
          <w:i/>
          <w:iCs/>
          <w:sz w:val="20"/>
          <w:szCs w:val="20"/>
          <w:lang w:val="en-US"/>
        </w:rPr>
        <w:t>et al.</w:t>
      </w:r>
      <w:r w:rsidRPr="00BE65B9">
        <w:rPr>
          <w:rFonts w:eastAsia="Aptos"/>
          <w:sz w:val="20"/>
          <w:szCs w:val="20"/>
          <w:lang w:val="en-US"/>
        </w:rPr>
        <w:t xml:space="preserve"> </w:t>
      </w:r>
      <w:r w:rsidRPr="00BE65B9">
        <w:rPr>
          <w:rFonts w:eastAsia="Aptos"/>
          <w:sz w:val="20"/>
          <w:szCs w:val="20"/>
        </w:rPr>
        <w:t xml:space="preserve">Biocarvão: realidade e potencial de uso no meio florestal. </w:t>
      </w:r>
      <w:r w:rsidRPr="00BE65B9">
        <w:rPr>
          <w:rFonts w:eastAsia="Aptos"/>
          <w:b/>
          <w:bCs/>
          <w:sz w:val="20"/>
          <w:szCs w:val="20"/>
        </w:rPr>
        <w:t>Ciência Florestal</w:t>
      </w:r>
      <w:r w:rsidRPr="00BE65B9">
        <w:rPr>
          <w:rFonts w:eastAsia="Aptos"/>
          <w:sz w:val="20"/>
          <w:szCs w:val="20"/>
        </w:rPr>
        <w:t>, v. 28, n. 2, p. 875-887, 2018.</w:t>
      </w:r>
    </w:p>
    <w:sectPr w:rsidR="008D0512" w:rsidRPr="00BE65B9" w:rsidSect="00E756A1">
      <w:footerReference w:type="default" r:id="rId9"/>
      <w:headerReference w:type="first" r:id="rId10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74DB0" w14:textId="77777777" w:rsidR="007C7F74" w:rsidRDefault="007C7F74">
      <w:r>
        <w:separator/>
      </w:r>
    </w:p>
  </w:endnote>
  <w:endnote w:type="continuationSeparator" w:id="0">
    <w:p w14:paraId="421358D4" w14:textId="77777777" w:rsidR="007C7F74" w:rsidRDefault="007C7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681A3D9-5E87-413B-A278-5A703A14F094}"/>
    <w:embedItalic r:id="rId2" w:fontKey="{B7DFD09E-BF7C-417A-8784-9F464134CC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576A7FF-57A6-4398-8BB7-6E9F505A2A41}"/>
    <w:embedBold r:id="rId4" w:fontKey="{80D744C9-6A09-41DB-9C2C-AA757A361B6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9DF5C75F-FE9E-4E96-B895-F2E413640763}"/>
    <w:embedBold r:id="rId6" w:fontKey="{738E39BD-35CD-486E-B53C-B73B8BA98C11}"/>
    <w:embedItalic r:id="rId7" w:fontKey="{7E98EBD1-D85E-4510-83EB-6CC481FD84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592E951-8683-4D1F-9474-BD2189F55D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B02F0" w14:textId="77777777" w:rsidR="007C7F74" w:rsidRDefault="007C7F74">
      <w:r>
        <w:separator/>
      </w:r>
    </w:p>
  </w:footnote>
  <w:footnote w:type="continuationSeparator" w:id="0">
    <w:p w14:paraId="1B091E1B" w14:textId="77777777" w:rsidR="007C7F74" w:rsidRDefault="007C7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905118730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52314"/>
    <w:rsid w:val="000539E3"/>
    <w:rsid w:val="000933A3"/>
    <w:rsid w:val="00152AF3"/>
    <w:rsid w:val="001A64EA"/>
    <w:rsid w:val="001D53B6"/>
    <w:rsid w:val="001F3C61"/>
    <w:rsid w:val="002479E5"/>
    <w:rsid w:val="002733CD"/>
    <w:rsid w:val="00332364"/>
    <w:rsid w:val="0033715D"/>
    <w:rsid w:val="00373605"/>
    <w:rsid w:val="003835D1"/>
    <w:rsid w:val="00391301"/>
    <w:rsid w:val="003C59B6"/>
    <w:rsid w:val="00475025"/>
    <w:rsid w:val="0048191B"/>
    <w:rsid w:val="00507069"/>
    <w:rsid w:val="00507567"/>
    <w:rsid w:val="005645A3"/>
    <w:rsid w:val="005925B4"/>
    <w:rsid w:val="005A5AFD"/>
    <w:rsid w:val="0060727A"/>
    <w:rsid w:val="006D2054"/>
    <w:rsid w:val="00781BA8"/>
    <w:rsid w:val="0079562D"/>
    <w:rsid w:val="007C7F74"/>
    <w:rsid w:val="00804779"/>
    <w:rsid w:val="00854608"/>
    <w:rsid w:val="008702F6"/>
    <w:rsid w:val="008D0512"/>
    <w:rsid w:val="008D6DDE"/>
    <w:rsid w:val="009248DA"/>
    <w:rsid w:val="00960728"/>
    <w:rsid w:val="00962540"/>
    <w:rsid w:val="00987143"/>
    <w:rsid w:val="00990F8C"/>
    <w:rsid w:val="009D12D8"/>
    <w:rsid w:val="00B0081F"/>
    <w:rsid w:val="00B84A84"/>
    <w:rsid w:val="00B929F3"/>
    <w:rsid w:val="00B96173"/>
    <w:rsid w:val="00BB23D4"/>
    <w:rsid w:val="00BE65B9"/>
    <w:rsid w:val="00BF0DC0"/>
    <w:rsid w:val="00C802EF"/>
    <w:rsid w:val="00C811A6"/>
    <w:rsid w:val="00D33A7C"/>
    <w:rsid w:val="00D84A53"/>
    <w:rsid w:val="00DE0E8C"/>
    <w:rsid w:val="00E16E37"/>
    <w:rsid w:val="00E27024"/>
    <w:rsid w:val="00E5343D"/>
    <w:rsid w:val="00E756A1"/>
    <w:rsid w:val="00E80E55"/>
    <w:rsid w:val="00E914FC"/>
    <w:rsid w:val="00EB2252"/>
    <w:rsid w:val="00EE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0756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07567"/>
    <w:rPr>
      <w:lang w:bidi="pt-BR"/>
    </w:rPr>
  </w:style>
  <w:style w:type="paragraph" w:customStyle="1" w:styleId="tcc">
    <w:name w:val="tcc"/>
    <w:basedOn w:val="Normal"/>
    <w:link w:val="tccChar"/>
    <w:qFormat/>
    <w:rsid w:val="000933A3"/>
    <w:pPr>
      <w:widowControl/>
      <w:spacing w:line="360" w:lineRule="auto"/>
      <w:ind w:firstLine="709"/>
      <w:jc w:val="both"/>
    </w:pPr>
    <w:rPr>
      <w:kern w:val="2"/>
      <w:sz w:val="24"/>
      <w:szCs w:val="24"/>
      <w:lang w:bidi="ar-SA"/>
    </w:rPr>
  </w:style>
  <w:style w:type="character" w:customStyle="1" w:styleId="tccChar">
    <w:name w:val="tcc Char"/>
    <w:link w:val="tcc"/>
    <w:rsid w:val="000933A3"/>
    <w:rPr>
      <w:kern w:val="2"/>
      <w:sz w:val="24"/>
      <w:szCs w:val="24"/>
    </w:rPr>
  </w:style>
  <w:style w:type="table" w:styleId="Tabelacomgrade">
    <w:name w:val="Table Grid"/>
    <w:basedOn w:val="Tabelanormal"/>
    <w:uiPriority w:val="39"/>
    <w:rsid w:val="000933A3"/>
    <w:pPr>
      <w:widowControl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475025"/>
    <w:rPr>
      <w:color w:val="605E5C"/>
      <w:shd w:val="clear" w:color="auto" w:fill="E1DFDD"/>
    </w:rPr>
  </w:style>
  <w:style w:type="character" w:styleId="Nmerodelinha">
    <w:name w:val="line number"/>
    <w:basedOn w:val="Fontepargpadro"/>
    <w:uiPriority w:val="99"/>
    <w:semiHidden/>
    <w:unhideWhenUsed/>
    <w:rsid w:val="00990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7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4</Pages>
  <Words>1731</Words>
  <Characters>9349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Francisco de Assis Cavalcante Oliveira Júnior</cp:lastModifiedBy>
  <cp:revision>11</cp:revision>
  <dcterms:created xsi:type="dcterms:W3CDTF">2025-06-07T18:01:00Z</dcterms:created>
  <dcterms:modified xsi:type="dcterms:W3CDTF">2025-06-22T19:39:00Z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