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CD3E" w14:textId="72E17430" w:rsidR="00E06398" w:rsidRDefault="00920D91">
      <w:pPr>
        <w:widowControl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EFEITO DO </w:t>
      </w:r>
      <w:r w:rsidR="00A93EE8" w:rsidRPr="00A93EE8">
        <w:rPr>
          <w:b/>
          <w:i/>
          <w:iCs/>
          <w:sz w:val="24"/>
          <w:szCs w:val="24"/>
        </w:rPr>
        <w:t>BIOCHAR</w:t>
      </w:r>
      <w:r>
        <w:rPr>
          <w:b/>
          <w:sz w:val="24"/>
          <w:szCs w:val="24"/>
        </w:rPr>
        <w:t xml:space="preserve"> DE CARNÁUBA SOB O ACÚMULO DE MASSA SECA DE MUDAS DE JUEREMA-PRETA</w:t>
      </w:r>
    </w:p>
    <w:p w14:paraId="719A7B6B" w14:textId="77777777" w:rsidR="00030C62" w:rsidRDefault="00030C62">
      <w:pPr>
        <w:widowControl/>
        <w:jc w:val="center"/>
        <w:rPr>
          <w:b/>
          <w:sz w:val="24"/>
          <w:szCs w:val="24"/>
        </w:rPr>
      </w:pPr>
    </w:p>
    <w:p w14:paraId="4E7DA50B" w14:textId="050F4F2E" w:rsidR="00920D91" w:rsidRDefault="00920D91">
      <w:pPr>
        <w:spacing w:line="276" w:lineRule="auto"/>
        <w:ind w:left="221"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Wandalla Brenda da Costa Duarte</w:t>
      </w:r>
      <w:r w:rsidR="008E5F40">
        <w:rPr>
          <w:b/>
          <w:sz w:val="20"/>
          <w:szCs w:val="20"/>
          <w:vertAlign w:val="superscript"/>
        </w:rPr>
        <w:t>1*</w:t>
      </w:r>
      <w:r w:rsidR="00984A39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Vivian Silva Gomes</w:t>
      </w:r>
      <w:r w:rsidR="008E5F40">
        <w:rPr>
          <w:b/>
          <w:sz w:val="20"/>
          <w:szCs w:val="20"/>
          <w:vertAlign w:val="superscript"/>
        </w:rPr>
        <w:t>1</w:t>
      </w:r>
      <w:r w:rsidR="00984A39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Ana Beatriz Alves</w:t>
      </w:r>
      <w:r w:rsidR="008E5F40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 Narjara </w:t>
      </w:r>
      <w:proofErr w:type="spellStart"/>
      <w:r>
        <w:rPr>
          <w:b/>
          <w:sz w:val="20"/>
          <w:szCs w:val="20"/>
        </w:rPr>
        <w:t>Walessa</w:t>
      </w:r>
      <w:proofErr w:type="spellEnd"/>
      <w:r>
        <w:rPr>
          <w:b/>
          <w:sz w:val="20"/>
          <w:szCs w:val="20"/>
        </w:rPr>
        <w:t xml:space="preserve"> Nogueira</w:t>
      </w:r>
      <w:r w:rsidR="008E5F40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Rômulo Magno Oliveira de Freitas</w:t>
      </w:r>
      <w:r w:rsidR="008E5F40"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>, Ingrid Carla Ferreira de Lima</w:t>
      </w:r>
      <w:r w:rsidR="008E5F40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</w:t>
      </w:r>
      <w:r w:rsidR="00AA6B9B" w:rsidRPr="00AA6B9B">
        <w:rPr>
          <w:b/>
          <w:sz w:val="20"/>
          <w:szCs w:val="20"/>
        </w:rPr>
        <w:t xml:space="preserve"> Gutierres Silva Medeiros Aquino</w:t>
      </w:r>
      <w:r w:rsidR="00AA6B9B" w:rsidRPr="00AA6B9B">
        <w:rPr>
          <w:b/>
          <w:sz w:val="20"/>
          <w:szCs w:val="20"/>
          <w:vertAlign w:val="superscript"/>
        </w:rPr>
        <w:t>1</w:t>
      </w:r>
      <w:r w:rsidR="00AA6B9B">
        <w:rPr>
          <w:b/>
          <w:sz w:val="20"/>
          <w:szCs w:val="20"/>
        </w:rPr>
        <w:t xml:space="preserve">, </w:t>
      </w:r>
      <w:proofErr w:type="spellStart"/>
      <w:r w:rsidR="00AA6B9B" w:rsidRPr="00AA6B9B">
        <w:rPr>
          <w:b/>
          <w:sz w:val="20"/>
          <w:szCs w:val="20"/>
        </w:rPr>
        <w:t>Thamiris</w:t>
      </w:r>
      <w:proofErr w:type="spellEnd"/>
      <w:r w:rsidR="00AA6B9B" w:rsidRPr="00AA6B9B">
        <w:rPr>
          <w:b/>
          <w:sz w:val="20"/>
          <w:szCs w:val="20"/>
        </w:rPr>
        <w:t xml:space="preserve"> da Silva Aguiar</w:t>
      </w:r>
      <w:r w:rsidR="00AA6B9B" w:rsidRPr="00AA6B9B">
        <w:rPr>
          <w:b/>
          <w:sz w:val="20"/>
          <w:szCs w:val="20"/>
          <w:vertAlign w:val="superscript"/>
        </w:rPr>
        <w:t>1</w:t>
      </w:r>
      <w:r w:rsidR="00AA6B9B" w:rsidRPr="00AA6B9B">
        <w:rPr>
          <w:b/>
          <w:sz w:val="20"/>
          <w:szCs w:val="20"/>
        </w:rPr>
        <w:t xml:space="preserve">, </w:t>
      </w:r>
      <w:r w:rsidR="00A93EE8">
        <w:rPr>
          <w:b/>
          <w:sz w:val="20"/>
          <w:szCs w:val="20"/>
        </w:rPr>
        <w:t>Felipe Loan Barreto de Araújo</w:t>
      </w:r>
      <w:r w:rsidR="00A93EE8">
        <w:rPr>
          <w:b/>
          <w:sz w:val="20"/>
          <w:szCs w:val="20"/>
          <w:vertAlign w:val="superscript"/>
        </w:rPr>
        <w:t>1</w:t>
      </w:r>
      <w:r w:rsidR="00A93EE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Francisco Iuri Uchôa da Cunha</w:t>
      </w:r>
      <w:r w:rsidR="008E5F40">
        <w:rPr>
          <w:b/>
          <w:sz w:val="20"/>
          <w:szCs w:val="20"/>
          <w:vertAlign w:val="superscript"/>
        </w:rPr>
        <w:t>1</w:t>
      </w:r>
    </w:p>
    <w:p w14:paraId="45317A6D" w14:textId="77777777" w:rsidR="00E06398" w:rsidRDefault="008E5F40" w:rsidP="008E5F40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Universidade Federal Rural do </w:t>
      </w:r>
      <w:proofErr w:type="spellStart"/>
      <w:r>
        <w:rPr>
          <w:sz w:val="20"/>
          <w:szCs w:val="20"/>
        </w:rPr>
        <w:t>Semi-árido</w:t>
      </w:r>
      <w:proofErr w:type="spellEnd"/>
      <w:r>
        <w:rPr>
          <w:sz w:val="20"/>
          <w:szCs w:val="20"/>
        </w:rPr>
        <w:t xml:space="preserve"> (UFERSA)</w:t>
      </w:r>
      <w:r w:rsidR="00984A39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, </w:t>
      </w:r>
      <w:r w:rsidR="008565F2">
        <w:rPr>
          <w:sz w:val="20"/>
          <w:szCs w:val="20"/>
        </w:rPr>
        <w:t>Instituto</w:t>
      </w:r>
      <w:r>
        <w:rPr>
          <w:sz w:val="20"/>
          <w:szCs w:val="20"/>
        </w:rPr>
        <w:t xml:space="preserve"> Federal do Rio Grande do Norte (IFRN)</w:t>
      </w:r>
      <w:r w:rsidR="00984A39">
        <w:rPr>
          <w:sz w:val="20"/>
          <w:szCs w:val="20"/>
          <w:vertAlign w:val="superscript"/>
        </w:rPr>
        <w:t>2</w:t>
      </w:r>
    </w:p>
    <w:p w14:paraId="163282DD" w14:textId="77777777" w:rsidR="00E06398" w:rsidRDefault="00920D91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1" w:name="_heading=h.yp96iwu2o7wg" w:colFirst="0" w:colLast="0"/>
      <w:bookmarkEnd w:id="1"/>
      <w:r>
        <w:rPr>
          <w:sz w:val="20"/>
          <w:szCs w:val="20"/>
        </w:rPr>
        <w:t>* e-mail: wandalla.duarte@alunos.ufersa.edu.br</w:t>
      </w:r>
    </w:p>
    <w:p w14:paraId="2AD314E7" w14:textId="77777777" w:rsidR="00E06398" w:rsidRDefault="00984A3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7ED5B9BB" w14:textId="77777777" w:rsidR="00E06398" w:rsidRDefault="00E06398">
      <w:pPr>
        <w:jc w:val="both"/>
        <w:rPr>
          <w:sz w:val="20"/>
          <w:szCs w:val="20"/>
        </w:rPr>
      </w:pPr>
    </w:p>
    <w:p w14:paraId="684336A3" w14:textId="77777777" w:rsidR="00216FFF" w:rsidRDefault="00984A39" w:rsidP="00030C62">
      <w:pPr>
        <w:ind w:left="567" w:righ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  <w:r>
        <w:rPr>
          <w:sz w:val="20"/>
          <w:szCs w:val="20"/>
        </w:rPr>
        <w:t xml:space="preserve"> </w:t>
      </w:r>
    </w:p>
    <w:p w14:paraId="11094AD8" w14:textId="604D79E5" w:rsidR="00A93EE8" w:rsidRDefault="00A6274D" w:rsidP="00A93EE8">
      <w:pPr>
        <w:ind w:left="567" w:right="567"/>
        <w:jc w:val="both"/>
        <w:rPr>
          <w:color w:val="000000" w:themeColor="text1"/>
          <w:sz w:val="20"/>
          <w:szCs w:val="20"/>
        </w:rPr>
      </w:pPr>
      <w:r w:rsidRPr="008565F2">
        <w:rPr>
          <w:sz w:val="20"/>
          <w:szCs w:val="20"/>
        </w:rPr>
        <w:t xml:space="preserve">O uso de </w:t>
      </w:r>
      <w:proofErr w:type="spellStart"/>
      <w:r w:rsidRPr="008565F2">
        <w:rPr>
          <w:sz w:val="20"/>
          <w:szCs w:val="20"/>
        </w:rPr>
        <w:t>bioinsumos</w:t>
      </w:r>
      <w:proofErr w:type="spellEnd"/>
      <w:r w:rsidRPr="008565F2">
        <w:rPr>
          <w:sz w:val="20"/>
          <w:szCs w:val="20"/>
        </w:rPr>
        <w:t xml:space="preserve"> no viveiro tem se consolidado como estratégia viável para elevar a qualidade das mudas e a eficiência dos sistemas de produção. Dentre esses insumos, o </w:t>
      </w:r>
      <w:proofErr w:type="spellStart"/>
      <w:r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obtido por pirólise de resíduos vegetais</w:t>
      </w:r>
      <w:r>
        <w:rPr>
          <w:sz w:val="20"/>
          <w:szCs w:val="20"/>
        </w:rPr>
        <w:t xml:space="preserve">. </w:t>
      </w:r>
      <w:r w:rsidR="008565F2" w:rsidRPr="00216FFF">
        <w:rPr>
          <w:color w:val="000000" w:themeColor="text1"/>
          <w:sz w:val="20"/>
          <w:szCs w:val="20"/>
        </w:rPr>
        <w:t xml:space="preserve">O estudo avaliou o efeito de diferentes doses de </w:t>
      </w:r>
      <w:proofErr w:type="spellStart"/>
      <w:r w:rsidR="00A93EE8" w:rsidRPr="00A93EE8">
        <w:rPr>
          <w:i/>
          <w:iCs/>
          <w:color w:val="000000" w:themeColor="text1"/>
          <w:sz w:val="20"/>
          <w:szCs w:val="20"/>
        </w:rPr>
        <w:t>biochar</w:t>
      </w:r>
      <w:proofErr w:type="spellEnd"/>
      <w:r w:rsidR="008565F2" w:rsidRPr="00216FFF">
        <w:rPr>
          <w:color w:val="000000" w:themeColor="text1"/>
          <w:sz w:val="20"/>
          <w:szCs w:val="20"/>
        </w:rPr>
        <w:t xml:space="preserve"> de carnaúba sobre o crescimento de mudas de jurema preta (</w:t>
      </w:r>
      <w:r w:rsidR="008565F2" w:rsidRPr="00216FFF">
        <w:rPr>
          <w:i/>
          <w:color w:val="000000" w:themeColor="text1"/>
          <w:sz w:val="20"/>
          <w:szCs w:val="20"/>
        </w:rPr>
        <w:t>Mimosa tenuiflora</w:t>
      </w:r>
      <w:r w:rsidR="008565F2" w:rsidRPr="00216FFF">
        <w:rPr>
          <w:color w:val="000000" w:themeColor="text1"/>
          <w:sz w:val="20"/>
          <w:szCs w:val="20"/>
        </w:rPr>
        <w:t xml:space="preserve">), espécie nativa da Caatinga com alto potencial para restauração ecológica. O experimento foi conduzido em casa de vegetação na UFERSA (Mossoró-RN), utilizando cinco doses de </w:t>
      </w:r>
      <w:proofErr w:type="spellStart"/>
      <w:r w:rsidR="00A93EE8" w:rsidRPr="00A93EE8">
        <w:rPr>
          <w:i/>
          <w:iCs/>
          <w:color w:val="000000" w:themeColor="text1"/>
          <w:sz w:val="20"/>
          <w:szCs w:val="20"/>
        </w:rPr>
        <w:t>biochar</w:t>
      </w:r>
      <w:proofErr w:type="spellEnd"/>
      <w:r w:rsidR="008565F2" w:rsidRPr="00216FFF">
        <w:rPr>
          <w:color w:val="000000" w:themeColor="text1"/>
          <w:sz w:val="20"/>
          <w:szCs w:val="20"/>
        </w:rPr>
        <w:t xml:space="preserve"> (0, 10, 20, 30 e 40 t </w:t>
      </w:r>
      <w:proofErr w:type="gramStart"/>
      <w:r w:rsidR="008565F2" w:rsidRPr="00216FFF">
        <w:rPr>
          <w:color w:val="000000" w:themeColor="text1"/>
          <w:sz w:val="20"/>
          <w:szCs w:val="20"/>
        </w:rPr>
        <w:t>ha</w:t>
      </w:r>
      <w:proofErr w:type="gramEnd"/>
      <w:r w:rsidR="008565F2" w:rsidRPr="00216FFF">
        <w:rPr>
          <w:rFonts w:ascii="Cambria Math" w:hAnsi="Cambria Math" w:cs="Cambria Math"/>
          <w:color w:val="000000" w:themeColor="text1"/>
          <w:sz w:val="20"/>
          <w:szCs w:val="20"/>
        </w:rPr>
        <w:t>⁻</w:t>
      </w:r>
      <w:r w:rsidR="008565F2" w:rsidRPr="00216FFF">
        <w:rPr>
          <w:color w:val="000000" w:themeColor="text1"/>
          <w:sz w:val="20"/>
          <w:szCs w:val="20"/>
        </w:rPr>
        <w:t>¹), aplic</w:t>
      </w:r>
      <w:r w:rsidR="00216FFF" w:rsidRPr="00216FFF">
        <w:rPr>
          <w:color w:val="000000" w:themeColor="text1"/>
          <w:sz w:val="20"/>
          <w:szCs w:val="20"/>
        </w:rPr>
        <w:t xml:space="preserve">ado a um substrato incubado por </w:t>
      </w:r>
      <w:r w:rsidR="008565F2" w:rsidRPr="00216FFF">
        <w:rPr>
          <w:color w:val="000000" w:themeColor="text1"/>
          <w:sz w:val="20"/>
          <w:szCs w:val="20"/>
        </w:rPr>
        <w:t>30 dias. Após 60 dias de crescimento, as mudas foram analisadas quanto à massa seca das folhas, caule, parte aérea, raiz e total.</w:t>
      </w:r>
      <w:r w:rsidR="00216FFF" w:rsidRPr="00216FFF">
        <w:rPr>
          <w:color w:val="000000" w:themeColor="text1"/>
          <w:sz w:val="20"/>
          <w:szCs w:val="20"/>
        </w:rPr>
        <w:t xml:space="preserve"> Os resultados mostraram efeito significativo do </w:t>
      </w:r>
      <w:proofErr w:type="spellStart"/>
      <w:r w:rsidR="00A93EE8" w:rsidRPr="00A93EE8">
        <w:rPr>
          <w:i/>
          <w:iCs/>
          <w:color w:val="000000" w:themeColor="text1"/>
          <w:sz w:val="20"/>
          <w:szCs w:val="20"/>
        </w:rPr>
        <w:t>biochar</w:t>
      </w:r>
      <w:proofErr w:type="spellEnd"/>
      <w:r w:rsidR="00216FFF" w:rsidRPr="00216FFF">
        <w:rPr>
          <w:color w:val="000000" w:themeColor="text1"/>
          <w:sz w:val="20"/>
          <w:szCs w:val="20"/>
        </w:rPr>
        <w:t xml:space="preserve"> nas variáveis massa seca das folhas (MSF), caule (MSC), parte aérea (MSPA) e total (MST), mas não na massa seca das raízes (MSR). Observou-se um aumento linear do acúmulo de biomassa com o incremento das doses, sem indícios de </w:t>
      </w:r>
      <w:proofErr w:type="spellStart"/>
      <w:r w:rsidR="00216FFF" w:rsidRPr="00216FFF">
        <w:rPr>
          <w:color w:val="000000" w:themeColor="text1"/>
          <w:sz w:val="20"/>
          <w:szCs w:val="20"/>
        </w:rPr>
        <w:t>fitotoxicidade</w:t>
      </w:r>
      <w:proofErr w:type="spellEnd"/>
      <w:r w:rsidR="00216FFF" w:rsidRPr="00216FFF">
        <w:rPr>
          <w:color w:val="000000" w:themeColor="text1"/>
          <w:sz w:val="20"/>
          <w:szCs w:val="20"/>
        </w:rPr>
        <w:t xml:space="preserve"> até a dose máxima testada. Isso indica que o </w:t>
      </w:r>
      <w:proofErr w:type="spellStart"/>
      <w:r w:rsidR="00A93EE8" w:rsidRPr="00A93EE8">
        <w:rPr>
          <w:i/>
          <w:iCs/>
          <w:color w:val="000000" w:themeColor="text1"/>
          <w:sz w:val="20"/>
          <w:szCs w:val="20"/>
        </w:rPr>
        <w:t>biochar</w:t>
      </w:r>
      <w:proofErr w:type="spellEnd"/>
      <w:r w:rsidR="00216FFF" w:rsidRPr="00216FFF">
        <w:rPr>
          <w:color w:val="000000" w:themeColor="text1"/>
          <w:sz w:val="20"/>
          <w:szCs w:val="20"/>
        </w:rPr>
        <w:t xml:space="preserve"> melhorou as condições do substrato, favorecendo a absorção de água e nutrientes. O uso do </w:t>
      </w:r>
      <w:proofErr w:type="spellStart"/>
      <w:r w:rsidR="00A93EE8" w:rsidRPr="00A93EE8">
        <w:rPr>
          <w:i/>
          <w:iCs/>
          <w:color w:val="000000" w:themeColor="text1"/>
          <w:sz w:val="20"/>
          <w:szCs w:val="20"/>
        </w:rPr>
        <w:t>biochar</w:t>
      </w:r>
      <w:proofErr w:type="spellEnd"/>
      <w:r w:rsidR="00216FFF" w:rsidRPr="00216FFF">
        <w:rPr>
          <w:color w:val="000000" w:themeColor="text1"/>
          <w:sz w:val="20"/>
          <w:szCs w:val="20"/>
        </w:rPr>
        <w:t xml:space="preserve"> de carnaúba, resíduo da indústria de cera vegetal, mostra-se promissor como insumo sustentável para produção de mudas florestais, promovendo economia circular e contribuindo para os Objetivos de Desenvolvimento Sustentável (ODS), especialmente os ODS 13 (ação climática) e 15 (vida terrestre). Assim, o estudo evidencia o potencial do </w:t>
      </w:r>
      <w:proofErr w:type="spellStart"/>
      <w:r w:rsidR="00A93EE8" w:rsidRPr="00A93EE8">
        <w:rPr>
          <w:i/>
          <w:iCs/>
          <w:color w:val="000000" w:themeColor="text1"/>
          <w:sz w:val="20"/>
          <w:szCs w:val="20"/>
        </w:rPr>
        <w:t>biochar</w:t>
      </w:r>
      <w:proofErr w:type="spellEnd"/>
      <w:r w:rsidR="00216FFF" w:rsidRPr="00216FFF">
        <w:rPr>
          <w:color w:val="000000" w:themeColor="text1"/>
          <w:sz w:val="20"/>
          <w:szCs w:val="20"/>
        </w:rPr>
        <w:t xml:space="preserve"> como aliado na recuperação de áreas degradadas do semiárido brasileiro.</w:t>
      </w:r>
    </w:p>
    <w:p w14:paraId="6FED5928" w14:textId="4C37BAE2" w:rsidR="00216FFF" w:rsidRDefault="00216FFF" w:rsidP="00A93EE8">
      <w:pPr>
        <w:ind w:left="567" w:right="567"/>
        <w:jc w:val="both"/>
        <w:rPr>
          <w:b/>
          <w:sz w:val="20"/>
          <w:szCs w:val="20"/>
        </w:rPr>
      </w:pPr>
      <w:r w:rsidRPr="00A93EE8">
        <w:rPr>
          <w:i/>
          <w:iCs/>
          <w:sz w:val="20"/>
          <w:szCs w:val="20"/>
        </w:rPr>
        <w:t>Palavras-chaves:</w:t>
      </w:r>
      <w:r>
        <w:rPr>
          <w:sz w:val="20"/>
          <w:szCs w:val="20"/>
        </w:rPr>
        <w:t xml:space="preserve"> </w:t>
      </w:r>
      <w:r w:rsidR="00030C62">
        <w:rPr>
          <w:sz w:val="20"/>
          <w:szCs w:val="20"/>
        </w:rPr>
        <w:t xml:space="preserve">Restauração florestal; Sustentável; Solo; Sustentabilidade; Substrato; Caatinga. </w:t>
      </w:r>
    </w:p>
    <w:p w14:paraId="1CD27EC9" w14:textId="77777777" w:rsidR="00A93EE8" w:rsidRDefault="00A93EE8" w:rsidP="008E5F40">
      <w:pPr>
        <w:widowControl/>
        <w:jc w:val="both"/>
        <w:rPr>
          <w:b/>
          <w:sz w:val="20"/>
          <w:szCs w:val="20"/>
        </w:rPr>
      </w:pPr>
    </w:p>
    <w:p w14:paraId="7F824113" w14:textId="2C88F2AC" w:rsidR="00920D91" w:rsidRPr="008565F2" w:rsidRDefault="00984A39" w:rsidP="008E5F40">
      <w:pPr>
        <w:widowControl/>
        <w:jc w:val="both"/>
        <w:rPr>
          <w:b/>
          <w:sz w:val="20"/>
          <w:szCs w:val="20"/>
        </w:rPr>
      </w:pPr>
      <w:r w:rsidRPr="008565F2">
        <w:rPr>
          <w:b/>
          <w:sz w:val="20"/>
          <w:szCs w:val="20"/>
        </w:rPr>
        <w:t xml:space="preserve">INTRODUÇÃO </w:t>
      </w:r>
    </w:p>
    <w:p w14:paraId="43076552" w14:textId="77777777" w:rsidR="008565F2" w:rsidRPr="008565F2" w:rsidRDefault="008565F2" w:rsidP="008E5F40">
      <w:pPr>
        <w:widowControl/>
        <w:jc w:val="both"/>
      </w:pPr>
    </w:p>
    <w:p w14:paraId="5F30A364" w14:textId="7C66F1A6" w:rsidR="00A6274D" w:rsidRPr="008565F2" w:rsidRDefault="00920D91" w:rsidP="00A6274D">
      <w:pPr>
        <w:ind w:firstLine="708"/>
        <w:jc w:val="both"/>
        <w:rPr>
          <w:sz w:val="20"/>
          <w:szCs w:val="20"/>
        </w:rPr>
      </w:pPr>
      <w:r w:rsidRPr="00216FFF">
        <w:rPr>
          <w:color w:val="000000" w:themeColor="text1"/>
          <w:sz w:val="20"/>
          <w:szCs w:val="20"/>
        </w:rPr>
        <w:t xml:space="preserve">As pressões antrópicas </w:t>
      </w:r>
      <w:r w:rsidRPr="008565F2">
        <w:rPr>
          <w:sz w:val="20"/>
          <w:szCs w:val="20"/>
        </w:rPr>
        <w:t xml:space="preserve">sobre os ecossistemas da Caatinga têm demandado ações de recuperação com foco na utilização de espécies nativas, resistentes </w:t>
      </w:r>
      <w:r w:rsidR="00A6274D">
        <w:rPr>
          <w:sz w:val="20"/>
          <w:szCs w:val="20"/>
        </w:rPr>
        <w:t>as adversidades ambientais</w:t>
      </w:r>
      <w:r w:rsidRPr="008565F2">
        <w:rPr>
          <w:sz w:val="20"/>
          <w:szCs w:val="20"/>
        </w:rPr>
        <w:t xml:space="preserve"> e de fácil estabelecimento em campo. A jurema-preta (</w:t>
      </w:r>
      <w:r w:rsidRPr="008565F2">
        <w:rPr>
          <w:i/>
          <w:iCs/>
          <w:sz w:val="20"/>
          <w:szCs w:val="20"/>
        </w:rPr>
        <w:t>Mimosa tenuiflora</w:t>
      </w:r>
      <w:r w:rsidRPr="008565F2">
        <w:rPr>
          <w:sz w:val="20"/>
          <w:szCs w:val="20"/>
        </w:rPr>
        <w:t xml:space="preserve"> </w:t>
      </w:r>
      <w:r w:rsidRPr="008565F2">
        <w:rPr>
          <w:rFonts w:eastAsia="Aptos"/>
          <w:sz w:val="20"/>
          <w:szCs w:val="20"/>
        </w:rPr>
        <w:t xml:space="preserve">(Mart.) </w:t>
      </w:r>
      <w:proofErr w:type="spellStart"/>
      <w:r w:rsidRPr="008565F2">
        <w:rPr>
          <w:rFonts w:eastAsia="Aptos"/>
          <w:sz w:val="20"/>
          <w:szCs w:val="20"/>
        </w:rPr>
        <w:t>Benth</w:t>
      </w:r>
      <w:proofErr w:type="spellEnd"/>
      <w:r w:rsidRPr="008565F2">
        <w:rPr>
          <w:rFonts w:eastAsia="Aptos"/>
          <w:sz w:val="20"/>
          <w:szCs w:val="20"/>
        </w:rPr>
        <w:t>.)</w:t>
      </w:r>
      <w:r w:rsidRPr="008565F2">
        <w:rPr>
          <w:sz w:val="20"/>
          <w:szCs w:val="20"/>
        </w:rPr>
        <w:t xml:space="preserve"> destaca-se nesse cenário por sua ampla distribuição, resiliência ecológica e elevada capacidade de rebrota, sendo considerada uma espécie-chave para a restauração</w:t>
      </w:r>
      <w:r w:rsidR="00A6274D">
        <w:rPr>
          <w:sz w:val="20"/>
          <w:szCs w:val="20"/>
        </w:rPr>
        <w:t>.</w:t>
      </w:r>
    </w:p>
    <w:p w14:paraId="59E431B6" w14:textId="7DEA8649" w:rsidR="00BB0B30" w:rsidRDefault="00920D91" w:rsidP="00030C62">
      <w:pPr>
        <w:ind w:firstLine="708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O uso de </w:t>
      </w:r>
      <w:proofErr w:type="spellStart"/>
      <w:r w:rsidRPr="008565F2">
        <w:rPr>
          <w:sz w:val="20"/>
          <w:szCs w:val="20"/>
        </w:rPr>
        <w:t>bioinsumos</w:t>
      </w:r>
      <w:proofErr w:type="spellEnd"/>
      <w:r w:rsidRPr="008565F2">
        <w:rPr>
          <w:sz w:val="20"/>
          <w:szCs w:val="20"/>
        </w:rPr>
        <w:t xml:space="preserve"> no viveiro tem se consolidado como estratégia viável para elevar a qualidade das mudas e a eficiência dos sistemas de produção. Dentre esses insumos, o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obtido por pirólise de resíduos vegetais tem demonstrado efeitos positivos sobre o substrato, como o aumento da porosidade, melhoria na retenção de água e liberação gradual de nutrientes, além da capacidade de sequestrar carbono (</w:t>
      </w:r>
      <w:r w:rsidR="008E7476" w:rsidRPr="008565F2">
        <w:rPr>
          <w:sz w:val="20"/>
          <w:szCs w:val="20"/>
        </w:rPr>
        <w:t>ANTONANGELO</w:t>
      </w:r>
      <w:r w:rsidR="008E7476">
        <w:rPr>
          <w:sz w:val="20"/>
          <w:szCs w:val="20"/>
        </w:rPr>
        <w:t xml:space="preserve"> et al.</w:t>
      </w:r>
      <w:r w:rsidRPr="008565F2">
        <w:rPr>
          <w:sz w:val="20"/>
          <w:szCs w:val="20"/>
        </w:rPr>
        <w:t>, 2025).</w:t>
      </w:r>
    </w:p>
    <w:p w14:paraId="0CFA6FD7" w14:textId="424017D3" w:rsidR="00BB0B30" w:rsidRPr="008565F2" w:rsidRDefault="00920D91" w:rsidP="008E7476">
      <w:pPr>
        <w:ind w:firstLine="708"/>
        <w:jc w:val="both"/>
        <w:rPr>
          <w:sz w:val="20"/>
          <w:szCs w:val="20"/>
        </w:rPr>
      </w:pPr>
      <w:r w:rsidRPr="008565F2">
        <w:rPr>
          <w:sz w:val="20"/>
          <w:szCs w:val="20"/>
        </w:rPr>
        <w:t>A bagana de carnaúba (</w:t>
      </w:r>
      <w:proofErr w:type="spellStart"/>
      <w:r w:rsidRPr="008565F2">
        <w:rPr>
          <w:i/>
          <w:iCs/>
          <w:sz w:val="20"/>
          <w:szCs w:val="20"/>
        </w:rPr>
        <w:t>Copernicia</w:t>
      </w:r>
      <w:proofErr w:type="spellEnd"/>
      <w:r w:rsidRPr="008565F2">
        <w:rPr>
          <w:i/>
          <w:iCs/>
          <w:sz w:val="20"/>
          <w:szCs w:val="20"/>
        </w:rPr>
        <w:t xml:space="preserve"> </w:t>
      </w:r>
      <w:proofErr w:type="spellStart"/>
      <w:r w:rsidRPr="008565F2">
        <w:rPr>
          <w:i/>
          <w:iCs/>
          <w:sz w:val="20"/>
          <w:szCs w:val="20"/>
        </w:rPr>
        <w:t>prunifera</w:t>
      </w:r>
      <w:proofErr w:type="spellEnd"/>
      <w:r w:rsidRPr="008565F2">
        <w:rPr>
          <w:sz w:val="20"/>
          <w:szCs w:val="20"/>
        </w:rPr>
        <w:t xml:space="preserve"> (Miller) H. E. Moore), resíduo da indústria de cera vegetal, </w:t>
      </w:r>
      <w:r w:rsidR="008E7476">
        <w:rPr>
          <w:sz w:val="20"/>
          <w:szCs w:val="20"/>
        </w:rPr>
        <w:t>que possui alta</w:t>
      </w:r>
      <w:r w:rsidR="00BB0B30" w:rsidRPr="001A64EA">
        <w:rPr>
          <w:sz w:val="20"/>
          <w:szCs w:val="20"/>
        </w:rPr>
        <w:t xml:space="preserve"> capacidade de retenção de água, conservação da umidade, regulação térmica e estímulo à biomassa microbiana presente no solo (SOUSA et al., 2017; ARAÚJO et al., 2016; NASCIMENTO et al., 2021)</w:t>
      </w:r>
      <w:r w:rsidR="008E7476">
        <w:rPr>
          <w:sz w:val="20"/>
          <w:szCs w:val="20"/>
        </w:rPr>
        <w:t>, dessa forma,</w:t>
      </w:r>
      <w:r w:rsidR="00BB0B30" w:rsidRPr="00BB0B30">
        <w:rPr>
          <w:sz w:val="20"/>
          <w:szCs w:val="20"/>
        </w:rPr>
        <w:t xml:space="preserve"> </w:t>
      </w:r>
      <w:r w:rsidR="00BB0B30" w:rsidRPr="008565F2">
        <w:rPr>
          <w:sz w:val="20"/>
          <w:szCs w:val="20"/>
        </w:rPr>
        <w:t xml:space="preserve">uma biomassa com potencial para produção de </w:t>
      </w:r>
      <w:proofErr w:type="spellStart"/>
      <w:r w:rsidR="00BB0B30" w:rsidRPr="00A93EE8">
        <w:rPr>
          <w:i/>
          <w:iCs/>
          <w:sz w:val="20"/>
          <w:szCs w:val="20"/>
        </w:rPr>
        <w:t>biochar</w:t>
      </w:r>
      <w:proofErr w:type="spellEnd"/>
      <w:r w:rsidR="00BB0B30" w:rsidRPr="008565F2">
        <w:rPr>
          <w:sz w:val="20"/>
          <w:szCs w:val="20"/>
        </w:rPr>
        <w:t>, contribuindo com a valorização de passivos ambientais e promovendo sinergia entre produção agrícola e restauração florestal.</w:t>
      </w:r>
    </w:p>
    <w:p w14:paraId="3DC8A131" w14:textId="66CCA141" w:rsidR="008565F2" w:rsidRPr="008565F2" w:rsidRDefault="00920D91" w:rsidP="00A93EE8">
      <w:pPr>
        <w:ind w:firstLine="708"/>
        <w:jc w:val="both"/>
        <w:rPr>
          <w:rFonts w:eastAsia="Aptos"/>
          <w:sz w:val="20"/>
          <w:szCs w:val="20"/>
        </w:rPr>
      </w:pPr>
      <w:r w:rsidRPr="008565F2">
        <w:rPr>
          <w:sz w:val="20"/>
          <w:szCs w:val="20"/>
        </w:rPr>
        <w:t xml:space="preserve">A integração do uso de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ao cultivo de mudas de espécies florestais como a jurema-preta reforça práticas agrícolas sustentáveis e cumpre metas dos Objetivos de Desenvolvimento Sustentável (ODS), como o ODS 13 (ação contra a mudança global do clima) e o ODS 15 (vida terrestre), que incentivam o uso racional dos recursos e a conservação dos biomas (UNDP, 2023).</w:t>
      </w:r>
      <w:r w:rsidR="00A6274D">
        <w:rPr>
          <w:sz w:val="20"/>
          <w:szCs w:val="20"/>
        </w:rPr>
        <w:t xml:space="preserve"> </w:t>
      </w:r>
      <w:r w:rsidRPr="008565F2">
        <w:rPr>
          <w:sz w:val="20"/>
          <w:szCs w:val="20"/>
        </w:rPr>
        <w:t xml:space="preserve">Neste contexto, o presente estudo teve como objetivo avaliar o impacto da aplicação de diferentes doses de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produzido a partir da bagana de carnaúba no </w:t>
      </w:r>
      <w:r w:rsidRPr="008565F2">
        <w:rPr>
          <w:sz w:val="20"/>
          <w:szCs w:val="20"/>
        </w:rPr>
        <w:lastRenderedPageBreak/>
        <w:t xml:space="preserve">crescimento de mudas de </w:t>
      </w:r>
      <w:r w:rsidRPr="008565F2">
        <w:rPr>
          <w:i/>
          <w:iCs/>
          <w:sz w:val="20"/>
          <w:szCs w:val="20"/>
        </w:rPr>
        <w:t>Mimosa tenuiflora</w:t>
      </w:r>
      <w:r w:rsidRPr="008565F2">
        <w:rPr>
          <w:sz w:val="20"/>
          <w:szCs w:val="20"/>
        </w:rPr>
        <w:t xml:space="preserve"> </w:t>
      </w:r>
      <w:r w:rsidRPr="008565F2">
        <w:rPr>
          <w:rFonts w:eastAsia="Aptos"/>
          <w:sz w:val="20"/>
          <w:szCs w:val="20"/>
        </w:rPr>
        <w:t xml:space="preserve">(Mart.) </w:t>
      </w:r>
      <w:proofErr w:type="spellStart"/>
      <w:r w:rsidRPr="008565F2">
        <w:rPr>
          <w:rFonts w:eastAsia="Aptos"/>
          <w:sz w:val="20"/>
          <w:szCs w:val="20"/>
        </w:rPr>
        <w:t>Benth</w:t>
      </w:r>
      <w:proofErr w:type="spellEnd"/>
      <w:r w:rsidRPr="008565F2">
        <w:rPr>
          <w:rFonts w:eastAsia="Aptos"/>
          <w:sz w:val="20"/>
          <w:szCs w:val="20"/>
        </w:rPr>
        <w:t>.</w:t>
      </w:r>
    </w:p>
    <w:p w14:paraId="54DCA400" w14:textId="77777777" w:rsidR="008565F2" w:rsidRPr="008565F2" w:rsidRDefault="008565F2" w:rsidP="00A93EE8">
      <w:pPr>
        <w:jc w:val="both"/>
        <w:rPr>
          <w:rFonts w:eastAsia="Aptos"/>
          <w:sz w:val="20"/>
          <w:szCs w:val="20"/>
        </w:rPr>
      </w:pPr>
    </w:p>
    <w:p w14:paraId="2F8C6D9E" w14:textId="77777777" w:rsidR="00920D91" w:rsidRPr="008565F2" w:rsidRDefault="00984A39" w:rsidP="00030C62">
      <w:pPr>
        <w:widowControl/>
        <w:jc w:val="both"/>
        <w:rPr>
          <w:b/>
          <w:sz w:val="20"/>
          <w:szCs w:val="20"/>
        </w:rPr>
      </w:pPr>
      <w:r w:rsidRPr="008565F2">
        <w:rPr>
          <w:b/>
          <w:sz w:val="20"/>
          <w:szCs w:val="20"/>
        </w:rPr>
        <w:t xml:space="preserve">MATERIAL E MÉTODOS </w:t>
      </w:r>
      <w:bookmarkStart w:id="2" w:name="_Hlk199158848"/>
    </w:p>
    <w:p w14:paraId="3956032B" w14:textId="77777777" w:rsidR="008565F2" w:rsidRPr="008565F2" w:rsidRDefault="008565F2" w:rsidP="00030C62">
      <w:pPr>
        <w:widowControl/>
        <w:jc w:val="both"/>
        <w:rPr>
          <w:b/>
          <w:sz w:val="20"/>
          <w:szCs w:val="20"/>
        </w:rPr>
      </w:pPr>
    </w:p>
    <w:bookmarkEnd w:id="2"/>
    <w:p w14:paraId="33C44803" w14:textId="77777777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O experimento foi conduzido em casa de vegetação do departamento ciências agronômicas e florestal (DCAF) da Universidade Federal Rural do </w:t>
      </w:r>
      <w:proofErr w:type="spellStart"/>
      <w:r w:rsidRPr="008565F2">
        <w:rPr>
          <w:sz w:val="20"/>
          <w:szCs w:val="20"/>
        </w:rPr>
        <w:t>Semi-Árido</w:t>
      </w:r>
      <w:proofErr w:type="spellEnd"/>
      <w:r w:rsidRPr="008565F2">
        <w:rPr>
          <w:sz w:val="20"/>
          <w:szCs w:val="20"/>
        </w:rPr>
        <w:t xml:space="preserve"> (UFERSA), Mossoró-RN, localizado em área circunscrita às coordenadas 5º 11’ 17’’ de latitude Sul e 37º 20’ 39’’ de longitude oeste.</w:t>
      </w:r>
    </w:p>
    <w:p w14:paraId="0C0B6832" w14:textId="04E0DA2F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As sementes de jurema-preta foram coletadas de matrizes localizadas no município de Mossoró -RN e a bagana da palha da carnaúba utilizada para produzir o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foi proveniente de agroindústrias localizadas na região do Ceará., sendo ele </w:t>
      </w:r>
      <w:r w:rsidR="004F4DB3" w:rsidRPr="008565F2">
        <w:rPr>
          <w:sz w:val="20"/>
          <w:szCs w:val="20"/>
        </w:rPr>
        <w:t>pirolisado</w:t>
      </w:r>
      <w:r w:rsidRPr="008565F2">
        <w:rPr>
          <w:sz w:val="20"/>
          <w:szCs w:val="20"/>
        </w:rPr>
        <w:t xml:space="preserve"> durante um período de </w:t>
      </w:r>
      <w:r w:rsidR="001F57E9">
        <w:rPr>
          <w:sz w:val="20"/>
          <w:szCs w:val="20"/>
        </w:rPr>
        <w:t>uma hora</w:t>
      </w:r>
      <w:r w:rsidRPr="008565F2">
        <w:rPr>
          <w:sz w:val="20"/>
          <w:szCs w:val="20"/>
        </w:rPr>
        <w:t>.</w:t>
      </w:r>
    </w:p>
    <w:p w14:paraId="2CA8F61F" w14:textId="77777777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Depois da pirólise, o material foi resfriado e peneirado em peneira de malha de 2 mm para separar o material mais grosseiro do remanescente, sendo então misturado com solo nas proporções de: 0, 10, 20, 30 e 40 t. </w:t>
      </w:r>
      <w:proofErr w:type="spellStart"/>
      <w:r w:rsidRPr="008565F2">
        <w:rPr>
          <w:sz w:val="20"/>
          <w:szCs w:val="20"/>
        </w:rPr>
        <w:t>ha</w:t>
      </w:r>
      <w:proofErr w:type="spellEnd"/>
      <w:r w:rsidRPr="008565F2">
        <w:rPr>
          <w:sz w:val="20"/>
          <w:szCs w:val="20"/>
          <w:vertAlign w:val="superscript"/>
        </w:rPr>
        <w:t>-1</w:t>
      </w:r>
      <w:bookmarkStart w:id="3" w:name="_heading=h.nmf14n"/>
      <w:bookmarkEnd w:id="3"/>
      <w:r w:rsidRPr="008565F2">
        <w:rPr>
          <w:sz w:val="20"/>
          <w:szCs w:val="20"/>
        </w:rPr>
        <w:t>. Esse material permaneceu incubado em caixas plásticas por 30 dias</w:t>
      </w:r>
      <w:bookmarkStart w:id="4" w:name="_Hlk188457789"/>
      <w:r w:rsidRPr="008565F2">
        <w:rPr>
          <w:sz w:val="20"/>
          <w:szCs w:val="20"/>
        </w:rPr>
        <w:t>, sendo revolvido e irrigado diariamente.</w:t>
      </w:r>
    </w:p>
    <w:p w14:paraId="68F6C053" w14:textId="7EEA8EA7" w:rsidR="00D5234B" w:rsidRPr="008565F2" w:rsidRDefault="00D5234B" w:rsidP="00030C62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bookmarkStart w:id="5" w:name="_Hlk189469144"/>
      <w:bookmarkEnd w:id="4"/>
      <w:r w:rsidRPr="008565F2">
        <w:rPr>
          <w:sz w:val="20"/>
          <w:szCs w:val="20"/>
        </w:rPr>
        <w:t xml:space="preserve">O delineamento experimental foi em blocos </w:t>
      </w:r>
      <w:proofErr w:type="spellStart"/>
      <w:r w:rsidRPr="008565F2">
        <w:rPr>
          <w:sz w:val="20"/>
          <w:szCs w:val="20"/>
        </w:rPr>
        <w:t>casualizados</w:t>
      </w:r>
      <w:proofErr w:type="spellEnd"/>
      <w:r w:rsidRPr="008565F2">
        <w:rPr>
          <w:sz w:val="20"/>
          <w:szCs w:val="20"/>
        </w:rPr>
        <w:t xml:space="preserve">, com 5 doses de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(0, 10, 20, 30 e 40 t. </w:t>
      </w:r>
      <w:proofErr w:type="spellStart"/>
      <w:r w:rsidRPr="008565F2">
        <w:rPr>
          <w:sz w:val="20"/>
          <w:szCs w:val="20"/>
        </w:rPr>
        <w:t>ha</w:t>
      </w:r>
      <w:proofErr w:type="spellEnd"/>
      <w:r w:rsidRPr="008565F2">
        <w:rPr>
          <w:sz w:val="20"/>
          <w:szCs w:val="20"/>
          <w:vertAlign w:val="superscript"/>
        </w:rPr>
        <w:t>-1</w:t>
      </w:r>
      <w:r w:rsidRPr="008565F2">
        <w:rPr>
          <w:sz w:val="20"/>
          <w:szCs w:val="20"/>
        </w:rPr>
        <w:t>), constituindo assim 5 tratamentos, distribuídos em 4 blocos. A unidade experimental foi composta por 5 plantas.</w:t>
      </w:r>
    </w:p>
    <w:p w14:paraId="5D3D31C7" w14:textId="77777777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>Para a produção de mudas foram usados tubetes de 280 ml, sendo semeados duas sementes para garantir uma melhor taxa de germinação. Antes da semeadura as sementes foram submetidas a desinfestação. Dez dias após a semeadura foi realizado o desbaste, mantendo apenas uma muda por tubete.</w:t>
      </w:r>
    </w:p>
    <w:bookmarkEnd w:id="5"/>
    <w:p w14:paraId="0FAB8247" w14:textId="77777777" w:rsidR="00D5234B" w:rsidRPr="008565F2" w:rsidRDefault="00D5234B" w:rsidP="00030C62">
      <w:pPr>
        <w:pStyle w:val="tcc"/>
        <w:spacing w:line="240" w:lineRule="auto"/>
        <w:ind w:firstLine="708"/>
        <w:rPr>
          <w:sz w:val="20"/>
          <w:szCs w:val="20"/>
        </w:rPr>
      </w:pPr>
      <w:r w:rsidRPr="008565F2">
        <w:rPr>
          <w:sz w:val="20"/>
          <w:szCs w:val="20"/>
        </w:rPr>
        <w:t xml:space="preserve">O experimento teve a duração de 60 dias após o desbaste, sendo as mudas irrigadas diariamente. Ao final, as mudas foram submetidas a análises destrutivas. Para a obtenção das massas as plantas foram fracionadas em folhas, caule e raízes, acondicionadas em sacos de papel </w:t>
      </w:r>
      <w:proofErr w:type="spellStart"/>
      <w:r w:rsidRPr="008565F2">
        <w:rPr>
          <w:sz w:val="20"/>
          <w:szCs w:val="20"/>
        </w:rPr>
        <w:t>craft</w:t>
      </w:r>
      <w:proofErr w:type="spellEnd"/>
      <w:r w:rsidRPr="008565F2">
        <w:rPr>
          <w:sz w:val="20"/>
          <w:szCs w:val="20"/>
        </w:rPr>
        <w:t xml:space="preserve"> e posta para secar em estufa de circulação de ar forçado à 70ºC até a obtenção de peso constante (aproximadamente 72 horas). A massa das partes foram então pesadas em balança de precisão de 0,0000g, sendo obtida assim a massa seca das folhas, massa seca do caule, massa seca da parte área (folhas + caule), massa seca de raiz e massa seca total (folhas + caule + raiz).</w:t>
      </w:r>
    </w:p>
    <w:p w14:paraId="41B18F3F" w14:textId="42FC39A7" w:rsidR="00D5234B" w:rsidRPr="008565F2" w:rsidRDefault="00D5234B" w:rsidP="00030C62">
      <w:pPr>
        <w:ind w:firstLine="709"/>
        <w:jc w:val="both"/>
        <w:rPr>
          <w:rFonts w:eastAsia="Aptos"/>
          <w:sz w:val="20"/>
          <w:szCs w:val="20"/>
        </w:rPr>
      </w:pPr>
      <w:r w:rsidRPr="008565F2">
        <w:rPr>
          <w:sz w:val="20"/>
          <w:szCs w:val="20"/>
        </w:rPr>
        <w:t xml:space="preserve">Os dados obtidos foram submetidos à análise de variância, e as médias de cada tratamento foram comparadas pelo teste de </w:t>
      </w:r>
      <w:proofErr w:type="spellStart"/>
      <w:r w:rsidRPr="008565F2">
        <w:rPr>
          <w:sz w:val="20"/>
          <w:szCs w:val="20"/>
        </w:rPr>
        <w:t>Tukey</w:t>
      </w:r>
      <w:proofErr w:type="spellEnd"/>
      <w:r w:rsidRPr="008565F2">
        <w:rPr>
          <w:sz w:val="20"/>
          <w:szCs w:val="20"/>
        </w:rPr>
        <w:t xml:space="preserve"> a 5% de probabilidade no programa SISVAR (</w:t>
      </w:r>
      <w:r w:rsidR="008E7476" w:rsidRPr="008565F2">
        <w:rPr>
          <w:sz w:val="20"/>
          <w:szCs w:val="20"/>
        </w:rPr>
        <w:t xml:space="preserve">FERREIRA, </w:t>
      </w:r>
      <w:r w:rsidRPr="008565F2">
        <w:rPr>
          <w:sz w:val="20"/>
          <w:szCs w:val="20"/>
        </w:rPr>
        <w:t xml:space="preserve">2019), e quando houve significância, gráficos de regressão foram feitos no software </w:t>
      </w:r>
      <w:proofErr w:type="spellStart"/>
      <w:r w:rsidRPr="008565F2">
        <w:rPr>
          <w:sz w:val="20"/>
          <w:szCs w:val="20"/>
        </w:rPr>
        <w:t>Sigmaplot</w:t>
      </w:r>
      <w:proofErr w:type="spellEnd"/>
      <w:r w:rsidRPr="008565F2">
        <w:rPr>
          <w:sz w:val="20"/>
          <w:szCs w:val="20"/>
        </w:rPr>
        <w:t>.</w:t>
      </w:r>
    </w:p>
    <w:p w14:paraId="53D1393B" w14:textId="77777777" w:rsidR="00920D91" w:rsidRPr="008565F2" w:rsidRDefault="00920D91" w:rsidP="00030C62">
      <w:pPr>
        <w:widowControl/>
        <w:jc w:val="both"/>
        <w:rPr>
          <w:sz w:val="20"/>
          <w:szCs w:val="20"/>
        </w:rPr>
      </w:pPr>
    </w:p>
    <w:p w14:paraId="76F58478" w14:textId="77777777" w:rsidR="00D5234B" w:rsidRPr="008565F2" w:rsidRDefault="00984A39" w:rsidP="00030C62">
      <w:pPr>
        <w:widowControl/>
        <w:jc w:val="both"/>
        <w:rPr>
          <w:b/>
          <w:sz w:val="20"/>
          <w:szCs w:val="20"/>
        </w:rPr>
      </w:pPr>
      <w:r w:rsidRPr="008565F2">
        <w:rPr>
          <w:b/>
          <w:sz w:val="20"/>
          <w:szCs w:val="20"/>
        </w:rPr>
        <w:t xml:space="preserve">RESULTADOS E DISCUSSÃO </w:t>
      </w:r>
    </w:p>
    <w:p w14:paraId="43E7F411" w14:textId="77777777" w:rsidR="008565F2" w:rsidRPr="008565F2" w:rsidRDefault="008565F2" w:rsidP="00030C62">
      <w:pPr>
        <w:widowControl/>
        <w:jc w:val="both"/>
      </w:pPr>
    </w:p>
    <w:p w14:paraId="348B0F69" w14:textId="6269BFC7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Houve efeito significativo para as variáveis massa seca das folhas (MSF), massa seca do caule (MSC), massa seca da parte aérea (MSPA) e massa seca total (MST) de mudas de jurema-preta cultivadas sob de diferentes doses de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de carnaúba, indicando que o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influenciou de forma positiva o acúmulo de biomassa nas mudas de jurema-preta. (Tabela 1).</w:t>
      </w:r>
    </w:p>
    <w:p w14:paraId="55DB03D0" w14:textId="77777777" w:rsidR="00D5234B" w:rsidRPr="008565F2" w:rsidRDefault="00D5234B" w:rsidP="00030C62">
      <w:pPr>
        <w:jc w:val="both"/>
        <w:rPr>
          <w:b/>
          <w:bCs/>
          <w:sz w:val="20"/>
          <w:szCs w:val="20"/>
        </w:rPr>
      </w:pPr>
    </w:p>
    <w:p w14:paraId="4E2E2624" w14:textId="28DC293D" w:rsidR="00D5234B" w:rsidRPr="008565F2" w:rsidRDefault="00D5234B" w:rsidP="00A93EE8">
      <w:pPr>
        <w:ind w:left="709" w:hanging="709"/>
        <w:jc w:val="both"/>
        <w:rPr>
          <w:sz w:val="20"/>
          <w:szCs w:val="20"/>
        </w:rPr>
      </w:pPr>
      <w:r w:rsidRPr="00A93EE8">
        <w:rPr>
          <w:sz w:val="20"/>
          <w:szCs w:val="20"/>
        </w:rPr>
        <w:t>Tabela 1.</w:t>
      </w:r>
      <w:r w:rsidRPr="008565F2">
        <w:rPr>
          <w:b/>
          <w:bCs/>
          <w:sz w:val="20"/>
          <w:szCs w:val="20"/>
        </w:rPr>
        <w:t xml:space="preserve"> </w:t>
      </w:r>
      <w:r w:rsidRPr="008565F2">
        <w:rPr>
          <w:sz w:val="20"/>
          <w:szCs w:val="20"/>
        </w:rPr>
        <w:t xml:space="preserve">Resumo da análise de variância para as variáveis massa seca das folhas (MSF), massa seca do caule (MSC), massa seca da parte aérea (MSPA), massa seca da raiz (MSR) e massa seca total (MST) de mudas de jurema-preta </w:t>
      </w:r>
      <w:r w:rsidRPr="008565F2">
        <w:rPr>
          <w:rFonts w:eastAsia="Aptos"/>
          <w:sz w:val="20"/>
          <w:szCs w:val="20"/>
        </w:rPr>
        <w:t>(</w:t>
      </w:r>
      <w:r w:rsidRPr="008565F2">
        <w:rPr>
          <w:rFonts w:eastAsia="Aptos"/>
          <w:i/>
          <w:iCs/>
          <w:sz w:val="20"/>
          <w:szCs w:val="20"/>
        </w:rPr>
        <w:t xml:space="preserve">Mimosa tenuiflora </w:t>
      </w:r>
      <w:r w:rsidRPr="008565F2">
        <w:rPr>
          <w:rFonts w:eastAsia="Aptos"/>
          <w:sz w:val="20"/>
          <w:szCs w:val="20"/>
        </w:rPr>
        <w:t xml:space="preserve">(Mart.) </w:t>
      </w:r>
      <w:proofErr w:type="spellStart"/>
      <w:r w:rsidRPr="008565F2">
        <w:rPr>
          <w:rFonts w:eastAsia="Aptos"/>
          <w:sz w:val="20"/>
          <w:szCs w:val="20"/>
        </w:rPr>
        <w:t>Benth</w:t>
      </w:r>
      <w:proofErr w:type="spellEnd"/>
      <w:r w:rsidRPr="008565F2">
        <w:rPr>
          <w:rFonts w:eastAsia="Aptos"/>
          <w:sz w:val="20"/>
          <w:szCs w:val="20"/>
        </w:rPr>
        <w:t xml:space="preserve">.) </w:t>
      </w:r>
      <w:r w:rsidRPr="008565F2">
        <w:rPr>
          <w:sz w:val="20"/>
          <w:szCs w:val="20"/>
        </w:rPr>
        <w:t xml:space="preserve">cultivadas sob de diferentes doses de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de carnaúba. Mossoró-RN, 2025.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1398"/>
        <w:gridCol w:w="1398"/>
        <w:gridCol w:w="1399"/>
        <w:gridCol w:w="1399"/>
        <w:gridCol w:w="1399"/>
      </w:tblGrid>
      <w:tr w:rsidR="00D5234B" w:rsidRPr="008565F2" w14:paraId="558ABB43" w14:textId="77777777" w:rsidTr="00D5234B">
        <w:trPr>
          <w:trHeight w:val="267"/>
          <w:jc w:val="center"/>
        </w:trPr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A1C47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FV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BAA87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MSF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9FBF9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MSC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44DE8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MSPA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D9DF0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MSR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0E629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MST</w:t>
            </w:r>
          </w:p>
        </w:tc>
      </w:tr>
      <w:tr w:rsidR="00D5234B" w:rsidRPr="008565F2" w14:paraId="320E8647" w14:textId="77777777" w:rsidTr="00D5234B">
        <w:trPr>
          <w:trHeight w:val="267"/>
          <w:jc w:val="center"/>
        </w:trPr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EE9A8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Trat.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96B695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  <w:r w:rsidRPr="008565F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E76931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13,19</w:t>
            </w:r>
            <w:r w:rsidRPr="008565F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BB4867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13,93</w:t>
            </w:r>
            <w:r w:rsidRPr="008565F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57BD2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  <w:r w:rsidRPr="008565F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n.s.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FC106B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8,03</w:t>
            </w:r>
            <w:r w:rsidRPr="008565F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D5234B" w:rsidRPr="008565F2" w14:paraId="118E2B2F" w14:textId="77777777" w:rsidTr="00D5234B">
        <w:trPr>
          <w:trHeight w:val="281"/>
          <w:jc w:val="center"/>
        </w:trPr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422E7A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Bloco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FDF29B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5120E9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688D8B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0AF3EB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3C8A30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</w:tr>
      <w:tr w:rsidR="00D5234B" w:rsidRPr="008565F2" w14:paraId="775BE361" w14:textId="77777777" w:rsidTr="00D5234B">
        <w:trPr>
          <w:trHeight w:val="267"/>
          <w:jc w:val="center"/>
        </w:trPr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1B5217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Média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8EFAF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7FD050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74854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EB25A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1D1FDC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</w:tr>
      <w:tr w:rsidR="00D5234B" w:rsidRPr="008565F2" w14:paraId="410ACD64" w14:textId="77777777" w:rsidTr="00D5234B">
        <w:trPr>
          <w:trHeight w:val="267"/>
          <w:jc w:val="center"/>
        </w:trPr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F03BD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CV (%)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AF3B1B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11,76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7B65A8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F7B8C5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11,26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783622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23,89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184A6" w14:textId="77777777" w:rsidR="00D5234B" w:rsidRPr="008565F2" w:rsidRDefault="00D5234B" w:rsidP="00030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5F2">
              <w:rPr>
                <w:rFonts w:ascii="Times New Roman" w:hAnsi="Times New Roman" w:cs="Times New Roman"/>
                <w:sz w:val="20"/>
                <w:szCs w:val="20"/>
              </w:rPr>
              <w:t>13,14</w:t>
            </w:r>
          </w:p>
        </w:tc>
      </w:tr>
    </w:tbl>
    <w:p w14:paraId="56763D2F" w14:textId="4DAECC04" w:rsidR="00D5234B" w:rsidRPr="00A93EE8" w:rsidRDefault="00A93EE8" w:rsidP="00030C62">
      <w:pPr>
        <w:rPr>
          <w:kern w:val="2"/>
          <w:sz w:val="18"/>
          <w:szCs w:val="18"/>
          <w:lang w:eastAsia="en-US"/>
          <w14:ligatures w14:val="standardContextual"/>
        </w:rPr>
      </w:pPr>
      <w:r w:rsidRPr="00A93EE8">
        <w:rPr>
          <w:sz w:val="18"/>
          <w:szCs w:val="18"/>
        </w:rPr>
        <w:t xml:space="preserve">Legenda: </w:t>
      </w:r>
      <w:r w:rsidR="00D5234B" w:rsidRPr="00A93EE8">
        <w:rPr>
          <w:sz w:val="18"/>
          <w:szCs w:val="18"/>
          <w:vertAlign w:val="superscript"/>
        </w:rPr>
        <w:t>*</w:t>
      </w:r>
      <w:r w:rsidR="00D5234B" w:rsidRPr="00A93EE8">
        <w:rPr>
          <w:sz w:val="18"/>
          <w:szCs w:val="18"/>
        </w:rPr>
        <w:t xml:space="preserve">Efeito significativo a 5% de significância; </w:t>
      </w:r>
      <w:proofErr w:type="spellStart"/>
      <w:r w:rsidR="00D5234B" w:rsidRPr="00A93EE8">
        <w:rPr>
          <w:sz w:val="18"/>
          <w:szCs w:val="18"/>
          <w:vertAlign w:val="superscript"/>
        </w:rPr>
        <w:t>n.</w:t>
      </w:r>
      <w:proofErr w:type="gramStart"/>
      <w:r w:rsidR="00D5234B" w:rsidRPr="00A93EE8">
        <w:rPr>
          <w:sz w:val="18"/>
          <w:szCs w:val="18"/>
          <w:vertAlign w:val="superscript"/>
        </w:rPr>
        <w:t>s.</w:t>
      </w:r>
      <w:r w:rsidR="00D5234B" w:rsidRPr="00A93EE8">
        <w:rPr>
          <w:sz w:val="18"/>
          <w:szCs w:val="18"/>
        </w:rPr>
        <w:t>Não</w:t>
      </w:r>
      <w:proofErr w:type="spellEnd"/>
      <w:proofErr w:type="gramEnd"/>
      <w:r w:rsidR="00D5234B" w:rsidRPr="00A93EE8">
        <w:rPr>
          <w:sz w:val="18"/>
          <w:szCs w:val="18"/>
        </w:rPr>
        <w:t xml:space="preserve"> significativo.</w:t>
      </w:r>
    </w:p>
    <w:p w14:paraId="11161556" w14:textId="77777777" w:rsidR="00D5234B" w:rsidRPr="008565F2" w:rsidRDefault="00D5234B" w:rsidP="00030C62">
      <w:pPr>
        <w:rPr>
          <w:sz w:val="20"/>
          <w:szCs w:val="20"/>
        </w:rPr>
      </w:pPr>
    </w:p>
    <w:p w14:paraId="173D2EE1" w14:textId="415C4CCB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Foi verificado crescimento linear crescente para as massas secas das folhas (MSF), caule (MSC) e da parte aérea (MSPA) (Figura 1). Esse aumento das massas devido à aplicação de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pode ser atribuído à adição de nutrientes ao solo, à melhora da estrutura do solo e ao aumento da disponibilidade de água para as plantas (</w:t>
      </w:r>
      <w:r w:rsidR="00A93EE8" w:rsidRPr="008565F2">
        <w:rPr>
          <w:sz w:val="20"/>
          <w:szCs w:val="20"/>
        </w:rPr>
        <w:t>ZHANG</w:t>
      </w:r>
      <w:r w:rsidRPr="008565F2">
        <w:rPr>
          <w:sz w:val="20"/>
          <w:szCs w:val="20"/>
        </w:rPr>
        <w:t xml:space="preserve"> et al., 2020; </w:t>
      </w:r>
      <w:r w:rsidR="00A93EE8" w:rsidRPr="008565F2">
        <w:rPr>
          <w:sz w:val="20"/>
          <w:szCs w:val="20"/>
        </w:rPr>
        <w:t>JEFFERY</w:t>
      </w:r>
      <w:r w:rsidRPr="008565F2">
        <w:rPr>
          <w:sz w:val="20"/>
          <w:szCs w:val="20"/>
        </w:rPr>
        <w:t xml:space="preserve"> et al., 2017).</w:t>
      </w:r>
    </w:p>
    <w:p w14:paraId="213C2EC7" w14:textId="77777777" w:rsidR="00D5234B" w:rsidRPr="008565F2" w:rsidRDefault="00D5234B" w:rsidP="00030C62">
      <w:pPr>
        <w:rPr>
          <w:sz w:val="20"/>
          <w:szCs w:val="20"/>
        </w:rPr>
      </w:pPr>
    </w:p>
    <w:p w14:paraId="25621A45" w14:textId="617B264B" w:rsidR="00D5234B" w:rsidRPr="008565F2" w:rsidRDefault="00D5234B" w:rsidP="00A93EE8">
      <w:pPr>
        <w:jc w:val="center"/>
        <w:rPr>
          <w:sz w:val="20"/>
          <w:szCs w:val="20"/>
        </w:rPr>
      </w:pPr>
      <w:r w:rsidRPr="008565F2">
        <w:rPr>
          <w:noProof/>
          <w:sz w:val="20"/>
          <w:szCs w:val="20"/>
          <w:lang w:bidi="ar-SA"/>
        </w:rPr>
        <w:lastRenderedPageBreak/>
        <w:drawing>
          <wp:inline distT="0" distB="0" distL="0" distR="0" wp14:anchorId="2FFACA0D" wp14:editId="4326207A">
            <wp:extent cx="2667000" cy="15716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5F2">
        <w:rPr>
          <w:noProof/>
          <w:sz w:val="20"/>
          <w:szCs w:val="20"/>
          <w:lang w:bidi="ar-SA"/>
        </w:rPr>
        <w:drawing>
          <wp:inline distT="0" distB="0" distL="0" distR="0" wp14:anchorId="28B8B44D" wp14:editId="50E9A87E">
            <wp:extent cx="2667000" cy="15716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DD292" w14:textId="4C78FCB0" w:rsidR="00D5234B" w:rsidRPr="008565F2" w:rsidRDefault="00D5234B" w:rsidP="00A93EE8">
      <w:pPr>
        <w:jc w:val="center"/>
        <w:rPr>
          <w:sz w:val="20"/>
          <w:szCs w:val="20"/>
        </w:rPr>
      </w:pPr>
      <w:r w:rsidRPr="008565F2">
        <w:rPr>
          <w:noProof/>
          <w:sz w:val="20"/>
          <w:szCs w:val="20"/>
          <w:lang w:bidi="ar-SA"/>
        </w:rPr>
        <w:drawing>
          <wp:inline distT="0" distB="0" distL="0" distR="0" wp14:anchorId="2EF1BE4B" wp14:editId="0B1E18E5">
            <wp:extent cx="2667000" cy="1571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5F2">
        <w:rPr>
          <w:noProof/>
          <w:sz w:val="20"/>
          <w:szCs w:val="20"/>
          <w:lang w:bidi="ar-SA"/>
        </w:rPr>
        <w:drawing>
          <wp:inline distT="0" distB="0" distL="0" distR="0" wp14:anchorId="1CADADE9" wp14:editId="4DF57745">
            <wp:extent cx="2667000" cy="15716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A5AD3" w14:textId="77777777" w:rsidR="00A93EE8" w:rsidRPr="008565F2" w:rsidRDefault="00A93EE8" w:rsidP="00A93EE8">
      <w:pPr>
        <w:ind w:left="709" w:hanging="709"/>
        <w:jc w:val="both"/>
        <w:rPr>
          <w:b/>
          <w:bCs/>
          <w:sz w:val="20"/>
          <w:szCs w:val="20"/>
        </w:rPr>
      </w:pPr>
      <w:r w:rsidRPr="00A93EE8">
        <w:rPr>
          <w:sz w:val="20"/>
          <w:szCs w:val="20"/>
        </w:rPr>
        <w:t>Figura 1.</w:t>
      </w:r>
      <w:r w:rsidRPr="008565F2">
        <w:rPr>
          <w:b/>
          <w:bCs/>
          <w:sz w:val="20"/>
          <w:szCs w:val="20"/>
        </w:rPr>
        <w:t xml:space="preserve"> </w:t>
      </w:r>
      <w:r w:rsidRPr="008565F2">
        <w:rPr>
          <w:sz w:val="20"/>
          <w:szCs w:val="20"/>
        </w:rPr>
        <w:t xml:space="preserve">Massa seca das folhas (MSF), massa seca do caule (MSC), massa seca da parte aérea (MSPA), massa seca da raiz (MSR) e massa seca total (MST) de mudas de jurema-preta </w:t>
      </w:r>
      <w:r w:rsidRPr="008565F2">
        <w:rPr>
          <w:rFonts w:eastAsia="Aptos"/>
          <w:sz w:val="20"/>
          <w:szCs w:val="20"/>
        </w:rPr>
        <w:t>(</w:t>
      </w:r>
      <w:r w:rsidRPr="008565F2">
        <w:rPr>
          <w:rFonts w:eastAsia="Aptos"/>
          <w:i/>
          <w:iCs/>
          <w:sz w:val="20"/>
          <w:szCs w:val="20"/>
        </w:rPr>
        <w:t xml:space="preserve">Mimosa tenuiflora </w:t>
      </w:r>
      <w:r w:rsidRPr="008565F2">
        <w:rPr>
          <w:rFonts w:eastAsia="Aptos"/>
          <w:sz w:val="20"/>
          <w:szCs w:val="20"/>
        </w:rPr>
        <w:t xml:space="preserve">(Mart.) </w:t>
      </w:r>
      <w:proofErr w:type="spellStart"/>
      <w:r w:rsidRPr="008565F2">
        <w:rPr>
          <w:rFonts w:eastAsia="Aptos"/>
          <w:sz w:val="20"/>
          <w:szCs w:val="20"/>
        </w:rPr>
        <w:t>Benth</w:t>
      </w:r>
      <w:proofErr w:type="spellEnd"/>
      <w:r w:rsidRPr="008565F2">
        <w:rPr>
          <w:rFonts w:eastAsia="Aptos"/>
          <w:sz w:val="20"/>
          <w:szCs w:val="20"/>
        </w:rPr>
        <w:t xml:space="preserve">.) </w:t>
      </w:r>
      <w:r w:rsidRPr="008565F2">
        <w:rPr>
          <w:sz w:val="20"/>
          <w:szCs w:val="20"/>
        </w:rPr>
        <w:t xml:space="preserve">cultivadas sob de diferentes doses de </w:t>
      </w:r>
      <w:proofErr w:type="spellStart"/>
      <w:r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de carnaúba. Mossoró-RN, 2025.</w:t>
      </w:r>
    </w:p>
    <w:p w14:paraId="7FAF896B" w14:textId="77777777" w:rsidR="00D5234B" w:rsidRPr="008565F2" w:rsidRDefault="00D5234B" w:rsidP="00030C62">
      <w:pPr>
        <w:rPr>
          <w:sz w:val="20"/>
          <w:szCs w:val="20"/>
        </w:rPr>
      </w:pPr>
    </w:p>
    <w:p w14:paraId="0C37C696" w14:textId="2396426F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Embora não tenha havido efeito significativo para a massa seca das raízes (MSR), a massa seca total (MST) seguiu o mesmo comportamento das massas da parte aérea, com aumento à medida que aumentaram as doses de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>.</w:t>
      </w:r>
    </w:p>
    <w:p w14:paraId="52CA0D95" w14:textId="709A954F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O comportamento linear crescente observado para as variáveis significativas indica que não houve </w:t>
      </w:r>
      <w:proofErr w:type="spellStart"/>
      <w:r w:rsidRPr="008565F2">
        <w:rPr>
          <w:sz w:val="20"/>
          <w:szCs w:val="20"/>
        </w:rPr>
        <w:t>fitotoxidade</w:t>
      </w:r>
      <w:proofErr w:type="spellEnd"/>
      <w:r w:rsidRPr="008565F2">
        <w:rPr>
          <w:sz w:val="20"/>
          <w:szCs w:val="20"/>
        </w:rPr>
        <w:t xml:space="preserve"> em função do aumento progressivo do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até a até a dose máxima estudada (40 t </w:t>
      </w:r>
      <w:proofErr w:type="gramStart"/>
      <w:r w:rsidRPr="008565F2">
        <w:rPr>
          <w:sz w:val="20"/>
          <w:szCs w:val="20"/>
        </w:rPr>
        <w:t>ha</w:t>
      </w:r>
      <w:proofErr w:type="gramEnd"/>
      <w:r w:rsidRPr="008565F2">
        <w:rPr>
          <w:rFonts w:ascii="Cambria Math" w:hAnsi="Cambria Math" w:cs="Cambria Math"/>
          <w:sz w:val="20"/>
          <w:szCs w:val="20"/>
        </w:rPr>
        <w:t>⁻</w:t>
      </w:r>
      <w:r w:rsidRPr="008565F2">
        <w:rPr>
          <w:sz w:val="20"/>
          <w:szCs w:val="20"/>
        </w:rPr>
        <w:t>¹), mostrando que este teve efeito positivo sobre a qualidade das mudas.</w:t>
      </w:r>
    </w:p>
    <w:p w14:paraId="0E632F97" w14:textId="77777777" w:rsidR="008565F2" w:rsidRPr="008565F2" w:rsidRDefault="008565F2" w:rsidP="00A93EE8">
      <w:pPr>
        <w:widowControl/>
        <w:jc w:val="both"/>
        <w:rPr>
          <w:b/>
          <w:sz w:val="20"/>
          <w:szCs w:val="20"/>
        </w:rPr>
      </w:pPr>
    </w:p>
    <w:p w14:paraId="0E256084" w14:textId="77777777" w:rsidR="00D5234B" w:rsidRPr="008565F2" w:rsidRDefault="00984A39" w:rsidP="00030C62">
      <w:pPr>
        <w:widowControl/>
        <w:jc w:val="both"/>
        <w:rPr>
          <w:b/>
          <w:sz w:val="20"/>
          <w:szCs w:val="20"/>
        </w:rPr>
      </w:pPr>
      <w:r w:rsidRPr="008565F2">
        <w:rPr>
          <w:b/>
          <w:sz w:val="20"/>
          <w:szCs w:val="20"/>
        </w:rPr>
        <w:t xml:space="preserve">CONCLUSÕES </w:t>
      </w:r>
    </w:p>
    <w:p w14:paraId="4AF46552" w14:textId="77777777" w:rsidR="008565F2" w:rsidRPr="008565F2" w:rsidRDefault="008565F2" w:rsidP="00030C62">
      <w:pPr>
        <w:widowControl/>
        <w:jc w:val="both"/>
        <w:rPr>
          <w:b/>
          <w:sz w:val="20"/>
          <w:szCs w:val="20"/>
        </w:rPr>
      </w:pPr>
    </w:p>
    <w:p w14:paraId="1CDFCB90" w14:textId="56C97121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Os resultados comprovam o potencial do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como insumo sustentável para a produção de mudas florestais em viveiros, sobretudo em espécies nativas da Caatinga. Além disso, evidenciam a viabilidade do reaproveitamento de resíduos da agroindústria da carnaúba como estratégia para economia circular e manejo ambiental responsável, em consonância com os Objetivos de Desenvolvimento Sustentável (ODS).</w:t>
      </w:r>
    </w:p>
    <w:p w14:paraId="509125CF" w14:textId="437B2ABC" w:rsidR="00D5234B" w:rsidRPr="008565F2" w:rsidRDefault="00D5234B" w:rsidP="00030C62">
      <w:pPr>
        <w:ind w:firstLine="709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A aplicação de </w:t>
      </w:r>
      <w:proofErr w:type="spellStart"/>
      <w:r w:rsidR="00A93EE8" w:rsidRPr="00A93EE8">
        <w:rPr>
          <w:i/>
          <w:i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 de carnaúba no substrato de cultivo influenciou positivamente o crescimento de mudas de jurema-preta, promovendo aumento linear da massa seca das folhas, caule, parte aérea e total com o incremento das doses, sendo o melhor desempenho observado na dose mais elevada (40 t </w:t>
      </w:r>
      <w:proofErr w:type="gramStart"/>
      <w:r w:rsidRPr="008565F2">
        <w:rPr>
          <w:sz w:val="20"/>
          <w:szCs w:val="20"/>
        </w:rPr>
        <w:t>ha</w:t>
      </w:r>
      <w:proofErr w:type="gramEnd"/>
      <w:r w:rsidRPr="008565F2">
        <w:rPr>
          <w:rFonts w:ascii="Cambria Math" w:hAnsi="Cambria Math" w:cs="Cambria Math"/>
          <w:sz w:val="20"/>
          <w:szCs w:val="20"/>
        </w:rPr>
        <w:t>⁻</w:t>
      </w:r>
      <w:r w:rsidRPr="008565F2">
        <w:rPr>
          <w:sz w:val="20"/>
          <w:szCs w:val="20"/>
        </w:rPr>
        <w:t>¹).</w:t>
      </w:r>
    </w:p>
    <w:p w14:paraId="6B644F83" w14:textId="77777777" w:rsidR="00D5234B" w:rsidRPr="008565F2" w:rsidRDefault="00D5234B" w:rsidP="00D5234B">
      <w:pPr>
        <w:widowControl/>
        <w:jc w:val="both"/>
        <w:rPr>
          <w:sz w:val="20"/>
          <w:szCs w:val="20"/>
        </w:rPr>
      </w:pPr>
    </w:p>
    <w:p w14:paraId="024B4237" w14:textId="77777777" w:rsidR="008565F2" w:rsidRPr="008565F2" w:rsidRDefault="008565F2" w:rsidP="00D5234B">
      <w:pPr>
        <w:widowControl/>
        <w:jc w:val="both"/>
        <w:rPr>
          <w:sz w:val="20"/>
          <w:szCs w:val="20"/>
        </w:rPr>
      </w:pPr>
    </w:p>
    <w:p w14:paraId="1C37E191" w14:textId="77777777" w:rsidR="00E06398" w:rsidRPr="008565F2" w:rsidRDefault="00984A39">
      <w:pPr>
        <w:widowControl/>
        <w:jc w:val="both"/>
        <w:rPr>
          <w:b/>
          <w:sz w:val="20"/>
          <w:szCs w:val="20"/>
        </w:rPr>
      </w:pPr>
      <w:r w:rsidRPr="008565F2">
        <w:rPr>
          <w:b/>
          <w:sz w:val="20"/>
          <w:szCs w:val="20"/>
        </w:rPr>
        <w:t xml:space="preserve">REFERÊNCIAS </w:t>
      </w:r>
    </w:p>
    <w:p w14:paraId="26D54A40" w14:textId="77777777" w:rsidR="008565F2" w:rsidRPr="008565F2" w:rsidRDefault="008565F2">
      <w:pPr>
        <w:widowControl/>
        <w:jc w:val="both"/>
        <w:rPr>
          <w:sz w:val="20"/>
          <w:szCs w:val="20"/>
        </w:rPr>
      </w:pPr>
    </w:p>
    <w:p w14:paraId="70C05A6A" w14:textId="0D038D34" w:rsidR="00D5234B" w:rsidRPr="008565F2" w:rsidRDefault="00D5234B" w:rsidP="00C05A99">
      <w:pPr>
        <w:spacing w:after="120"/>
        <w:jc w:val="both"/>
        <w:rPr>
          <w:sz w:val="20"/>
          <w:szCs w:val="20"/>
          <w:lang w:val="en-US"/>
        </w:rPr>
      </w:pPr>
      <w:r w:rsidRPr="008565F2">
        <w:rPr>
          <w:sz w:val="20"/>
          <w:szCs w:val="20"/>
        </w:rPr>
        <w:t>ANTONANGELO, J</w:t>
      </w:r>
      <w:r w:rsidR="001F57E9">
        <w:rPr>
          <w:sz w:val="20"/>
          <w:szCs w:val="20"/>
        </w:rPr>
        <w:t xml:space="preserve">. </w:t>
      </w:r>
      <w:r w:rsidRPr="008565F2">
        <w:rPr>
          <w:sz w:val="20"/>
          <w:szCs w:val="20"/>
        </w:rPr>
        <w:t>A.; SUN, X</w:t>
      </w:r>
      <w:r w:rsidR="001F57E9">
        <w:rPr>
          <w:sz w:val="20"/>
          <w:szCs w:val="20"/>
        </w:rPr>
        <w:t>.</w:t>
      </w:r>
      <w:r w:rsidRPr="008565F2">
        <w:rPr>
          <w:sz w:val="20"/>
          <w:szCs w:val="20"/>
        </w:rPr>
        <w:t>; EUFRADE-JUNIOR, H</w:t>
      </w:r>
      <w:r w:rsidR="001F57E9">
        <w:rPr>
          <w:sz w:val="20"/>
          <w:szCs w:val="20"/>
        </w:rPr>
        <w:t>. J.</w:t>
      </w:r>
      <w:r w:rsidRPr="008565F2">
        <w:rPr>
          <w:sz w:val="20"/>
          <w:szCs w:val="20"/>
        </w:rPr>
        <w:t xml:space="preserve"> </w:t>
      </w:r>
      <w:r w:rsidR="00A93EE8" w:rsidRPr="001F57E9">
        <w:rPr>
          <w:sz w:val="20"/>
          <w:szCs w:val="20"/>
          <w:lang w:val="en-US"/>
        </w:rPr>
        <w:t>Biochar</w:t>
      </w:r>
      <w:r w:rsidRPr="001F57E9">
        <w:rPr>
          <w:sz w:val="20"/>
          <w:szCs w:val="20"/>
          <w:lang w:val="en-US"/>
        </w:rPr>
        <w:t xml:space="preserve"> impact</w:t>
      </w:r>
      <w:r w:rsidRPr="008565F2">
        <w:rPr>
          <w:sz w:val="20"/>
          <w:szCs w:val="20"/>
          <w:lang w:val="en-US"/>
        </w:rPr>
        <w:t xml:space="preserve"> on soil health and tree-based crops: a review. </w:t>
      </w:r>
      <w:proofErr w:type="spellStart"/>
      <w:r w:rsidR="00A93EE8" w:rsidRPr="004F4DB3">
        <w:rPr>
          <w:b/>
          <w:bCs/>
          <w:sz w:val="20"/>
          <w:szCs w:val="20"/>
        </w:rPr>
        <w:t>Biochar</w:t>
      </w:r>
      <w:proofErr w:type="spellEnd"/>
      <w:r w:rsidRPr="008565F2">
        <w:rPr>
          <w:sz w:val="20"/>
          <w:szCs w:val="20"/>
        </w:rPr>
        <w:t xml:space="preserve">, v. 7, </w:t>
      </w:r>
      <w:r w:rsidR="004F4DB3">
        <w:rPr>
          <w:sz w:val="20"/>
          <w:szCs w:val="20"/>
        </w:rPr>
        <w:t>n</w:t>
      </w:r>
      <w:r w:rsidRPr="008565F2">
        <w:rPr>
          <w:sz w:val="20"/>
          <w:szCs w:val="20"/>
        </w:rPr>
        <w:t>. 51, 2025</w:t>
      </w:r>
    </w:p>
    <w:p w14:paraId="43D1BE44" w14:textId="76F6AC2D" w:rsidR="008E7476" w:rsidRPr="00BE65B9" w:rsidRDefault="00C57AF7" w:rsidP="00C57AF7">
      <w:pPr>
        <w:spacing w:after="120"/>
        <w:jc w:val="both"/>
        <w:rPr>
          <w:rFonts w:eastAsia="Aptos"/>
          <w:sz w:val="20"/>
          <w:szCs w:val="20"/>
        </w:rPr>
      </w:pPr>
      <w:r w:rsidRPr="00C57AF7">
        <w:rPr>
          <w:rFonts w:eastAsia="Aptos"/>
          <w:sz w:val="20"/>
          <w:szCs w:val="20"/>
        </w:rPr>
        <w:t>ARAÚJO, F. E.; AGUIAR, S. A.; ARAUCO, S. M. A.; GONÇALVES, O. E.; ALMEIDA, S. N. K</w:t>
      </w:r>
      <w:r w:rsidR="008E7476" w:rsidRPr="00BE65B9">
        <w:rPr>
          <w:rFonts w:eastAsia="Aptos"/>
          <w:sz w:val="20"/>
          <w:szCs w:val="20"/>
        </w:rPr>
        <w:t xml:space="preserve">. Crescimento e qualidade de mudas de paricá produzidas em substratos à base de resíduos orgânicos. </w:t>
      </w:r>
      <w:r w:rsidR="008E7476" w:rsidRPr="00BE65B9">
        <w:rPr>
          <w:rFonts w:eastAsia="Aptos"/>
          <w:b/>
          <w:bCs/>
          <w:sz w:val="20"/>
          <w:szCs w:val="20"/>
        </w:rPr>
        <w:t>Nativa</w:t>
      </w:r>
      <w:r w:rsidR="008E7476" w:rsidRPr="009248DA">
        <w:rPr>
          <w:rFonts w:eastAsia="Aptos"/>
          <w:sz w:val="20"/>
          <w:szCs w:val="20"/>
        </w:rPr>
        <w:t xml:space="preserve">, </w:t>
      </w:r>
      <w:r w:rsidR="008E7476" w:rsidRPr="00BE65B9">
        <w:rPr>
          <w:rFonts w:eastAsia="Aptos"/>
          <w:sz w:val="20"/>
          <w:szCs w:val="20"/>
        </w:rPr>
        <w:t>v. 5, n. 1, p. 16-23, 2017.</w:t>
      </w:r>
    </w:p>
    <w:p w14:paraId="6C5A8B11" w14:textId="1F794615" w:rsidR="00D5234B" w:rsidRPr="008565F2" w:rsidRDefault="00D5234B" w:rsidP="00C05A99">
      <w:pPr>
        <w:spacing w:after="120"/>
        <w:jc w:val="both"/>
        <w:rPr>
          <w:sz w:val="20"/>
          <w:szCs w:val="20"/>
          <w:lang w:val="en-US"/>
        </w:rPr>
      </w:pPr>
      <w:r w:rsidRPr="008565F2">
        <w:rPr>
          <w:sz w:val="20"/>
          <w:szCs w:val="20"/>
          <w:lang w:val="en-US"/>
        </w:rPr>
        <w:t xml:space="preserve">FERREIRA, D. F. SISVAR: A computer analysis system to fixed effects split plot type designs. </w:t>
      </w:r>
      <w:proofErr w:type="spellStart"/>
      <w:r w:rsidRPr="008565F2">
        <w:rPr>
          <w:b/>
          <w:bCs/>
          <w:sz w:val="20"/>
          <w:szCs w:val="20"/>
          <w:lang w:val="en-US"/>
        </w:rPr>
        <w:t>Revista</w:t>
      </w:r>
      <w:proofErr w:type="spellEnd"/>
      <w:r w:rsidRPr="008565F2">
        <w:rPr>
          <w:b/>
          <w:bCs/>
          <w:sz w:val="20"/>
          <w:szCs w:val="20"/>
          <w:lang w:val="en-US"/>
        </w:rPr>
        <w:t xml:space="preserve"> Brasileira de Biometria</w:t>
      </w:r>
      <w:r w:rsidRPr="008565F2">
        <w:rPr>
          <w:sz w:val="20"/>
          <w:szCs w:val="20"/>
          <w:lang w:val="en-US"/>
        </w:rPr>
        <w:t>, v. 37, n. 4, p. 529-535, 2019.</w:t>
      </w:r>
    </w:p>
    <w:p w14:paraId="6896084E" w14:textId="7F402EC5" w:rsidR="00D5234B" w:rsidRPr="008565F2" w:rsidRDefault="00D5234B" w:rsidP="00C05A99">
      <w:pPr>
        <w:spacing w:after="120"/>
        <w:jc w:val="both"/>
        <w:rPr>
          <w:sz w:val="20"/>
          <w:szCs w:val="20"/>
        </w:rPr>
      </w:pPr>
      <w:r w:rsidRPr="008565F2">
        <w:rPr>
          <w:sz w:val="20"/>
          <w:szCs w:val="20"/>
          <w:lang w:val="en-US"/>
        </w:rPr>
        <w:t xml:space="preserve">JEFFERY, S.; ABALOS, D.; PRODANA, M.; BASTOS, A. C.; VAN GROENIGEN, J. W.; HUNGATE, B. A.; VERHEIJEN, F. </w:t>
      </w:r>
      <w:r w:rsidR="00A93EE8" w:rsidRPr="00A93EE8">
        <w:rPr>
          <w:sz w:val="20"/>
          <w:szCs w:val="20"/>
          <w:lang w:val="en-US"/>
        </w:rPr>
        <w:t>Biochar</w:t>
      </w:r>
      <w:r w:rsidRPr="00A93EE8">
        <w:rPr>
          <w:sz w:val="20"/>
          <w:szCs w:val="20"/>
          <w:lang w:val="en-US"/>
        </w:rPr>
        <w:t xml:space="preserve"> </w:t>
      </w:r>
      <w:r w:rsidRPr="008565F2">
        <w:rPr>
          <w:sz w:val="20"/>
          <w:szCs w:val="20"/>
          <w:lang w:val="en-US"/>
        </w:rPr>
        <w:t xml:space="preserve">boosts tropical but not temperate crop yields. </w:t>
      </w:r>
      <w:proofErr w:type="spellStart"/>
      <w:r w:rsidRPr="00A93EE8">
        <w:rPr>
          <w:b/>
          <w:bCs/>
          <w:sz w:val="20"/>
          <w:szCs w:val="20"/>
        </w:rPr>
        <w:t>Environ</w:t>
      </w:r>
      <w:proofErr w:type="spellEnd"/>
      <w:r w:rsidRPr="00A93EE8">
        <w:rPr>
          <w:b/>
          <w:bCs/>
          <w:sz w:val="20"/>
          <w:szCs w:val="20"/>
        </w:rPr>
        <w:t xml:space="preserve"> Res </w:t>
      </w:r>
      <w:proofErr w:type="spellStart"/>
      <w:r w:rsidRPr="00A93EE8">
        <w:rPr>
          <w:b/>
          <w:bCs/>
          <w:sz w:val="20"/>
          <w:szCs w:val="20"/>
        </w:rPr>
        <w:t>Lett</w:t>
      </w:r>
      <w:proofErr w:type="spellEnd"/>
      <w:r w:rsidR="00BB0B30">
        <w:rPr>
          <w:sz w:val="20"/>
          <w:szCs w:val="20"/>
        </w:rPr>
        <w:t>,</w:t>
      </w:r>
      <w:r w:rsidRPr="008565F2">
        <w:rPr>
          <w:sz w:val="20"/>
          <w:szCs w:val="20"/>
        </w:rPr>
        <w:t xml:space="preserve"> </w:t>
      </w:r>
      <w:r w:rsidR="00BB0B30">
        <w:rPr>
          <w:sz w:val="20"/>
          <w:szCs w:val="20"/>
        </w:rPr>
        <w:t xml:space="preserve">v. </w:t>
      </w:r>
      <w:r w:rsidRPr="008565F2">
        <w:rPr>
          <w:sz w:val="20"/>
          <w:szCs w:val="20"/>
        </w:rPr>
        <w:t>12</w:t>
      </w:r>
      <w:r w:rsidR="00BB0B30">
        <w:rPr>
          <w:sz w:val="20"/>
          <w:szCs w:val="20"/>
        </w:rPr>
        <w:t xml:space="preserve">, </w:t>
      </w:r>
      <w:r w:rsidRPr="008565F2">
        <w:rPr>
          <w:sz w:val="20"/>
          <w:szCs w:val="20"/>
        </w:rPr>
        <w:t>053001</w:t>
      </w:r>
      <w:r w:rsidR="00A93EE8">
        <w:rPr>
          <w:sz w:val="20"/>
          <w:szCs w:val="20"/>
        </w:rPr>
        <w:t xml:space="preserve">, </w:t>
      </w:r>
      <w:r w:rsidR="00A93EE8" w:rsidRPr="008565F2">
        <w:rPr>
          <w:sz w:val="20"/>
          <w:szCs w:val="20"/>
          <w:lang w:val="en-US"/>
        </w:rPr>
        <w:t>2017</w:t>
      </w:r>
      <w:r w:rsidR="00A93EE8">
        <w:rPr>
          <w:sz w:val="20"/>
          <w:szCs w:val="20"/>
          <w:lang w:val="en-US"/>
        </w:rPr>
        <w:t>.</w:t>
      </w:r>
    </w:p>
    <w:p w14:paraId="57DFDD48" w14:textId="61A46390" w:rsidR="008E7476" w:rsidRPr="00BE65B9" w:rsidRDefault="00C57AF7" w:rsidP="008E7476">
      <w:pPr>
        <w:spacing w:after="120"/>
        <w:rPr>
          <w:rFonts w:eastAsia="Aptos"/>
          <w:sz w:val="20"/>
          <w:szCs w:val="20"/>
        </w:rPr>
      </w:pPr>
      <w:r w:rsidRPr="00C57AF7">
        <w:rPr>
          <w:rFonts w:eastAsia="Aptos"/>
          <w:sz w:val="20"/>
          <w:szCs w:val="20"/>
        </w:rPr>
        <w:t>NASCIMENTO, C. R.; RODRIGUES, A. C.; ARRUDA, F. P.; SOUSA, R. S.; NUNES, L. A. P. L</w:t>
      </w:r>
      <w:r w:rsidR="008E7476" w:rsidRPr="00BE65B9">
        <w:rPr>
          <w:rFonts w:eastAsia="Aptos"/>
          <w:i/>
          <w:iCs/>
          <w:sz w:val="20"/>
          <w:szCs w:val="20"/>
        </w:rPr>
        <w:t>.</w:t>
      </w:r>
      <w:r w:rsidR="008E7476" w:rsidRPr="00BE65B9">
        <w:rPr>
          <w:rFonts w:eastAsia="Aptos"/>
          <w:sz w:val="20"/>
          <w:szCs w:val="20"/>
        </w:rPr>
        <w:t xml:space="preserve"> Efeito da </w:t>
      </w:r>
      <w:r w:rsidR="008E7476" w:rsidRPr="00BE65B9">
        <w:rPr>
          <w:rFonts w:eastAsia="Aptos"/>
          <w:sz w:val="20"/>
          <w:szCs w:val="20"/>
        </w:rPr>
        <w:lastRenderedPageBreak/>
        <w:t>bagana de carnaúba nos atributos microbiológicos, umidade e temperatura do solo.</w:t>
      </w:r>
      <w:r w:rsidR="008E7476">
        <w:rPr>
          <w:rFonts w:eastAsia="Aptos"/>
          <w:sz w:val="20"/>
          <w:szCs w:val="20"/>
        </w:rPr>
        <w:t xml:space="preserve"> </w:t>
      </w:r>
      <w:r w:rsidR="008E7476" w:rsidRPr="00BE65B9">
        <w:rPr>
          <w:rFonts w:eastAsia="Aptos"/>
          <w:b/>
          <w:bCs/>
          <w:sz w:val="20"/>
          <w:szCs w:val="20"/>
        </w:rPr>
        <w:t>Científica</w:t>
      </w:r>
      <w:r w:rsidR="008E7476">
        <w:rPr>
          <w:rFonts w:eastAsia="Aptos"/>
          <w:b/>
          <w:bCs/>
          <w:sz w:val="20"/>
          <w:szCs w:val="20"/>
        </w:rPr>
        <w:t>,</w:t>
      </w:r>
      <w:r w:rsidR="008E7476" w:rsidRPr="00BE65B9">
        <w:rPr>
          <w:rFonts w:eastAsia="Aptos"/>
          <w:sz w:val="20"/>
          <w:szCs w:val="20"/>
        </w:rPr>
        <w:t xml:space="preserve"> v. 49, n. 4, p. 174–182, 202</w:t>
      </w:r>
      <w:r w:rsidR="008E7476">
        <w:rPr>
          <w:rFonts w:eastAsia="Aptos"/>
          <w:sz w:val="20"/>
          <w:szCs w:val="20"/>
        </w:rPr>
        <w:t>1</w:t>
      </w:r>
      <w:r w:rsidR="008E7476" w:rsidRPr="00BE65B9">
        <w:rPr>
          <w:rFonts w:eastAsia="Aptos"/>
          <w:sz w:val="20"/>
          <w:szCs w:val="20"/>
        </w:rPr>
        <w:t>.</w:t>
      </w:r>
    </w:p>
    <w:p w14:paraId="0D8586CD" w14:textId="5CA84AAD" w:rsidR="008E7476" w:rsidRDefault="00C57AF7" w:rsidP="008E7476">
      <w:pPr>
        <w:spacing w:after="120"/>
        <w:rPr>
          <w:rFonts w:eastAsia="Aptos"/>
          <w:sz w:val="20"/>
          <w:szCs w:val="20"/>
        </w:rPr>
      </w:pPr>
      <w:r w:rsidRPr="00C57AF7">
        <w:rPr>
          <w:rFonts w:eastAsia="Aptos"/>
          <w:sz w:val="20"/>
          <w:szCs w:val="20"/>
        </w:rPr>
        <w:t>SOUSA</w:t>
      </w:r>
      <w:r>
        <w:rPr>
          <w:rFonts w:eastAsia="Aptos"/>
          <w:sz w:val="20"/>
          <w:szCs w:val="20"/>
        </w:rPr>
        <w:t>,</w:t>
      </w:r>
      <w:r w:rsidRPr="00C57AF7">
        <w:rPr>
          <w:rFonts w:eastAsia="Aptos"/>
          <w:sz w:val="20"/>
          <w:szCs w:val="20"/>
        </w:rPr>
        <w:t xml:space="preserve"> </w:t>
      </w:r>
      <w:r>
        <w:rPr>
          <w:rFonts w:eastAsia="Aptos"/>
          <w:sz w:val="20"/>
          <w:szCs w:val="20"/>
        </w:rPr>
        <w:t xml:space="preserve">P. G. R.; </w:t>
      </w:r>
      <w:r w:rsidRPr="00C57AF7">
        <w:rPr>
          <w:rFonts w:eastAsia="Aptos"/>
          <w:sz w:val="20"/>
          <w:szCs w:val="20"/>
        </w:rPr>
        <w:t>SOUSA</w:t>
      </w:r>
      <w:r>
        <w:rPr>
          <w:rFonts w:eastAsia="Aptos"/>
          <w:sz w:val="20"/>
          <w:szCs w:val="20"/>
        </w:rPr>
        <w:t>,</w:t>
      </w:r>
      <w:r w:rsidRPr="00C57AF7">
        <w:rPr>
          <w:rFonts w:eastAsia="Aptos"/>
          <w:sz w:val="20"/>
          <w:szCs w:val="20"/>
        </w:rPr>
        <w:t xml:space="preserve"> </w:t>
      </w:r>
      <w:r>
        <w:rPr>
          <w:rFonts w:eastAsia="Aptos"/>
          <w:sz w:val="20"/>
          <w:szCs w:val="20"/>
        </w:rPr>
        <w:t xml:space="preserve">J. P. F.; </w:t>
      </w:r>
      <w:r w:rsidRPr="00C57AF7">
        <w:rPr>
          <w:rFonts w:eastAsia="Aptos"/>
          <w:sz w:val="20"/>
          <w:szCs w:val="20"/>
        </w:rPr>
        <w:t>SOUSA</w:t>
      </w:r>
      <w:r>
        <w:rPr>
          <w:rFonts w:eastAsia="Aptos"/>
          <w:sz w:val="20"/>
          <w:szCs w:val="20"/>
        </w:rPr>
        <w:t>,</w:t>
      </w:r>
      <w:r w:rsidRPr="00C57AF7">
        <w:rPr>
          <w:rFonts w:eastAsia="Aptos"/>
          <w:sz w:val="20"/>
          <w:szCs w:val="20"/>
        </w:rPr>
        <w:t xml:space="preserve"> </w:t>
      </w:r>
      <w:r>
        <w:rPr>
          <w:rFonts w:eastAsia="Aptos"/>
          <w:sz w:val="20"/>
          <w:szCs w:val="20"/>
        </w:rPr>
        <w:t xml:space="preserve">A. M.; </w:t>
      </w:r>
      <w:r w:rsidRPr="00C57AF7">
        <w:rPr>
          <w:rFonts w:eastAsia="Aptos"/>
          <w:sz w:val="20"/>
          <w:szCs w:val="20"/>
        </w:rPr>
        <w:t>COSTA</w:t>
      </w:r>
      <w:r>
        <w:rPr>
          <w:rFonts w:eastAsia="Aptos"/>
          <w:sz w:val="20"/>
          <w:szCs w:val="20"/>
        </w:rPr>
        <w:t>,</w:t>
      </w:r>
      <w:r w:rsidRPr="00C57AF7">
        <w:rPr>
          <w:rFonts w:eastAsia="Aptos"/>
          <w:sz w:val="20"/>
          <w:szCs w:val="20"/>
        </w:rPr>
        <w:t xml:space="preserve"> R</w:t>
      </w:r>
      <w:r>
        <w:rPr>
          <w:rFonts w:eastAsia="Aptos"/>
          <w:sz w:val="20"/>
          <w:szCs w:val="20"/>
        </w:rPr>
        <w:t>R. N. T</w:t>
      </w:r>
      <w:r w:rsidRPr="00C57AF7">
        <w:rPr>
          <w:rFonts w:eastAsia="Aptos"/>
          <w:sz w:val="20"/>
          <w:szCs w:val="20"/>
        </w:rPr>
        <w:t>.</w:t>
      </w:r>
      <w:r w:rsidRPr="00BE65B9">
        <w:rPr>
          <w:rFonts w:eastAsia="Aptos"/>
          <w:sz w:val="20"/>
          <w:szCs w:val="20"/>
        </w:rPr>
        <w:t xml:space="preserve"> </w:t>
      </w:r>
      <w:r w:rsidR="008E7476" w:rsidRPr="00BE65B9">
        <w:rPr>
          <w:rFonts w:eastAsia="Aptos"/>
          <w:sz w:val="20"/>
          <w:szCs w:val="20"/>
        </w:rPr>
        <w:t xml:space="preserve">Produtividade do mamoeiro cultivado sob aplicação de cinzas vegetais e bagana de carnaúba. </w:t>
      </w:r>
      <w:r w:rsidR="008E7476" w:rsidRPr="00BE65B9">
        <w:rPr>
          <w:rFonts w:eastAsia="Aptos"/>
          <w:b/>
          <w:bCs/>
          <w:sz w:val="20"/>
          <w:szCs w:val="20"/>
        </w:rPr>
        <w:t>Revista Brasileira de Agricultura Irrigada</w:t>
      </w:r>
      <w:r w:rsidR="008E7476" w:rsidRPr="00BE65B9">
        <w:rPr>
          <w:rFonts w:eastAsia="Aptos"/>
          <w:sz w:val="20"/>
          <w:szCs w:val="20"/>
        </w:rPr>
        <w:t>, v. 11, n. 1, p. 1201–1212, 2017.</w:t>
      </w:r>
    </w:p>
    <w:p w14:paraId="0CDDC23F" w14:textId="77777777" w:rsidR="00D5234B" w:rsidRPr="008565F2" w:rsidRDefault="00D5234B" w:rsidP="00C05A99">
      <w:pPr>
        <w:spacing w:after="120"/>
        <w:jc w:val="both"/>
        <w:rPr>
          <w:sz w:val="20"/>
          <w:szCs w:val="20"/>
        </w:rPr>
      </w:pPr>
      <w:r w:rsidRPr="008565F2">
        <w:rPr>
          <w:sz w:val="20"/>
          <w:szCs w:val="20"/>
        </w:rPr>
        <w:t xml:space="preserve">UNDP – United </w:t>
      </w:r>
      <w:proofErr w:type="spellStart"/>
      <w:r w:rsidRPr="008565F2">
        <w:rPr>
          <w:sz w:val="20"/>
          <w:szCs w:val="20"/>
        </w:rPr>
        <w:t>Nations</w:t>
      </w:r>
      <w:proofErr w:type="spellEnd"/>
      <w:r w:rsidRPr="008565F2">
        <w:rPr>
          <w:sz w:val="20"/>
          <w:szCs w:val="20"/>
        </w:rPr>
        <w:t xml:space="preserve"> </w:t>
      </w:r>
      <w:proofErr w:type="spellStart"/>
      <w:r w:rsidRPr="008565F2">
        <w:rPr>
          <w:sz w:val="20"/>
          <w:szCs w:val="20"/>
        </w:rPr>
        <w:t>Development</w:t>
      </w:r>
      <w:proofErr w:type="spellEnd"/>
      <w:r w:rsidRPr="008565F2">
        <w:rPr>
          <w:sz w:val="20"/>
          <w:szCs w:val="20"/>
        </w:rPr>
        <w:t xml:space="preserve"> </w:t>
      </w:r>
      <w:proofErr w:type="spellStart"/>
      <w:r w:rsidRPr="008565F2">
        <w:rPr>
          <w:sz w:val="20"/>
          <w:szCs w:val="20"/>
        </w:rPr>
        <w:t>Programme</w:t>
      </w:r>
      <w:proofErr w:type="spellEnd"/>
      <w:r w:rsidRPr="008565F2">
        <w:rPr>
          <w:sz w:val="20"/>
          <w:szCs w:val="20"/>
        </w:rPr>
        <w:t xml:space="preserve">. Objetivos de Desenvolvimento Sustentável (ODS). 2023. </w:t>
      </w:r>
      <w:hyperlink r:id="rId12" w:history="1">
        <w:r w:rsidRPr="008565F2">
          <w:rPr>
            <w:rStyle w:val="Hyperlink"/>
            <w:sz w:val="20"/>
            <w:szCs w:val="20"/>
          </w:rPr>
          <w:t>https://www.undp.org/pt/brazil/objetivos-de-desenvolvimento-sustentavel</w:t>
        </w:r>
      </w:hyperlink>
      <w:r w:rsidRPr="008565F2">
        <w:rPr>
          <w:sz w:val="20"/>
          <w:szCs w:val="20"/>
        </w:rPr>
        <w:t xml:space="preserve"> </w:t>
      </w:r>
    </w:p>
    <w:p w14:paraId="379A27EF" w14:textId="7463D531" w:rsidR="00E06398" w:rsidRDefault="00BB0B30" w:rsidP="004F4DB3">
      <w:pPr>
        <w:spacing w:after="120"/>
        <w:jc w:val="both"/>
        <w:rPr>
          <w:sz w:val="20"/>
          <w:szCs w:val="20"/>
        </w:rPr>
      </w:pPr>
      <w:r w:rsidRPr="00BB0B30">
        <w:rPr>
          <w:sz w:val="20"/>
          <w:szCs w:val="20"/>
          <w:lang w:val="en-US"/>
        </w:rPr>
        <w:t>ZHANG</w:t>
      </w:r>
      <w:r>
        <w:rPr>
          <w:sz w:val="20"/>
          <w:szCs w:val="20"/>
          <w:lang w:val="en-US"/>
        </w:rPr>
        <w:t>,</w:t>
      </w:r>
      <w:r w:rsidRPr="00BB0B30">
        <w:rPr>
          <w:sz w:val="20"/>
          <w:szCs w:val="20"/>
          <w:lang w:val="en-US"/>
        </w:rPr>
        <w:t xml:space="preserve"> X</w:t>
      </w:r>
      <w:r w:rsidR="001F57E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; </w:t>
      </w:r>
      <w:r w:rsidRPr="00BB0B30">
        <w:rPr>
          <w:sz w:val="20"/>
          <w:szCs w:val="20"/>
          <w:lang w:val="en-US"/>
        </w:rPr>
        <w:t>QU</w:t>
      </w:r>
      <w:r>
        <w:rPr>
          <w:sz w:val="20"/>
          <w:szCs w:val="20"/>
          <w:lang w:val="en-US"/>
        </w:rPr>
        <w:t>,</w:t>
      </w:r>
      <w:r w:rsidRPr="00BB0B30">
        <w:rPr>
          <w:sz w:val="20"/>
          <w:szCs w:val="20"/>
          <w:lang w:val="en-US"/>
        </w:rPr>
        <w:t xml:space="preserve"> J</w:t>
      </w:r>
      <w:r w:rsidR="001F57E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; </w:t>
      </w:r>
      <w:r w:rsidRPr="00BB0B30">
        <w:rPr>
          <w:sz w:val="20"/>
          <w:szCs w:val="20"/>
          <w:lang w:val="en-US"/>
        </w:rPr>
        <w:t>LI</w:t>
      </w:r>
      <w:r>
        <w:rPr>
          <w:sz w:val="20"/>
          <w:szCs w:val="20"/>
          <w:lang w:val="en-US"/>
        </w:rPr>
        <w:t>,</w:t>
      </w:r>
      <w:r w:rsidRPr="00BB0B30">
        <w:rPr>
          <w:sz w:val="20"/>
          <w:szCs w:val="20"/>
          <w:lang w:val="en-US"/>
        </w:rPr>
        <w:t xml:space="preserve"> H</w:t>
      </w:r>
      <w:r w:rsidR="001F57E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; </w:t>
      </w:r>
      <w:r w:rsidRPr="00BB0B30">
        <w:rPr>
          <w:sz w:val="20"/>
          <w:szCs w:val="20"/>
          <w:lang w:val="en-US"/>
        </w:rPr>
        <w:t>LA</w:t>
      </w:r>
      <w:r>
        <w:rPr>
          <w:sz w:val="20"/>
          <w:szCs w:val="20"/>
          <w:lang w:val="en-US"/>
        </w:rPr>
        <w:t>,</w:t>
      </w:r>
      <w:r w:rsidRPr="00BB0B30">
        <w:rPr>
          <w:sz w:val="20"/>
          <w:szCs w:val="20"/>
          <w:lang w:val="en-US"/>
        </w:rPr>
        <w:t xml:space="preserve"> S</w:t>
      </w:r>
      <w:r w:rsidR="001F57E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; </w:t>
      </w:r>
      <w:r w:rsidRPr="00BB0B30">
        <w:rPr>
          <w:sz w:val="20"/>
          <w:szCs w:val="20"/>
          <w:lang w:val="en-US"/>
        </w:rPr>
        <w:t>TIAN</w:t>
      </w:r>
      <w:r>
        <w:rPr>
          <w:sz w:val="20"/>
          <w:szCs w:val="20"/>
          <w:lang w:val="en-US"/>
        </w:rPr>
        <w:t>,</w:t>
      </w:r>
      <w:r w:rsidRPr="00BB0B30">
        <w:rPr>
          <w:sz w:val="20"/>
          <w:szCs w:val="20"/>
          <w:lang w:val="en-US"/>
        </w:rPr>
        <w:t xml:space="preserve"> Y</w:t>
      </w:r>
      <w:r w:rsidR="001F57E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; </w:t>
      </w:r>
      <w:r w:rsidRPr="00BB0B30">
        <w:rPr>
          <w:sz w:val="20"/>
          <w:szCs w:val="20"/>
          <w:lang w:val="en-US"/>
        </w:rPr>
        <w:t>GAO</w:t>
      </w:r>
      <w:r>
        <w:rPr>
          <w:sz w:val="20"/>
          <w:szCs w:val="20"/>
          <w:lang w:val="en-US"/>
        </w:rPr>
        <w:t>,</w:t>
      </w:r>
      <w:r w:rsidRPr="00BB0B30">
        <w:rPr>
          <w:sz w:val="20"/>
          <w:szCs w:val="20"/>
          <w:lang w:val="en-US"/>
        </w:rPr>
        <w:t xml:space="preserve"> L</w:t>
      </w:r>
      <w:r>
        <w:rPr>
          <w:sz w:val="20"/>
          <w:szCs w:val="20"/>
          <w:lang w:val="en-US"/>
        </w:rPr>
        <w:t>.</w:t>
      </w:r>
      <w:r w:rsidR="00D5234B" w:rsidRPr="008565F2">
        <w:rPr>
          <w:sz w:val="20"/>
          <w:szCs w:val="20"/>
          <w:lang w:val="en-US"/>
        </w:rPr>
        <w:t xml:space="preserve"> </w:t>
      </w:r>
      <w:r w:rsidR="00A93EE8" w:rsidRPr="001F57E9">
        <w:rPr>
          <w:sz w:val="20"/>
          <w:szCs w:val="20"/>
          <w:lang w:val="en-US"/>
        </w:rPr>
        <w:t>Biochar</w:t>
      </w:r>
      <w:r w:rsidR="00D5234B" w:rsidRPr="008565F2">
        <w:rPr>
          <w:sz w:val="20"/>
          <w:szCs w:val="20"/>
          <w:lang w:val="en-US"/>
        </w:rPr>
        <w:t xml:space="preserve"> addition combined with daily fertigation improves overall soil quality and enhances water-fertilizer productivity of cucumber in alkaline soils of a semi-arid region. </w:t>
      </w:r>
      <w:proofErr w:type="spellStart"/>
      <w:r w:rsidR="00D5234B" w:rsidRPr="00BB0B30">
        <w:rPr>
          <w:b/>
          <w:bCs/>
          <w:sz w:val="20"/>
          <w:szCs w:val="20"/>
        </w:rPr>
        <w:t>Geoderma</w:t>
      </w:r>
      <w:proofErr w:type="spellEnd"/>
      <w:r w:rsidRPr="00BB0B30">
        <w:rPr>
          <w:sz w:val="20"/>
          <w:szCs w:val="20"/>
        </w:rPr>
        <w:t>,</w:t>
      </w:r>
      <w:r>
        <w:rPr>
          <w:sz w:val="20"/>
          <w:szCs w:val="20"/>
        </w:rPr>
        <w:t xml:space="preserve"> v. </w:t>
      </w:r>
      <w:r w:rsidR="00D5234B" w:rsidRPr="008565F2">
        <w:rPr>
          <w:sz w:val="20"/>
          <w:szCs w:val="20"/>
        </w:rPr>
        <w:t>363</w:t>
      </w:r>
      <w:r>
        <w:rPr>
          <w:sz w:val="20"/>
          <w:szCs w:val="20"/>
        </w:rPr>
        <w:t xml:space="preserve">, </w:t>
      </w:r>
      <w:r w:rsidR="00D5234B" w:rsidRPr="008565F2">
        <w:rPr>
          <w:sz w:val="20"/>
          <w:szCs w:val="20"/>
        </w:rPr>
        <w:t>114170</w:t>
      </w:r>
      <w:r>
        <w:rPr>
          <w:sz w:val="20"/>
          <w:szCs w:val="20"/>
        </w:rPr>
        <w:t>, 2020.</w:t>
      </w:r>
    </w:p>
    <w:sectPr w:rsidR="00E063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8C51" w14:textId="77777777" w:rsidR="00D67797" w:rsidRDefault="00D67797">
      <w:r>
        <w:separator/>
      </w:r>
    </w:p>
  </w:endnote>
  <w:endnote w:type="continuationSeparator" w:id="0">
    <w:p w14:paraId="2A21DD96" w14:textId="77777777" w:rsidR="00D67797" w:rsidRDefault="00D6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7DFA" w14:textId="77777777" w:rsidR="00E06398" w:rsidRDefault="00E063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C6FC" w14:textId="77777777" w:rsidR="00E06398" w:rsidRDefault="00E0639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7EB6" w14:textId="77777777" w:rsidR="00E06398" w:rsidRDefault="00E063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2C77" w14:textId="77777777" w:rsidR="00D67797" w:rsidRDefault="00D67797">
      <w:r>
        <w:separator/>
      </w:r>
    </w:p>
  </w:footnote>
  <w:footnote w:type="continuationSeparator" w:id="0">
    <w:p w14:paraId="3F3708D4" w14:textId="77777777" w:rsidR="00D67797" w:rsidRDefault="00D6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4591" w14:textId="77777777" w:rsidR="00E06398" w:rsidRDefault="00E063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D950" w14:textId="77777777" w:rsidR="00E06398" w:rsidRDefault="00E063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83DD" w14:textId="77777777" w:rsidR="00E06398" w:rsidRDefault="00984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inline distT="0" distB="0" distL="0" distR="0" wp14:anchorId="60D545C9" wp14:editId="70E3214F">
          <wp:extent cx="5274310" cy="791210"/>
          <wp:effectExtent l="0" t="0" r="0" b="0"/>
          <wp:docPr id="43765513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1A55"/>
    <w:multiLevelType w:val="multilevel"/>
    <w:tmpl w:val="D654E052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 w16cid:durableId="142869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398"/>
    <w:rsid w:val="00030C62"/>
    <w:rsid w:val="000375F9"/>
    <w:rsid w:val="001F57E9"/>
    <w:rsid w:val="00216FFF"/>
    <w:rsid w:val="002427CA"/>
    <w:rsid w:val="00296D37"/>
    <w:rsid w:val="003A6D81"/>
    <w:rsid w:val="003B02FE"/>
    <w:rsid w:val="004F4DB3"/>
    <w:rsid w:val="005864A0"/>
    <w:rsid w:val="006B7090"/>
    <w:rsid w:val="008565F2"/>
    <w:rsid w:val="008E5F40"/>
    <w:rsid w:val="008E7476"/>
    <w:rsid w:val="00916F7B"/>
    <w:rsid w:val="00920D91"/>
    <w:rsid w:val="00940BD4"/>
    <w:rsid w:val="00984A39"/>
    <w:rsid w:val="00A6274D"/>
    <w:rsid w:val="00A93EE8"/>
    <w:rsid w:val="00AA6B9B"/>
    <w:rsid w:val="00B11BF4"/>
    <w:rsid w:val="00B36CBD"/>
    <w:rsid w:val="00BB0B30"/>
    <w:rsid w:val="00C05A99"/>
    <w:rsid w:val="00C57AF7"/>
    <w:rsid w:val="00D5100F"/>
    <w:rsid w:val="00D5234B"/>
    <w:rsid w:val="00D67797"/>
    <w:rsid w:val="00E06398"/>
    <w:rsid w:val="00F8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2E77"/>
  <w15:docId w15:val="{E2F69F32-0FEF-4899-B862-9061D853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0D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D91"/>
    <w:rPr>
      <w:rFonts w:ascii="Tahoma" w:hAnsi="Tahoma" w:cs="Tahoma"/>
      <w:sz w:val="16"/>
      <w:szCs w:val="16"/>
      <w:lang w:bidi="pt-BR"/>
    </w:rPr>
  </w:style>
  <w:style w:type="table" w:styleId="Tabelacomgrade">
    <w:name w:val="Table Grid"/>
    <w:basedOn w:val="Tabelanormal"/>
    <w:uiPriority w:val="39"/>
    <w:rsid w:val="00920D91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ccChar">
    <w:name w:val="tcc Char"/>
    <w:link w:val="tcc"/>
    <w:locked/>
    <w:rsid w:val="00D5234B"/>
  </w:style>
  <w:style w:type="paragraph" w:customStyle="1" w:styleId="tcc">
    <w:name w:val="tcc"/>
    <w:basedOn w:val="Normal"/>
    <w:link w:val="tccChar"/>
    <w:qFormat/>
    <w:rsid w:val="00D5234B"/>
    <w:pPr>
      <w:widowControl/>
      <w:spacing w:line="360" w:lineRule="auto"/>
      <w:ind w:firstLine="709"/>
      <w:jc w:val="both"/>
    </w:pPr>
    <w:rPr>
      <w:lang w:bidi="ar-SA"/>
    </w:rPr>
  </w:style>
  <w:style w:type="character" w:styleId="HiperlinkVisitado">
    <w:name w:val="FollowedHyperlink"/>
    <w:basedOn w:val="Fontepargpadro"/>
    <w:uiPriority w:val="99"/>
    <w:semiHidden/>
    <w:unhideWhenUsed/>
    <w:rsid w:val="00C05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dp.org/pt/brazil/objetivos-de-desenvolvimento-sustentave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c28lwHzFXw0O3CQ6gx6YcoyVg==">CgMxLjAaHwoBMBIaChgICVIUChJ0YWJsZS5jbTF2MGc4Y3Zhc3IyCGguZ2pkZ3hzMg5oLnlwOTZpd3Uybzd3ZzgAciExdl9ONWE2SF92RUJwT05DbnByX3l3TEFURlptY3gySXE=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1744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Office</cp:lastModifiedBy>
  <cp:revision>13</cp:revision>
  <dcterms:created xsi:type="dcterms:W3CDTF">2025-06-06T13:31:00Z</dcterms:created>
  <dcterms:modified xsi:type="dcterms:W3CDTF">2025-06-20T12:56:00Z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