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jc w:val="center"/>
        <w:rPr>
          <w:sz w:val="24"/>
          <w:szCs w:val="24"/>
        </w:rPr>
      </w:pPr>
      <w:r w:rsidDel="00000000" w:rsidR="00000000" w:rsidRPr="00000000">
        <w:rPr>
          <w:b w:val="1"/>
          <w:color w:val="000000"/>
          <w:sz w:val="24"/>
          <w:szCs w:val="24"/>
          <w:rtl w:val="0"/>
        </w:rPr>
        <w:t xml:space="preserve">COBERTURA ARBÓREA VIÁRIA E RENDA COMO PREDITORES DA (IN)JUSTIÇA AMBIENTAL EM BAIRROS DE RECIFE-PE</w:t>
      </w:r>
      <w:r w:rsidDel="00000000" w:rsidR="00000000" w:rsidRPr="00000000">
        <w:rPr>
          <w:rtl w:val="0"/>
        </w:rPr>
      </w:r>
    </w:p>
    <w:p w:rsidR="00000000" w:rsidDel="00000000" w:rsidP="00000000" w:rsidRDefault="00000000" w:rsidRPr="00000000" w14:paraId="00000002">
      <w:pPr>
        <w:widowControl w:val="1"/>
        <w:jc w:val="center"/>
        <w:rPr>
          <w:b w:val="1"/>
          <w:sz w:val="24"/>
          <w:szCs w:val="24"/>
        </w:rPr>
      </w:pPr>
      <w:bookmarkStart w:colFirst="0" w:colLast="0" w:name="_gjdphmx0zodo" w:id="0"/>
      <w:bookmarkEnd w:id="0"/>
      <w:r w:rsidDel="00000000" w:rsidR="00000000" w:rsidRPr="00000000">
        <w:rPr>
          <w:rtl w:val="0"/>
        </w:rPr>
      </w:r>
    </w:p>
    <w:p w:rsidR="00000000" w:rsidDel="00000000" w:rsidP="00000000" w:rsidRDefault="00000000" w:rsidRPr="00000000" w14:paraId="00000003">
      <w:pPr>
        <w:spacing w:line="276" w:lineRule="auto"/>
        <w:ind w:left="221" w:right="214" w:firstLine="0"/>
        <w:jc w:val="center"/>
        <w:rPr>
          <w:b w:val="1"/>
          <w:sz w:val="20"/>
          <w:szCs w:val="20"/>
        </w:rPr>
      </w:pPr>
      <w:bookmarkStart w:colFirst="0" w:colLast="0" w:name="_xq1g5m3uaudq" w:id="1"/>
      <w:bookmarkEnd w:id="1"/>
      <w:r w:rsidDel="00000000" w:rsidR="00000000" w:rsidRPr="00000000">
        <w:rPr>
          <w:b w:val="1"/>
          <w:sz w:val="20"/>
          <w:szCs w:val="20"/>
          <w:rtl w:val="0"/>
        </w:rPr>
        <w:t xml:space="preserve">Jadielma Nelly da Silva Alves¹, Everaldo Marques de Lima Neto¹, Francisco de Assis de Lima Junior</w:t>
      </w:r>
      <w:r w:rsidDel="00000000" w:rsidR="00000000" w:rsidRPr="00000000">
        <w:rPr>
          <w:b w:val="1"/>
          <w:sz w:val="20"/>
          <w:szCs w:val="20"/>
          <w:vertAlign w:val="superscript"/>
          <w:rtl w:val="0"/>
        </w:rPr>
        <w:t xml:space="preserve">2</w:t>
      </w:r>
      <w:r w:rsidDel="00000000" w:rsidR="00000000" w:rsidRPr="00000000">
        <w:rPr>
          <w:b w:val="1"/>
          <w:sz w:val="20"/>
          <w:szCs w:val="20"/>
          <w:rtl w:val="0"/>
        </w:rPr>
        <w:t xml:space="preserve">, Bruno Benedicto Santana da Rocha Silva¹, Maria Andrêssa Moreira Melquiades de Paula¹, Bianca Pereira Paiva de Oliveira¹</w:t>
      </w:r>
      <w:r w:rsidDel="00000000" w:rsidR="00000000" w:rsidRPr="00000000">
        <w:rPr>
          <w:b w:val="1"/>
          <w:sz w:val="20"/>
          <w:szCs w:val="20"/>
          <w:vertAlign w:val="superscript"/>
          <w:rtl w:val="0"/>
        </w:rPr>
        <w:t xml:space="preserve"> </w:t>
      </w:r>
      <w:r w:rsidDel="00000000" w:rsidR="00000000" w:rsidRPr="00000000">
        <w:rPr>
          <w:rtl w:val="0"/>
        </w:rPr>
      </w:r>
    </w:p>
    <w:p w:rsidR="00000000" w:rsidDel="00000000" w:rsidP="00000000" w:rsidRDefault="00000000" w:rsidRPr="00000000" w14:paraId="00000004">
      <w:pPr>
        <w:spacing w:line="276" w:lineRule="auto"/>
        <w:ind w:right="214"/>
        <w:jc w:val="center"/>
        <w:rPr>
          <w:sz w:val="20"/>
          <w:szCs w:val="20"/>
        </w:rPr>
      </w:pPr>
      <w:r w:rsidDel="00000000" w:rsidR="00000000" w:rsidRPr="00000000">
        <w:rPr>
          <w:sz w:val="20"/>
          <w:szCs w:val="20"/>
          <w:rtl w:val="0"/>
        </w:rPr>
        <w:t xml:space="preserve">UNIVERSIDADE FEDERAL RURAL DE PERNAMBUCO¹, UNIVERSIDADE ESTADUAL DO CENTRO OESTE-PR</w:t>
      </w:r>
      <w:r w:rsidDel="00000000" w:rsidR="00000000" w:rsidRPr="00000000">
        <w:rPr>
          <w:sz w:val="20"/>
          <w:szCs w:val="20"/>
          <w:vertAlign w:val="superscript"/>
          <w:rtl w:val="0"/>
        </w:rPr>
        <w:t xml:space="preserve">2</w:t>
      </w:r>
      <w:r w:rsidDel="00000000" w:rsidR="00000000" w:rsidRPr="00000000">
        <w:rPr>
          <w:sz w:val="20"/>
          <w:szCs w:val="20"/>
          <w:rtl w:val="0"/>
        </w:rPr>
        <w:t xml:space="preserve">.</w:t>
      </w:r>
    </w:p>
    <w:p w:rsidR="00000000" w:rsidDel="00000000" w:rsidP="00000000" w:rsidRDefault="00000000" w:rsidRPr="00000000" w14:paraId="00000005">
      <w:pPr>
        <w:spacing w:line="276" w:lineRule="auto"/>
        <w:ind w:left="221" w:right="214" w:firstLine="0"/>
        <w:jc w:val="center"/>
        <w:rPr>
          <w:sz w:val="20"/>
          <w:szCs w:val="20"/>
        </w:rPr>
      </w:pPr>
      <w:r w:rsidDel="00000000" w:rsidR="00000000" w:rsidRPr="00000000">
        <w:rPr>
          <w:sz w:val="20"/>
          <w:szCs w:val="20"/>
          <w:rtl w:val="0"/>
        </w:rPr>
        <w:t xml:space="preserve">jadielma.nelly@ufrpe.br</w:t>
      </w:r>
    </w:p>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widowControl w:val="1"/>
        <w:jc w:val="both"/>
        <w:rPr>
          <w:sz w:val="20"/>
          <w:szCs w:val="20"/>
        </w:rPr>
      </w:pPr>
      <w:r w:rsidDel="00000000" w:rsidR="00000000" w:rsidRPr="00000000">
        <w:rPr>
          <w:b w:val="1"/>
          <w:sz w:val="20"/>
          <w:szCs w:val="20"/>
          <w:rtl w:val="0"/>
        </w:rPr>
        <w:t xml:space="preserve">RESUMO</w:t>
      </w:r>
      <w:r w:rsidDel="00000000" w:rsidR="00000000" w:rsidRPr="00000000">
        <w:rPr>
          <w:sz w:val="20"/>
          <w:szCs w:val="20"/>
          <w:rtl w:val="0"/>
        </w:rPr>
        <w:t xml:space="preserve"> </w:t>
      </w:r>
    </w:p>
    <w:p w:rsidR="00000000" w:rsidDel="00000000" w:rsidP="00000000" w:rsidRDefault="00000000" w:rsidRPr="00000000" w14:paraId="00000009">
      <w:pPr>
        <w:widowControl w:val="1"/>
        <w:ind w:left="567" w:right="567" w:firstLine="0"/>
        <w:jc w:val="both"/>
        <w:rPr>
          <w:sz w:val="20"/>
          <w:szCs w:val="20"/>
        </w:rPr>
      </w:pPr>
      <w:r w:rsidDel="00000000" w:rsidR="00000000" w:rsidRPr="00000000">
        <w:rPr>
          <w:sz w:val="20"/>
          <w:szCs w:val="20"/>
          <w:rtl w:val="0"/>
        </w:rPr>
        <w:t xml:space="preserve">A justiça ambiental, discute a desigualdade na distribuição dos impactos ambientais entre diferentes grupos sociais, em especial, os mais vulneráveis. No contexto urbano, a arborização viária é um importante instrumento de promover a qualidade de vida e mitigar os impactos ambientais. O presente estudo teve como objetivo observar a relação entre quantidade de renda e cobertura arbórea em 8 bairros de Recife - PE. Com a utilização de imagens de satélite disponibilizadas pelo Google Earth, a área de copa de todos os indivíduos foi mensurada no programa QGIS, e os resultados foram utilizados para quantificar a cobertura arbórea das unidades amostrais - UA. Foram contabilizadas 870 árvores nas UA, obtendo-se a cobertura arbórea total de 17,30%. A UA Boa Vista apresentou 27,24% da quantidade de árvores entre todas as UA analisadas, com 4,83% de cobertura arbórea. Em contrapartida, os menores valores foram observados nas UA. de Ibura e Torre. A análise dos dados demonstrou que há uma baixa relação entre renda e cobertura arbórea, visto que bairros com maior poder aquisitivo apresentaram índices inferiores aos observados em bairros de baixa renda. Concluiu-se que a desigualdade na arborização viária no Recife não se dá exclusivamente por critérios socioeconômicos, revelando a necessidade de abordagens mais detalhadas para a avaliação. </w:t>
      </w:r>
    </w:p>
    <w:p w:rsidR="00000000" w:rsidDel="00000000" w:rsidP="00000000" w:rsidRDefault="00000000" w:rsidRPr="00000000" w14:paraId="0000000A">
      <w:pPr>
        <w:widowControl w:val="1"/>
        <w:ind w:left="567" w:right="567" w:firstLine="0"/>
        <w:jc w:val="both"/>
        <w:rPr>
          <w:sz w:val="20"/>
          <w:szCs w:val="20"/>
        </w:rPr>
      </w:pPr>
      <w:r w:rsidDel="00000000" w:rsidR="00000000" w:rsidRPr="00000000">
        <w:rPr>
          <w:rtl w:val="0"/>
        </w:rPr>
      </w:r>
    </w:p>
    <w:p w:rsidR="00000000" w:rsidDel="00000000" w:rsidP="00000000" w:rsidRDefault="00000000" w:rsidRPr="00000000" w14:paraId="0000000B">
      <w:pPr>
        <w:widowControl w:val="1"/>
        <w:ind w:left="567" w:right="4" w:hanging="567"/>
        <w:rPr>
          <w:sz w:val="20"/>
          <w:szCs w:val="20"/>
        </w:rPr>
      </w:pPr>
      <w:r w:rsidDel="00000000" w:rsidR="00000000" w:rsidRPr="00000000">
        <w:rPr>
          <w:i w:val="1"/>
          <w:sz w:val="20"/>
          <w:szCs w:val="20"/>
          <w:rtl w:val="0"/>
        </w:rPr>
        <w:t xml:space="preserve">Palavras-chave</w:t>
      </w:r>
      <w:r w:rsidDel="00000000" w:rsidR="00000000" w:rsidRPr="00000000">
        <w:rPr>
          <w:sz w:val="20"/>
          <w:szCs w:val="20"/>
          <w:rtl w:val="0"/>
        </w:rPr>
        <w:t xml:space="preserve">: </w:t>
      </w:r>
      <w:r w:rsidDel="00000000" w:rsidR="00000000" w:rsidRPr="00000000">
        <w:rPr>
          <w:i w:val="1"/>
          <w:sz w:val="20"/>
          <w:szCs w:val="20"/>
          <w:rtl w:val="0"/>
        </w:rPr>
        <w:t xml:space="preserve">Arborização Urbana; Socioambiental; Baixa Renda; Desigualdade.</w:t>
      </w:r>
      <w:r w:rsidDel="00000000" w:rsidR="00000000" w:rsidRPr="00000000">
        <w:rPr>
          <w:rtl w:val="0"/>
        </w:rPr>
      </w:r>
    </w:p>
    <w:p w:rsidR="00000000" w:rsidDel="00000000" w:rsidP="00000000" w:rsidRDefault="00000000" w:rsidRPr="00000000" w14:paraId="0000000C">
      <w:pPr>
        <w:widowControl w:val="1"/>
        <w:jc w:val="both"/>
        <w:rPr>
          <w:b w:val="1"/>
          <w:sz w:val="20"/>
          <w:szCs w:val="20"/>
        </w:rPr>
      </w:pPr>
      <w:r w:rsidDel="00000000" w:rsidR="00000000" w:rsidRPr="00000000">
        <w:rPr>
          <w:rtl w:val="0"/>
        </w:rPr>
      </w:r>
    </w:p>
    <w:p w:rsidR="00000000" w:rsidDel="00000000" w:rsidP="00000000" w:rsidRDefault="00000000" w:rsidRPr="00000000" w14:paraId="0000000D">
      <w:pPr>
        <w:widowControl w:val="1"/>
        <w:jc w:val="both"/>
        <w:rPr>
          <w:b w:val="1"/>
          <w:sz w:val="20"/>
          <w:szCs w:val="20"/>
          <w:highlight w:val="yellow"/>
        </w:rPr>
      </w:pPr>
      <w:r w:rsidDel="00000000" w:rsidR="00000000" w:rsidRPr="00000000">
        <w:rPr>
          <w:b w:val="1"/>
          <w:sz w:val="20"/>
          <w:szCs w:val="20"/>
          <w:rtl w:val="0"/>
        </w:rPr>
        <w:t xml:space="preserve">INTRODUÇÃO </w:t>
      </w:r>
      <w:r w:rsidDel="00000000" w:rsidR="00000000" w:rsidRPr="00000000">
        <w:rPr>
          <w:rtl w:val="0"/>
        </w:rPr>
      </w:r>
    </w:p>
    <w:p w:rsidR="00000000" w:rsidDel="00000000" w:rsidP="00000000" w:rsidRDefault="00000000" w:rsidRPr="00000000" w14:paraId="0000000E">
      <w:pPr>
        <w:ind w:firstLine="709"/>
        <w:jc w:val="both"/>
        <w:rPr>
          <w:color w:val="000000"/>
          <w:sz w:val="20"/>
          <w:szCs w:val="20"/>
        </w:rPr>
      </w:pPr>
      <w:r w:rsidDel="00000000" w:rsidR="00000000" w:rsidRPr="00000000">
        <w:rPr>
          <w:color w:val="000000"/>
          <w:sz w:val="20"/>
          <w:szCs w:val="20"/>
          <w:rtl w:val="0"/>
        </w:rPr>
        <w:t xml:space="preserve">A arborização viária, segundo Bobrowski (2011), diz respeito às espécies arbóreas presentes em calçadas, estacionamentos e canteiros centrais, que desempenham um papel essencial na qualidade de vida das cidades, visto que são capazes de estabilizar o clima e o conforto térmico, além de, reduzir impactos ambientais (BUCE </w:t>
      </w:r>
      <w:r w:rsidDel="00000000" w:rsidR="00000000" w:rsidRPr="00000000">
        <w:rPr>
          <w:i w:val="1"/>
          <w:color w:val="000000"/>
          <w:sz w:val="20"/>
          <w:szCs w:val="20"/>
          <w:rtl w:val="0"/>
        </w:rPr>
        <w:t xml:space="preserve">et al</w:t>
      </w:r>
      <w:r w:rsidDel="00000000" w:rsidR="00000000" w:rsidRPr="00000000">
        <w:rPr>
          <w:color w:val="000000"/>
          <w:sz w:val="20"/>
          <w:szCs w:val="20"/>
          <w:rtl w:val="0"/>
        </w:rPr>
        <w:t xml:space="preserve">, 2023). </w:t>
      </w:r>
    </w:p>
    <w:p w:rsidR="00000000" w:rsidDel="00000000" w:rsidP="00000000" w:rsidRDefault="00000000" w:rsidRPr="00000000" w14:paraId="0000000F">
      <w:pPr>
        <w:ind w:firstLine="709"/>
        <w:jc w:val="both"/>
        <w:rPr>
          <w:color w:val="000000"/>
          <w:sz w:val="20"/>
          <w:szCs w:val="20"/>
        </w:rPr>
      </w:pPr>
      <w:r w:rsidDel="00000000" w:rsidR="00000000" w:rsidRPr="00000000">
        <w:rPr>
          <w:color w:val="000000"/>
          <w:sz w:val="20"/>
          <w:szCs w:val="20"/>
          <w:rtl w:val="0"/>
        </w:rPr>
        <w:t xml:space="preserve">Segundo o decreto n.º 11.016/2022, que regulariza o Cadastro Único, para Programas Sociais do Governo Federal, são consideradas de baixa renda as famílias com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de até meio salário mínimo mensal (R$ 759,00). A justiça ambiental, parte do princípio de que minorias não devem ser as mais afetadas em relação aos impactos ambientais, visa a garantia da igualdade entre todas as parcelas da população (MIRANDA, 2020). A injustiça é dada pela desigualdade, fruto da segregação espacial decorrente do processo de intervenção do ambiente para a valoração do espaço. </w:t>
      </w:r>
    </w:p>
    <w:p w:rsidR="00000000" w:rsidDel="00000000" w:rsidP="00000000" w:rsidRDefault="00000000" w:rsidRPr="00000000" w14:paraId="00000010">
      <w:pPr>
        <w:ind w:firstLine="709"/>
        <w:jc w:val="both"/>
        <w:rPr>
          <w:color w:val="000000"/>
          <w:sz w:val="20"/>
          <w:szCs w:val="20"/>
        </w:rPr>
      </w:pPr>
      <w:r w:rsidDel="00000000" w:rsidR="00000000" w:rsidRPr="00000000">
        <w:rPr>
          <w:color w:val="000000"/>
          <w:sz w:val="20"/>
          <w:szCs w:val="20"/>
          <w:rtl w:val="0"/>
        </w:rPr>
        <w:t xml:space="preserve">De acordo com Ribeiro (2017), todas as mazelas e riquezas sociais estão espelhadas no espaço geográfico que é produto e palco das ações humanas. Levando em conta a descrição do espaço como “palco das ações humanas”, se faz interessante o destaque de que a população mais afetada por essas ações, é a que menos executa as mesmas e consequentemente, possui um menor nível de estudo, infraestrutura e recursos econômicos para contorná-las, principalmente quando associado ao planejamento urbano. </w:t>
      </w:r>
    </w:p>
    <w:p w:rsidR="00000000" w:rsidDel="00000000" w:rsidP="00000000" w:rsidRDefault="00000000" w:rsidRPr="00000000" w14:paraId="00000011">
      <w:pPr>
        <w:spacing w:line="259" w:lineRule="auto"/>
        <w:ind w:firstLine="709"/>
        <w:jc w:val="both"/>
        <w:rPr>
          <w:color w:val="000000"/>
          <w:sz w:val="20"/>
          <w:szCs w:val="20"/>
        </w:rPr>
      </w:pPr>
      <w:bookmarkStart w:colFirst="0" w:colLast="0" w:name="_5h9ahu2pottn" w:id="2"/>
      <w:bookmarkEnd w:id="2"/>
      <w:r w:rsidDel="00000000" w:rsidR="00000000" w:rsidRPr="00000000">
        <w:rPr>
          <w:color w:val="000000"/>
          <w:sz w:val="20"/>
          <w:szCs w:val="20"/>
          <w:rtl w:val="0"/>
        </w:rPr>
        <w:t xml:space="preserve">Entender a arborização viária como um instrumento para mitigar os impactos da urbanização e promover o bem estar dos habitantes, é um passo para garantir a justiça ambiental urbana. Sendo assim, este estudo teve como objetivo analisar a relação entre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e cobertura arbórea viária em Recife – PE, a fim de identificar a condição de equidade e promoção da justiça ambiental.</w:t>
      </w:r>
    </w:p>
    <w:p w:rsidR="00000000" w:rsidDel="00000000" w:rsidP="00000000" w:rsidRDefault="00000000" w:rsidRPr="00000000" w14:paraId="00000012">
      <w:pPr>
        <w:widowControl w:val="1"/>
        <w:ind w:firstLine="708"/>
        <w:jc w:val="both"/>
        <w:rPr>
          <w:sz w:val="20"/>
          <w:szCs w:val="20"/>
        </w:rPr>
      </w:pPr>
      <w:r w:rsidDel="00000000" w:rsidR="00000000" w:rsidRPr="00000000">
        <w:rPr>
          <w:rtl w:val="0"/>
        </w:rPr>
      </w:r>
    </w:p>
    <w:p w:rsidR="00000000" w:rsidDel="00000000" w:rsidP="00000000" w:rsidRDefault="00000000" w:rsidRPr="00000000" w14:paraId="00000013">
      <w:pPr>
        <w:widowControl w:val="1"/>
        <w:jc w:val="both"/>
        <w:rPr>
          <w:b w:val="1"/>
          <w:sz w:val="20"/>
          <w:szCs w:val="20"/>
          <w:highlight w:val="yellow"/>
        </w:rPr>
      </w:pPr>
      <w:r w:rsidDel="00000000" w:rsidR="00000000" w:rsidRPr="00000000">
        <w:rPr>
          <w:b w:val="1"/>
          <w:sz w:val="20"/>
          <w:szCs w:val="20"/>
          <w:rtl w:val="0"/>
        </w:rPr>
        <w:t xml:space="preserve">MATERIAL E MÉTODOS</w:t>
      </w:r>
      <w:r w:rsidDel="00000000" w:rsidR="00000000" w:rsidRPr="00000000">
        <w:rPr>
          <w:rtl w:val="0"/>
        </w:rPr>
      </w:r>
    </w:p>
    <w:p w:rsidR="00000000" w:rsidDel="00000000" w:rsidP="00000000" w:rsidRDefault="00000000" w:rsidRPr="00000000" w14:paraId="00000014">
      <w:pPr>
        <w:ind w:firstLine="709"/>
        <w:jc w:val="both"/>
        <w:rPr>
          <w:color w:val="000000"/>
          <w:sz w:val="20"/>
          <w:szCs w:val="20"/>
          <w:highlight w:val="yellow"/>
        </w:rPr>
      </w:pPr>
      <w:r w:rsidDel="00000000" w:rsidR="00000000" w:rsidRPr="00000000">
        <w:rPr>
          <w:color w:val="000000"/>
          <w:sz w:val="20"/>
          <w:szCs w:val="20"/>
          <w:rtl w:val="0"/>
        </w:rPr>
        <w:t xml:space="preserve">O estudo foi desenvolvido no município de Recife, localizado entre as coordenadas geográficas de latitude 8° 04’ 03’’ ao sul e longitude 34° 55’ 00’’ ao oeste, com uma população de 1.488.920 habitantes, e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de R$ 33.094,37 (Instituto Brasileiro de Geografia e Estatística - IBGE, 2022). </w:t>
      </w:r>
      <w:r w:rsidDel="00000000" w:rsidR="00000000" w:rsidRPr="00000000">
        <w:rPr>
          <w:rtl w:val="0"/>
        </w:rPr>
      </w:r>
    </w:p>
    <w:p w:rsidR="00000000" w:rsidDel="00000000" w:rsidP="00000000" w:rsidRDefault="00000000" w:rsidRPr="00000000" w14:paraId="00000015">
      <w:pPr>
        <w:ind w:firstLine="709"/>
        <w:jc w:val="both"/>
        <w:rPr>
          <w:color w:val="000000"/>
          <w:sz w:val="20"/>
          <w:szCs w:val="20"/>
        </w:rPr>
      </w:pPr>
      <w:r w:rsidDel="00000000" w:rsidR="00000000" w:rsidRPr="00000000">
        <w:rPr>
          <w:color w:val="000000"/>
          <w:sz w:val="20"/>
          <w:szCs w:val="20"/>
          <w:rtl w:val="0"/>
        </w:rPr>
        <w:t xml:space="preserve">A análise foi realizada em 8 unidades amostrais, determinadas por um inventário quali-quantitativo, definidas por Biondi (1985), todas seguindo o padrão de 350 m x 560 m por área, cada uma em um bairro do município, sendo eles: Boa Viagem, Boa Vista, Casa Forte, Cordeiro, Ibura, Ilha do Retiro, Jardim São Paulo e Torre. </w:t>
      </w:r>
    </w:p>
    <w:p w:rsidR="00000000" w:rsidDel="00000000" w:rsidP="00000000" w:rsidRDefault="00000000" w:rsidRPr="00000000" w14:paraId="00000016">
      <w:pPr>
        <w:ind w:firstLine="709"/>
        <w:jc w:val="both"/>
        <w:rPr>
          <w:color w:val="000000"/>
          <w:sz w:val="20"/>
          <w:szCs w:val="20"/>
        </w:rPr>
      </w:pPr>
      <w:r w:rsidDel="00000000" w:rsidR="00000000" w:rsidRPr="00000000">
        <w:rPr>
          <w:color w:val="000000"/>
          <w:sz w:val="20"/>
          <w:szCs w:val="20"/>
          <w:rtl w:val="0"/>
        </w:rPr>
        <w:t xml:space="preserve">As coordenadas de cada uma das árvores foram registradas na planilha específica para sua UA correspondente, e sequencialmente exportadas para o programa QGIS versão 3.3.3. No programa foram criadas 8 camadas de pontos, uma para cada UA, demarcando a localização de cada um dos indivíduos, que tiveram sua área de copa mensurada a partir da criação de uma camada de polígonos, e para melhorar a visualização e delimitação de área, foi utilizada uma imagem de satélite adquiridas pelo </w:t>
      </w:r>
      <w:r w:rsidDel="00000000" w:rsidR="00000000" w:rsidRPr="00000000">
        <w:rPr>
          <w:i w:val="1"/>
          <w:color w:val="000000"/>
          <w:sz w:val="20"/>
          <w:szCs w:val="20"/>
          <w:rtl w:val="0"/>
        </w:rPr>
        <w:t xml:space="preserve">Google Earth </w:t>
      </w:r>
      <w:r w:rsidDel="00000000" w:rsidR="00000000" w:rsidRPr="00000000">
        <w:rPr>
          <w:color w:val="000000"/>
          <w:sz w:val="20"/>
          <w:szCs w:val="20"/>
          <w:rtl w:val="0"/>
        </w:rPr>
        <w:t xml:space="preserve">(2024).</w:t>
      </w:r>
    </w:p>
    <w:p w:rsidR="00000000" w:rsidDel="00000000" w:rsidP="00000000" w:rsidRDefault="00000000" w:rsidRPr="00000000" w14:paraId="00000017">
      <w:pPr>
        <w:ind w:firstLine="709"/>
        <w:jc w:val="both"/>
        <w:rPr>
          <w:color w:val="000000"/>
          <w:sz w:val="20"/>
          <w:szCs w:val="20"/>
        </w:rPr>
      </w:pPr>
      <w:r w:rsidDel="00000000" w:rsidR="00000000" w:rsidRPr="00000000">
        <w:rPr>
          <w:color w:val="000000"/>
          <w:sz w:val="20"/>
          <w:szCs w:val="20"/>
          <w:rtl w:val="0"/>
        </w:rPr>
        <w:t xml:space="preserve">Para mensurar a área de copa, foi utilizada a ferramenta Calculadora de Campo, e sequencialmente os resultados foram exportados para uma planilha com a cobertura arbórea de cada unidade amostral - UA, que foi calculada a partir da razão entre o somatório de áreas de copa e a área total da UA. Posteriormente, dados referentes a renda por domicílio e quantidade de habitantes de cada bairro, coletados no site da Prefeitura do Recife, na página que identifica perfil de bairros da cidade (PCR, </w:t>
      </w:r>
      <w:r w:rsidDel="00000000" w:rsidR="00000000" w:rsidRPr="00000000">
        <w:rPr>
          <w:i w:val="1"/>
          <w:color w:val="000000"/>
          <w:sz w:val="20"/>
          <w:szCs w:val="20"/>
          <w:rtl w:val="0"/>
        </w:rPr>
        <w:t xml:space="preserve">s.d</w:t>
      </w:r>
      <w:r w:rsidDel="00000000" w:rsidR="00000000" w:rsidRPr="00000000">
        <w:rPr>
          <w:color w:val="000000"/>
          <w:sz w:val="20"/>
          <w:szCs w:val="20"/>
          <w:rtl w:val="0"/>
        </w:rPr>
        <w:t xml:space="preserve">.), foram adicionados a mesma planilha, e em seguida, a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foi calculada pela relação entre quantidade de habitantes.</w:t>
      </w:r>
    </w:p>
    <w:p w:rsidR="00000000" w:rsidDel="00000000" w:rsidP="00000000" w:rsidRDefault="00000000" w:rsidRPr="00000000" w14:paraId="00000018">
      <w:pPr>
        <w:widowControl w:val="1"/>
        <w:ind w:firstLine="709"/>
        <w:jc w:val="both"/>
        <w:rPr>
          <w:color w:val="000000"/>
          <w:sz w:val="20"/>
          <w:szCs w:val="20"/>
        </w:rPr>
      </w:pPr>
      <w:r w:rsidDel="00000000" w:rsidR="00000000" w:rsidRPr="00000000">
        <w:rPr>
          <w:color w:val="000000"/>
          <w:sz w:val="20"/>
          <w:szCs w:val="20"/>
          <w:rtl w:val="0"/>
        </w:rPr>
        <w:t xml:space="preserve">A partir dos dados obtidos na planilha, foram feitas análises de regressão polinomial para obter a relação entre quantidade de árvores e cobertura arbórea, renda e quantidade de árvores e cobertura arbórea e renda. </w:t>
      </w:r>
    </w:p>
    <w:p w:rsidR="00000000" w:rsidDel="00000000" w:rsidP="00000000" w:rsidRDefault="00000000" w:rsidRPr="00000000" w14:paraId="00000019">
      <w:pPr>
        <w:widowControl w:val="1"/>
        <w:jc w:val="both"/>
        <w:rPr>
          <w:sz w:val="20"/>
          <w:szCs w:val="20"/>
        </w:rPr>
      </w:pPr>
      <w:r w:rsidDel="00000000" w:rsidR="00000000" w:rsidRPr="00000000">
        <w:rPr>
          <w:rtl w:val="0"/>
        </w:rPr>
      </w:r>
    </w:p>
    <w:p w:rsidR="00000000" w:rsidDel="00000000" w:rsidP="00000000" w:rsidRDefault="00000000" w:rsidRPr="00000000" w14:paraId="0000001A">
      <w:pPr>
        <w:widowControl w:val="1"/>
        <w:jc w:val="both"/>
        <w:rPr>
          <w:b w:val="1"/>
          <w:sz w:val="20"/>
          <w:szCs w:val="20"/>
          <w:highlight w:val="yellow"/>
        </w:rPr>
      </w:pPr>
      <w:r w:rsidDel="00000000" w:rsidR="00000000" w:rsidRPr="00000000">
        <w:rPr>
          <w:b w:val="1"/>
          <w:sz w:val="20"/>
          <w:szCs w:val="20"/>
          <w:rtl w:val="0"/>
        </w:rPr>
        <w:t xml:space="preserve">RESULTADOS E DISCUSSÃO</w:t>
      </w:r>
      <w:r w:rsidDel="00000000" w:rsidR="00000000" w:rsidRPr="00000000">
        <w:rPr>
          <w:rtl w:val="0"/>
        </w:rPr>
      </w:r>
    </w:p>
    <w:p w:rsidR="00000000" w:rsidDel="00000000" w:rsidP="00000000" w:rsidRDefault="00000000" w:rsidRPr="00000000" w14:paraId="0000001B">
      <w:pPr>
        <w:widowControl w:val="1"/>
        <w:jc w:val="both"/>
        <w:rPr>
          <w:sz w:val="20"/>
          <w:szCs w:val="20"/>
        </w:rPr>
      </w:pPr>
      <w:r w:rsidDel="00000000" w:rsidR="00000000" w:rsidRPr="00000000">
        <w:rPr>
          <w:rtl w:val="0"/>
        </w:rPr>
      </w:r>
    </w:p>
    <w:p w:rsidR="00000000" w:rsidDel="00000000" w:rsidP="00000000" w:rsidRDefault="00000000" w:rsidRPr="00000000" w14:paraId="0000001C">
      <w:pPr>
        <w:ind w:firstLine="709"/>
        <w:jc w:val="both"/>
        <w:rPr>
          <w:color w:val="000000"/>
          <w:sz w:val="20"/>
          <w:szCs w:val="20"/>
        </w:rPr>
      </w:pPr>
      <w:r w:rsidDel="00000000" w:rsidR="00000000" w:rsidRPr="00000000">
        <w:rPr>
          <w:color w:val="000000"/>
          <w:sz w:val="20"/>
          <w:szCs w:val="20"/>
          <w:rtl w:val="0"/>
        </w:rPr>
        <w:t xml:space="preserve">Foram quantificadas 870 árvores, totalizando 17,30%. Observou-se que a UA Boa Vista apresentou o maior número de indivíduos entre unidades as amostrais, correspondendo à 27,24% e maior percentual de cobertura arbórea por área (4,83%) (Tabela 1). </w:t>
      </w:r>
    </w:p>
    <w:p w:rsidR="00000000" w:rsidDel="00000000" w:rsidP="00000000" w:rsidRDefault="00000000" w:rsidRPr="00000000" w14:paraId="0000001D">
      <w:pPr>
        <w:ind w:firstLine="709"/>
        <w:jc w:val="both"/>
        <w:rPr>
          <w:color w:val="000000"/>
          <w:sz w:val="20"/>
          <w:szCs w:val="20"/>
        </w:rPr>
      </w:pPr>
      <w:r w:rsidDel="00000000" w:rsidR="00000000" w:rsidRPr="00000000">
        <w:rPr>
          <w:rtl w:val="0"/>
        </w:rPr>
      </w:r>
    </w:p>
    <w:p w:rsidR="00000000" w:rsidDel="00000000" w:rsidP="00000000" w:rsidRDefault="00000000" w:rsidRPr="00000000" w14:paraId="0000001E">
      <w:pPr>
        <w:ind w:firstLine="709"/>
        <w:jc w:val="both"/>
        <w:rPr>
          <w:color w:val="000000"/>
          <w:sz w:val="20"/>
          <w:szCs w:val="20"/>
        </w:rPr>
      </w:pPr>
      <w:r w:rsidDel="00000000" w:rsidR="00000000" w:rsidRPr="00000000">
        <w:rPr>
          <w:rtl w:val="0"/>
        </w:rPr>
      </w:r>
    </w:p>
    <w:p w:rsidR="00000000" w:rsidDel="00000000" w:rsidP="00000000" w:rsidRDefault="00000000" w:rsidRPr="00000000" w14:paraId="0000001F">
      <w:pPr>
        <w:ind w:left="709" w:firstLine="0"/>
        <w:jc w:val="both"/>
        <w:rPr>
          <w:color w:val="000000"/>
          <w:sz w:val="20"/>
          <w:szCs w:val="20"/>
        </w:rPr>
      </w:pPr>
      <w:r w:rsidDel="00000000" w:rsidR="00000000" w:rsidRPr="00000000">
        <w:rPr>
          <w:color w:val="000000"/>
          <w:sz w:val="20"/>
          <w:szCs w:val="20"/>
          <w:rtl w:val="0"/>
        </w:rPr>
        <w:t xml:space="preserve">Tabela 1. Quantidade de indivíduos, cobertura arbórea e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em unidades amostrais dos bairros de Recife-PE.</w:t>
      </w:r>
    </w:p>
    <w:tbl>
      <w:tblPr>
        <w:tblStyle w:val="Table1"/>
        <w:tblW w:w="8505.0" w:type="dxa"/>
        <w:jc w:val="center"/>
        <w:tblLayout w:type="fixed"/>
        <w:tblLook w:val="0400"/>
      </w:tblPr>
      <w:tblGrid>
        <w:gridCol w:w="1707"/>
        <w:gridCol w:w="1158"/>
        <w:gridCol w:w="1605"/>
        <w:gridCol w:w="2220"/>
        <w:gridCol w:w="1815"/>
        <w:tblGridChange w:id="0">
          <w:tblGrid>
            <w:gridCol w:w="1707"/>
            <w:gridCol w:w="1158"/>
            <w:gridCol w:w="1605"/>
            <w:gridCol w:w="2220"/>
            <w:gridCol w:w="1815"/>
          </w:tblGrid>
        </w:tblGridChange>
      </w:tblGrid>
      <w:tr>
        <w:trPr>
          <w:cantSplit w:val="0"/>
          <w:trHeight w:val="810" w:hRule="atLeast"/>
          <w:tblHeader w:val="0"/>
        </w:trPr>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20">
            <w:pPr>
              <w:jc w:val="center"/>
              <w:rPr/>
            </w:pPr>
            <w:r w:rsidDel="00000000" w:rsidR="00000000" w:rsidRPr="00000000">
              <w:rPr>
                <w:b w:val="1"/>
                <w:color w:val="000000"/>
                <w:sz w:val="20"/>
                <w:szCs w:val="20"/>
                <w:rtl w:val="0"/>
              </w:rPr>
              <w:t xml:space="preserve">Unidade Amostral</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21">
            <w:pPr>
              <w:jc w:val="center"/>
              <w:rPr/>
            </w:pPr>
            <w:r w:rsidDel="00000000" w:rsidR="00000000" w:rsidRPr="00000000">
              <w:rPr>
                <w:b w:val="1"/>
                <w:color w:val="000000"/>
                <w:sz w:val="20"/>
                <w:szCs w:val="20"/>
                <w:rtl w:val="0"/>
              </w:rPr>
              <w:t xml:space="preserve">Número de Indivíduos</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22">
            <w:pPr>
              <w:jc w:val="center"/>
              <w:rPr/>
            </w:pPr>
            <w:r w:rsidDel="00000000" w:rsidR="00000000" w:rsidRPr="00000000">
              <w:rPr>
                <w:b w:val="1"/>
                <w:color w:val="000000"/>
                <w:sz w:val="20"/>
                <w:szCs w:val="20"/>
                <w:rtl w:val="0"/>
              </w:rPr>
              <w:t xml:space="preserve">Número de indivíduos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23">
            <w:pPr>
              <w:rPr/>
            </w:pPr>
            <w:r w:rsidDel="00000000" w:rsidR="00000000" w:rsidRPr="00000000">
              <w:rPr>
                <w:b w:val="1"/>
                <w:color w:val="000000"/>
                <w:sz w:val="20"/>
                <w:szCs w:val="20"/>
                <w:rtl w:val="0"/>
              </w:rPr>
              <w:t xml:space="preserve">Área de Copa Total (m²)</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24">
            <w:pPr>
              <w:jc w:val="center"/>
              <w:rPr/>
            </w:pPr>
            <w:r w:rsidDel="00000000" w:rsidR="00000000" w:rsidRPr="00000000">
              <w:rPr>
                <w:b w:val="1"/>
                <w:color w:val="000000"/>
                <w:sz w:val="20"/>
                <w:szCs w:val="20"/>
                <w:rtl w:val="0"/>
              </w:rPr>
              <w:t xml:space="preserve">Renda p</w:t>
            </w:r>
            <w:r w:rsidDel="00000000" w:rsidR="00000000" w:rsidRPr="00000000">
              <w:rPr>
                <w:b w:val="1"/>
                <w:i w:val="1"/>
                <w:color w:val="000000"/>
                <w:sz w:val="20"/>
                <w:szCs w:val="20"/>
                <w:rtl w:val="0"/>
              </w:rPr>
              <w:t xml:space="preserve">er capita</w:t>
            </w:r>
            <w:r w:rsidDel="00000000" w:rsidR="00000000" w:rsidRPr="00000000">
              <w:rPr>
                <w:b w:val="1"/>
                <w:color w:val="000000"/>
                <w:sz w:val="20"/>
                <w:szCs w:val="20"/>
                <w:rtl w:val="0"/>
              </w:rPr>
              <w:t xml:space="preserve">*</w:t>
            </w:r>
            <w:r w:rsidDel="00000000" w:rsidR="00000000" w:rsidRPr="00000000">
              <w:rPr>
                <w:rtl w:val="0"/>
              </w:rPr>
            </w:r>
          </w:p>
        </w:tc>
      </w:tr>
      <w:tr>
        <w:trPr>
          <w:cantSplit w:val="0"/>
          <w:trHeight w:val="300" w:hRule="atLeast"/>
          <w:tblHeader w:val="0"/>
        </w:trPr>
        <w:tc>
          <w:tcPr>
            <w:tcBorders>
              <w:top w:color="000000" w:space="0" w:sz="4" w:val="single"/>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5">
            <w:pPr>
              <w:rPr/>
            </w:pPr>
            <w:r w:rsidDel="00000000" w:rsidR="00000000" w:rsidRPr="00000000">
              <w:rPr>
                <w:color w:val="000000"/>
                <w:sz w:val="20"/>
                <w:szCs w:val="20"/>
                <w:rtl w:val="0"/>
              </w:rPr>
              <w:t xml:space="preserve">Boa Viagem</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6">
            <w:pPr>
              <w:jc w:val="center"/>
              <w:rPr/>
            </w:pPr>
            <w:r w:rsidDel="00000000" w:rsidR="00000000" w:rsidRPr="00000000">
              <w:rPr>
                <w:color w:val="000000"/>
                <w:sz w:val="20"/>
                <w:szCs w:val="20"/>
                <w:rtl w:val="0"/>
              </w:rPr>
              <w:t xml:space="preserve">87</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7">
            <w:pPr>
              <w:jc w:val="center"/>
              <w:rPr/>
            </w:pPr>
            <w:r w:rsidDel="00000000" w:rsidR="00000000" w:rsidRPr="00000000">
              <w:rPr>
                <w:color w:val="000000"/>
                <w:sz w:val="20"/>
                <w:szCs w:val="20"/>
                <w:rtl w:val="0"/>
              </w:rPr>
              <w:t xml:space="preserve">10</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8">
            <w:pPr>
              <w:jc w:val="center"/>
              <w:rPr/>
            </w:pPr>
            <w:r w:rsidDel="00000000" w:rsidR="00000000" w:rsidRPr="00000000">
              <w:rPr>
                <w:color w:val="000000"/>
                <w:sz w:val="20"/>
                <w:szCs w:val="20"/>
                <w:rtl w:val="0"/>
              </w:rPr>
              <w:t xml:space="preserve">3.906</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9">
            <w:pPr>
              <w:jc w:val="center"/>
              <w:rPr/>
            </w:pPr>
            <w:r w:rsidDel="00000000" w:rsidR="00000000" w:rsidRPr="00000000">
              <w:rPr>
                <w:color w:val="000000"/>
                <w:sz w:val="20"/>
                <w:szCs w:val="20"/>
                <w:rtl w:val="0"/>
              </w:rPr>
              <w:t xml:space="preserve">R$ 2.444,39</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A">
            <w:pPr>
              <w:rPr/>
            </w:pPr>
            <w:r w:rsidDel="00000000" w:rsidR="00000000" w:rsidRPr="00000000">
              <w:rPr>
                <w:color w:val="000000"/>
                <w:sz w:val="20"/>
                <w:szCs w:val="20"/>
                <w:rtl w:val="0"/>
              </w:rPr>
              <w:t xml:space="preserve">Boa Vista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B">
            <w:pPr>
              <w:jc w:val="center"/>
              <w:rPr/>
            </w:pPr>
            <w:r w:rsidDel="00000000" w:rsidR="00000000" w:rsidRPr="00000000">
              <w:rPr>
                <w:color w:val="000000"/>
                <w:sz w:val="20"/>
                <w:szCs w:val="20"/>
                <w:rtl w:val="0"/>
              </w:rPr>
              <w:t xml:space="preserve">237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C">
            <w:pPr>
              <w:jc w:val="center"/>
              <w:rPr/>
            </w:pPr>
            <w:r w:rsidDel="00000000" w:rsidR="00000000" w:rsidRPr="00000000">
              <w:rPr>
                <w:color w:val="000000"/>
                <w:sz w:val="20"/>
                <w:szCs w:val="20"/>
                <w:rtl w:val="0"/>
              </w:rPr>
              <w:t xml:space="preserve">27,24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D">
            <w:pPr>
              <w:jc w:val="center"/>
              <w:rPr/>
            </w:pPr>
            <w:r w:rsidDel="00000000" w:rsidR="00000000" w:rsidRPr="00000000">
              <w:rPr>
                <w:color w:val="000000"/>
                <w:sz w:val="20"/>
                <w:szCs w:val="20"/>
                <w:rtl w:val="0"/>
              </w:rPr>
              <w:t xml:space="preserve">9.475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E">
            <w:pPr>
              <w:jc w:val="center"/>
              <w:rPr/>
            </w:pPr>
            <w:r w:rsidDel="00000000" w:rsidR="00000000" w:rsidRPr="00000000">
              <w:rPr>
                <w:color w:val="000000"/>
                <w:sz w:val="20"/>
                <w:szCs w:val="20"/>
                <w:rtl w:val="0"/>
              </w:rPr>
              <w:t xml:space="preserve">R$ 1.468,88</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2F">
            <w:pPr>
              <w:rPr/>
            </w:pPr>
            <w:r w:rsidDel="00000000" w:rsidR="00000000" w:rsidRPr="00000000">
              <w:rPr>
                <w:color w:val="000000"/>
                <w:sz w:val="20"/>
                <w:szCs w:val="20"/>
                <w:rtl w:val="0"/>
              </w:rPr>
              <w:t xml:space="preserve">Casa Forte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0">
            <w:pPr>
              <w:jc w:val="center"/>
              <w:rPr/>
            </w:pPr>
            <w:r w:rsidDel="00000000" w:rsidR="00000000" w:rsidRPr="00000000">
              <w:rPr>
                <w:color w:val="000000"/>
                <w:sz w:val="20"/>
                <w:szCs w:val="20"/>
                <w:rtl w:val="0"/>
              </w:rPr>
              <w:t xml:space="preserve">103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1">
            <w:pPr>
              <w:jc w:val="center"/>
              <w:rPr/>
            </w:pPr>
            <w:r w:rsidDel="00000000" w:rsidR="00000000" w:rsidRPr="00000000">
              <w:rPr>
                <w:color w:val="000000"/>
                <w:sz w:val="20"/>
                <w:szCs w:val="20"/>
                <w:rtl w:val="0"/>
              </w:rPr>
              <w:t xml:space="preserve">11,84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2">
            <w:pPr>
              <w:jc w:val="center"/>
              <w:rPr/>
            </w:pPr>
            <w:r w:rsidDel="00000000" w:rsidR="00000000" w:rsidRPr="00000000">
              <w:rPr>
                <w:color w:val="000000"/>
                <w:sz w:val="20"/>
                <w:szCs w:val="20"/>
                <w:rtl w:val="0"/>
              </w:rPr>
              <w:t xml:space="preserve">4.334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3">
            <w:pPr>
              <w:jc w:val="center"/>
              <w:rPr/>
            </w:pPr>
            <w:r w:rsidDel="00000000" w:rsidR="00000000" w:rsidRPr="00000000">
              <w:rPr>
                <w:color w:val="000000"/>
                <w:sz w:val="20"/>
                <w:szCs w:val="20"/>
                <w:rtl w:val="0"/>
              </w:rPr>
              <w:t xml:space="preserve">R$ 3.675,73</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4">
            <w:pPr>
              <w:rPr/>
            </w:pPr>
            <w:r w:rsidDel="00000000" w:rsidR="00000000" w:rsidRPr="00000000">
              <w:rPr>
                <w:color w:val="000000"/>
                <w:sz w:val="20"/>
                <w:szCs w:val="20"/>
                <w:rtl w:val="0"/>
              </w:rPr>
              <w:t xml:space="preserve">Cordeiro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5">
            <w:pPr>
              <w:jc w:val="center"/>
              <w:rPr/>
            </w:pPr>
            <w:r w:rsidDel="00000000" w:rsidR="00000000" w:rsidRPr="00000000">
              <w:rPr>
                <w:color w:val="000000"/>
                <w:sz w:val="20"/>
                <w:szCs w:val="20"/>
                <w:rtl w:val="0"/>
              </w:rPr>
              <w:t xml:space="preserve">127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6">
            <w:pPr>
              <w:jc w:val="center"/>
              <w:rPr/>
            </w:pPr>
            <w:r w:rsidDel="00000000" w:rsidR="00000000" w:rsidRPr="00000000">
              <w:rPr>
                <w:color w:val="000000"/>
                <w:sz w:val="20"/>
                <w:szCs w:val="20"/>
                <w:rtl w:val="0"/>
              </w:rPr>
              <w:t xml:space="preserve">14,6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7">
            <w:pPr>
              <w:jc w:val="center"/>
              <w:rPr/>
            </w:pPr>
            <w:r w:rsidDel="00000000" w:rsidR="00000000" w:rsidRPr="00000000">
              <w:rPr>
                <w:color w:val="000000"/>
                <w:sz w:val="20"/>
                <w:szCs w:val="20"/>
                <w:rtl w:val="0"/>
              </w:rPr>
              <w:t xml:space="preserve">4.270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8">
            <w:pPr>
              <w:jc w:val="center"/>
              <w:rPr/>
            </w:pPr>
            <w:r w:rsidDel="00000000" w:rsidR="00000000" w:rsidRPr="00000000">
              <w:rPr>
                <w:color w:val="000000"/>
                <w:sz w:val="20"/>
                <w:szCs w:val="20"/>
                <w:rtl w:val="0"/>
              </w:rPr>
              <w:t xml:space="preserve">R$ 874,42</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9">
            <w:pPr>
              <w:rPr/>
            </w:pPr>
            <w:r w:rsidDel="00000000" w:rsidR="00000000" w:rsidRPr="00000000">
              <w:rPr>
                <w:color w:val="000000"/>
                <w:sz w:val="20"/>
                <w:szCs w:val="20"/>
                <w:rtl w:val="0"/>
              </w:rPr>
              <w:t xml:space="preserve">Ibura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A">
            <w:pPr>
              <w:jc w:val="center"/>
              <w:rPr/>
            </w:pPr>
            <w:r w:rsidDel="00000000" w:rsidR="00000000" w:rsidRPr="00000000">
              <w:rPr>
                <w:color w:val="000000"/>
                <w:sz w:val="20"/>
                <w:szCs w:val="20"/>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B">
            <w:pPr>
              <w:jc w:val="center"/>
              <w:rPr/>
            </w:pPr>
            <w:r w:rsidDel="00000000" w:rsidR="00000000" w:rsidRPr="00000000">
              <w:rPr>
                <w:color w:val="000000"/>
                <w:sz w:val="20"/>
                <w:szCs w:val="20"/>
                <w:rtl w:val="0"/>
              </w:rPr>
              <w:t xml:space="preserve">5,17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C">
            <w:pPr>
              <w:jc w:val="center"/>
              <w:rPr/>
            </w:pPr>
            <w:r w:rsidDel="00000000" w:rsidR="00000000" w:rsidRPr="00000000">
              <w:rPr>
                <w:color w:val="000000"/>
                <w:sz w:val="20"/>
                <w:szCs w:val="20"/>
                <w:rtl w:val="0"/>
              </w:rPr>
              <w:t xml:space="preserve">1.187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D">
            <w:pPr>
              <w:jc w:val="center"/>
              <w:rPr/>
            </w:pPr>
            <w:r w:rsidDel="00000000" w:rsidR="00000000" w:rsidRPr="00000000">
              <w:rPr>
                <w:color w:val="000000"/>
                <w:sz w:val="20"/>
                <w:szCs w:val="20"/>
                <w:rtl w:val="0"/>
              </w:rPr>
              <w:t xml:space="preserve">R$ 351,55</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E">
            <w:pPr>
              <w:rPr/>
            </w:pPr>
            <w:r w:rsidDel="00000000" w:rsidR="00000000" w:rsidRPr="00000000">
              <w:rPr>
                <w:color w:val="000000"/>
                <w:sz w:val="20"/>
                <w:szCs w:val="20"/>
                <w:rtl w:val="0"/>
              </w:rPr>
              <w:t xml:space="preserve">Ilha do Retiro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3F">
            <w:pPr>
              <w:jc w:val="center"/>
              <w:rPr/>
            </w:pPr>
            <w:r w:rsidDel="00000000" w:rsidR="00000000" w:rsidRPr="00000000">
              <w:rPr>
                <w:color w:val="000000"/>
                <w:sz w:val="20"/>
                <w:szCs w:val="20"/>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0">
            <w:pPr>
              <w:jc w:val="center"/>
              <w:rPr/>
            </w:pPr>
            <w:r w:rsidDel="00000000" w:rsidR="00000000" w:rsidRPr="00000000">
              <w:rPr>
                <w:color w:val="000000"/>
                <w:sz w:val="20"/>
                <w:szCs w:val="20"/>
                <w:rtl w:val="0"/>
              </w:rPr>
              <w:t xml:space="preserve">5,52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1">
            <w:pPr>
              <w:jc w:val="center"/>
              <w:rPr/>
            </w:pPr>
            <w:r w:rsidDel="00000000" w:rsidR="00000000" w:rsidRPr="00000000">
              <w:rPr>
                <w:color w:val="000000"/>
                <w:sz w:val="20"/>
                <w:szCs w:val="20"/>
                <w:rtl w:val="0"/>
              </w:rPr>
              <w:t xml:space="preserve">3.749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2">
            <w:pPr>
              <w:jc w:val="center"/>
              <w:rPr/>
            </w:pPr>
            <w:r w:rsidDel="00000000" w:rsidR="00000000" w:rsidRPr="00000000">
              <w:rPr>
                <w:color w:val="000000"/>
                <w:sz w:val="20"/>
                <w:szCs w:val="20"/>
                <w:rtl w:val="0"/>
              </w:rPr>
              <w:t xml:space="preserve">R$ 1.434,06</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3">
            <w:pPr>
              <w:rPr/>
            </w:pPr>
            <w:r w:rsidDel="00000000" w:rsidR="00000000" w:rsidRPr="00000000">
              <w:rPr>
                <w:color w:val="000000"/>
                <w:sz w:val="20"/>
                <w:szCs w:val="20"/>
                <w:rtl w:val="0"/>
              </w:rPr>
              <w:t xml:space="preserve">Jardim São Paulo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4">
            <w:pPr>
              <w:jc w:val="center"/>
              <w:rPr/>
            </w:pPr>
            <w:r w:rsidDel="00000000" w:rsidR="00000000" w:rsidRPr="00000000">
              <w:rPr>
                <w:color w:val="000000"/>
                <w:sz w:val="20"/>
                <w:szCs w:val="20"/>
                <w:rtl w:val="0"/>
              </w:rPr>
              <w:t xml:space="preserve">116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5">
            <w:pPr>
              <w:jc w:val="center"/>
              <w:rPr/>
            </w:pPr>
            <w:r w:rsidDel="00000000" w:rsidR="00000000" w:rsidRPr="00000000">
              <w:rPr>
                <w:color w:val="000000"/>
                <w:sz w:val="20"/>
                <w:szCs w:val="20"/>
                <w:rtl w:val="0"/>
              </w:rPr>
              <w:t xml:space="preserve">13,33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6">
            <w:pPr>
              <w:jc w:val="center"/>
              <w:rPr/>
            </w:pPr>
            <w:r w:rsidDel="00000000" w:rsidR="00000000" w:rsidRPr="00000000">
              <w:rPr>
                <w:color w:val="000000"/>
                <w:sz w:val="20"/>
                <w:szCs w:val="20"/>
                <w:rtl w:val="0"/>
              </w:rPr>
              <w:t xml:space="preserve">4.188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7">
            <w:pPr>
              <w:jc w:val="center"/>
              <w:rPr/>
            </w:pPr>
            <w:r w:rsidDel="00000000" w:rsidR="00000000" w:rsidRPr="00000000">
              <w:rPr>
                <w:color w:val="000000"/>
                <w:sz w:val="20"/>
                <w:szCs w:val="20"/>
                <w:rtl w:val="0"/>
              </w:rPr>
              <w:t xml:space="preserve">R$ 599,45</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8">
            <w:pPr>
              <w:rPr/>
            </w:pPr>
            <w:r w:rsidDel="00000000" w:rsidR="00000000" w:rsidRPr="00000000">
              <w:rPr>
                <w:color w:val="000000"/>
                <w:sz w:val="20"/>
                <w:szCs w:val="20"/>
                <w:rtl w:val="0"/>
              </w:rPr>
              <w:t xml:space="preserve">Torre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9">
            <w:pPr>
              <w:jc w:val="center"/>
              <w:rPr/>
            </w:pPr>
            <w:r w:rsidDel="00000000" w:rsidR="00000000" w:rsidRPr="00000000">
              <w:rPr>
                <w:color w:val="000000"/>
                <w:sz w:val="20"/>
                <w:szCs w:val="20"/>
                <w:rtl w:val="0"/>
              </w:rPr>
              <w:t xml:space="preserve">107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A">
            <w:pPr>
              <w:jc w:val="center"/>
              <w:rPr/>
            </w:pPr>
            <w:r w:rsidDel="00000000" w:rsidR="00000000" w:rsidRPr="00000000">
              <w:rPr>
                <w:color w:val="000000"/>
                <w:sz w:val="20"/>
                <w:szCs w:val="20"/>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B">
            <w:pPr>
              <w:jc w:val="center"/>
              <w:rPr/>
            </w:pPr>
            <w:r w:rsidDel="00000000" w:rsidR="00000000" w:rsidRPr="00000000">
              <w:rPr>
                <w:color w:val="000000"/>
                <w:sz w:val="20"/>
                <w:szCs w:val="20"/>
                <w:rtl w:val="0"/>
              </w:rPr>
              <w:t xml:space="preserve">2.793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5.0" w:type="dxa"/>
              <w:left w:w="15.0" w:type="dxa"/>
              <w:right w:w="15.0" w:type="dxa"/>
            </w:tcMar>
            <w:vAlign w:val="bottom"/>
          </w:tcPr>
          <w:p w:rsidR="00000000" w:rsidDel="00000000" w:rsidP="00000000" w:rsidRDefault="00000000" w:rsidRPr="00000000" w14:paraId="0000004C">
            <w:pPr>
              <w:jc w:val="center"/>
              <w:rPr/>
            </w:pPr>
            <w:r w:rsidDel="00000000" w:rsidR="00000000" w:rsidRPr="00000000">
              <w:rPr>
                <w:color w:val="000000"/>
                <w:sz w:val="20"/>
                <w:szCs w:val="20"/>
                <w:rtl w:val="0"/>
              </w:rPr>
              <w:t xml:space="preserve">R$ 1.601,84</w:t>
            </w:r>
            <w:r w:rsidDel="00000000" w:rsidR="00000000" w:rsidRPr="00000000">
              <w:rPr>
                <w:rtl w:val="0"/>
              </w:rPr>
            </w:r>
          </w:p>
        </w:tc>
      </w:tr>
      <w:tr>
        <w:trPr>
          <w:cantSplit w:val="0"/>
          <w:trHeight w:val="300" w:hRule="atLeast"/>
          <w:tblHeader w:val="0"/>
        </w:trPr>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4D">
            <w:pPr>
              <w:jc w:val="center"/>
              <w:rPr/>
            </w:pPr>
            <w:r w:rsidDel="00000000" w:rsidR="00000000" w:rsidRPr="00000000">
              <w:rPr>
                <w:b w:val="1"/>
                <w:color w:val="000000"/>
                <w:sz w:val="20"/>
                <w:szCs w:val="20"/>
                <w:rtl w:val="0"/>
              </w:rPr>
              <w:t xml:space="preserve">Total</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4E">
            <w:pPr>
              <w:jc w:val="center"/>
              <w:rPr/>
            </w:pPr>
            <w:r w:rsidDel="00000000" w:rsidR="00000000" w:rsidRPr="00000000">
              <w:rPr>
                <w:b w:val="1"/>
                <w:color w:val="000000"/>
                <w:sz w:val="20"/>
                <w:szCs w:val="20"/>
                <w:rtl w:val="0"/>
              </w:rPr>
              <w:t xml:space="preserve">870</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4F">
            <w:pPr>
              <w:jc w:val="center"/>
              <w:rPr/>
            </w:pPr>
            <w:r w:rsidDel="00000000" w:rsidR="00000000" w:rsidRPr="00000000">
              <w:rPr>
                <w:b w:val="1"/>
                <w:color w:val="000000"/>
                <w:sz w:val="20"/>
                <w:szCs w:val="20"/>
                <w:rtl w:val="0"/>
              </w:rPr>
              <w:t xml:space="preserve">100</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50">
            <w:pPr>
              <w:jc w:val="center"/>
              <w:rPr/>
            </w:pPr>
            <w:r w:rsidDel="00000000" w:rsidR="00000000" w:rsidRPr="00000000">
              <w:rPr>
                <w:b w:val="1"/>
                <w:color w:val="000000"/>
                <w:sz w:val="20"/>
                <w:szCs w:val="20"/>
                <w:rtl w:val="0"/>
              </w:rPr>
              <w:t xml:space="preserve">33.902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5.0" w:type="dxa"/>
              <w:left w:w="15.0" w:type="dxa"/>
              <w:right w:w="15.0" w:type="dxa"/>
            </w:tcMar>
            <w:vAlign w:val="bottom"/>
          </w:tcPr>
          <w:p w:rsidR="00000000" w:rsidDel="00000000" w:rsidP="00000000" w:rsidRDefault="00000000" w:rsidRPr="00000000" w14:paraId="00000051">
            <w:pPr>
              <w:rPr/>
            </w:pPr>
            <w:r w:rsidDel="00000000" w:rsidR="00000000" w:rsidRPr="00000000">
              <w:rPr>
                <w:rtl w:val="0"/>
              </w:rPr>
            </w:r>
          </w:p>
        </w:tc>
      </w:tr>
    </w:tbl>
    <w:p w:rsidR="00000000" w:rsidDel="00000000" w:rsidP="00000000" w:rsidRDefault="00000000" w:rsidRPr="00000000" w14:paraId="00000052">
      <w:pPr>
        <w:ind w:left="720" w:firstLine="0"/>
        <w:jc w:val="both"/>
        <w:rPr>
          <w:color w:val="000000"/>
          <w:sz w:val="16"/>
          <w:szCs w:val="16"/>
        </w:rPr>
      </w:pPr>
      <w:r w:rsidDel="00000000" w:rsidR="00000000" w:rsidRPr="00000000">
        <w:rPr>
          <w:color w:val="000000"/>
          <w:sz w:val="16"/>
          <w:szCs w:val="16"/>
          <w:rtl w:val="0"/>
        </w:rPr>
        <w:t xml:space="preserve">Legenda: (*) extraído de Prefeitura do Recife, [s.d.].</w:t>
      </w:r>
    </w:p>
    <w:p w:rsidR="00000000" w:rsidDel="00000000" w:rsidP="00000000" w:rsidRDefault="00000000" w:rsidRPr="00000000" w14:paraId="00000053">
      <w:pPr>
        <w:jc w:val="center"/>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54">
      <w:pPr>
        <w:ind w:firstLine="709"/>
        <w:jc w:val="both"/>
        <w:rPr>
          <w:color w:val="000000"/>
          <w:sz w:val="20"/>
          <w:szCs w:val="20"/>
        </w:rPr>
      </w:pPr>
      <w:r w:rsidDel="00000000" w:rsidR="00000000" w:rsidRPr="00000000">
        <w:rPr>
          <w:color w:val="000000"/>
          <w:sz w:val="20"/>
          <w:szCs w:val="20"/>
          <w:rtl w:val="0"/>
        </w:rPr>
        <w:t xml:space="preserve">Na tabela 1, observa-se que as menores quantidade de árvores foram obtidas na UA Ibura (5,17%), seguida pelas UA Ilha do Retiro (5,52%) e Boa Viagem (10%). A variação da quantidade de árvores encontradas indica o déficit de árvores nas unidades amostrais, visto que todas as UA possuem a mesma área territorial. A diferença de quantidades pode ser explicada tanto pela área acessível de plantio nas calçadas e canteiros (Biondi, Lima Neto., 2011), quanto pela ausência de planejamento urbano em relação à arborização e/ou pela história e estruturação desses locais. Para Moreira </w:t>
      </w:r>
      <w:r w:rsidDel="00000000" w:rsidR="00000000" w:rsidRPr="00000000">
        <w:rPr>
          <w:i w:val="1"/>
          <w:color w:val="000000"/>
          <w:sz w:val="20"/>
          <w:szCs w:val="20"/>
          <w:rtl w:val="0"/>
        </w:rPr>
        <w:t xml:space="preserve">et al. </w:t>
      </w:r>
      <w:r w:rsidDel="00000000" w:rsidR="00000000" w:rsidRPr="00000000">
        <w:rPr>
          <w:color w:val="000000"/>
          <w:sz w:val="20"/>
          <w:szCs w:val="20"/>
          <w:rtl w:val="0"/>
        </w:rPr>
        <w:t xml:space="preserve">(2022) os bairros mais centrais, se urbanizaram primeiro, o que resulta em árvores mais antigas, dando espaço para um maior planejamento.</w:t>
      </w:r>
    </w:p>
    <w:p w:rsidR="00000000" w:rsidDel="00000000" w:rsidP="00000000" w:rsidRDefault="00000000" w:rsidRPr="00000000" w14:paraId="00000055">
      <w:pPr>
        <w:ind w:firstLine="709"/>
        <w:jc w:val="both"/>
        <w:rPr>
          <w:color w:val="000000"/>
          <w:sz w:val="20"/>
          <w:szCs w:val="20"/>
        </w:rPr>
      </w:pPr>
      <w:r w:rsidDel="00000000" w:rsidR="00000000" w:rsidRPr="00000000">
        <w:rPr>
          <w:color w:val="000000"/>
          <w:sz w:val="20"/>
          <w:szCs w:val="20"/>
          <w:rtl w:val="0"/>
        </w:rPr>
        <w:t xml:space="preserve"> A realidade na UA Ibura (Ipsep) pode estar relacionada ao loteamento dos terrenos nas áreas de menor renda, que utiliza o curto espaço disponível para se estruturar as calçadas para diminuir o custo dos empreendimentos (Nogueira </w:t>
      </w:r>
      <w:r w:rsidDel="00000000" w:rsidR="00000000" w:rsidRPr="00000000">
        <w:rPr>
          <w:i w:val="1"/>
          <w:color w:val="000000"/>
          <w:sz w:val="20"/>
          <w:szCs w:val="20"/>
          <w:rtl w:val="0"/>
        </w:rPr>
        <w:t xml:space="preserve">et al, </w:t>
      </w:r>
      <w:r w:rsidDel="00000000" w:rsidR="00000000" w:rsidRPr="00000000">
        <w:rPr>
          <w:color w:val="000000"/>
          <w:sz w:val="20"/>
          <w:szCs w:val="20"/>
          <w:rtl w:val="0"/>
        </w:rPr>
        <w:t xml:space="preserve">2017; Duarte </w:t>
      </w:r>
      <w:r w:rsidDel="00000000" w:rsidR="00000000" w:rsidRPr="00000000">
        <w:rPr>
          <w:i w:val="1"/>
          <w:color w:val="000000"/>
          <w:sz w:val="20"/>
          <w:szCs w:val="20"/>
          <w:rtl w:val="0"/>
        </w:rPr>
        <w:t xml:space="preserve">et al,</w:t>
      </w:r>
      <w:r w:rsidDel="00000000" w:rsidR="00000000" w:rsidRPr="00000000">
        <w:rPr>
          <w:color w:val="000000"/>
          <w:sz w:val="20"/>
          <w:szCs w:val="20"/>
          <w:rtl w:val="0"/>
        </w:rPr>
        <w:t xml:space="preserve"> 2018).</w:t>
      </w:r>
    </w:p>
    <w:p w:rsidR="00000000" w:rsidDel="00000000" w:rsidP="00000000" w:rsidRDefault="00000000" w:rsidRPr="00000000" w14:paraId="00000056">
      <w:pPr>
        <w:ind w:firstLine="709"/>
        <w:jc w:val="both"/>
        <w:rPr>
          <w:color w:val="000000"/>
          <w:sz w:val="20"/>
          <w:szCs w:val="20"/>
        </w:rPr>
      </w:pPr>
      <w:r w:rsidDel="00000000" w:rsidR="00000000" w:rsidRPr="00000000">
        <w:rPr>
          <w:color w:val="000000"/>
          <w:sz w:val="20"/>
          <w:szCs w:val="20"/>
          <w:rtl w:val="0"/>
        </w:rPr>
        <w:t xml:space="preserve">Por sua vez, Torre, com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maior que um salário mínimo, apresenta a segunda menor cobertura por área (1,43%). Dessa forma, a correlação entre renda e área de copa (Figura 1), é baixa, apesar dos bairros com baixa renda (Ipsep e Jardim São Paulo) apresentarem UA com baixa cobertura, as UA dos bairros com maior renda também mostraram resultados similares. Resultados como esse não se diferem de outros estudos sobre o tema em Recife, já que de acordo com Paulo (2022), as áreas mais pobres por estarem nas periferias, podem apresentar um padrão incipiente de infraestrutura, enquanto bairros com maior renda, por conta da urbanização e densidade populacional acabam tendo uma redução de cobertura arbórea.</w:t>
      </w:r>
    </w:p>
    <w:p w:rsidR="00000000" w:rsidDel="00000000" w:rsidP="00000000" w:rsidRDefault="00000000" w:rsidRPr="00000000" w14:paraId="00000057">
      <w:pPr>
        <w:jc w:val="both"/>
        <w:rPr/>
      </w:pPr>
      <w:r w:rsidDel="00000000" w:rsidR="00000000" w:rsidRPr="00000000">
        <w:rPr>
          <w:rtl w:val="0"/>
        </w:rPr>
        <w:t xml:space="preserve">       </w:t>
      </w:r>
    </w:p>
    <w:p w:rsidR="00000000" w:rsidDel="00000000" w:rsidP="00000000" w:rsidRDefault="00000000" w:rsidRPr="00000000" w14:paraId="00000058">
      <w:pPr>
        <w:jc w:val="center"/>
        <w:rPr/>
      </w:pPr>
      <w:r w:rsidDel="00000000" w:rsidR="00000000" w:rsidRPr="00000000">
        <w:rPr/>
        <w:drawing>
          <wp:inline distB="0" distT="0" distL="114300" distR="114300">
            <wp:extent cx="5400000" cy="237920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00000" cy="2379208"/>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ind w:left="850" w:firstLine="0"/>
        <w:jc w:val="both"/>
        <w:rPr>
          <w:color w:val="000000"/>
          <w:sz w:val="20"/>
          <w:szCs w:val="20"/>
        </w:rPr>
      </w:pPr>
      <w:r w:rsidDel="00000000" w:rsidR="00000000" w:rsidRPr="00000000">
        <w:rPr>
          <w:color w:val="000000"/>
          <w:sz w:val="20"/>
          <w:szCs w:val="20"/>
          <w:rtl w:val="0"/>
        </w:rPr>
        <w:t xml:space="preserve">Figura 1. Correlação dada pela regressão polinomial entre área de copa e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entre os bairros de Recife-PE.</w:t>
      </w:r>
    </w:p>
    <w:p w:rsidR="00000000" w:rsidDel="00000000" w:rsidP="00000000" w:rsidRDefault="00000000" w:rsidRPr="00000000" w14:paraId="0000005A">
      <w:pPr>
        <w:ind w:firstLine="709"/>
        <w:jc w:val="both"/>
        <w:rPr>
          <w:color w:val="000000"/>
          <w:sz w:val="20"/>
          <w:szCs w:val="20"/>
        </w:rPr>
      </w:pPr>
      <w:r w:rsidDel="00000000" w:rsidR="00000000" w:rsidRPr="00000000">
        <w:rPr>
          <w:rtl w:val="0"/>
        </w:rPr>
      </w:r>
    </w:p>
    <w:p w:rsidR="00000000" w:rsidDel="00000000" w:rsidP="00000000" w:rsidRDefault="00000000" w:rsidRPr="00000000" w14:paraId="0000005B">
      <w:pPr>
        <w:widowControl w:val="1"/>
        <w:ind w:firstLine="709"/>
        <w:jc w:val="both"/>
        <w:rPr>
          <w:sz w:val="20"/>
          <w:szCs w:val="20"/>
        </w:rPr>
      </w:pPr>
      <w:r w:rsidDel="00000000" w:rsidR="00000000" w:rsidRPr="00000000">
        <w:rPr>
          <w:color w:val="000000"/>
          <w:sz w:val="20"/>
          <w:szCs w:val="20"/>
          <w:rtl w:val="0"/>
        </w:rPr>
        <w:t xml:space="preserve">Na figura 2, é possível observar a que a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explica apenas 17,01% da cobertura arbórea das amostras, evidenciando uma baixa correlação entre os parâmetros analisados. Isso pode estar associado ao menor porte dos indivíduos plantados nas calçadas, ao padrão de calçadas e histórico de urbanização nos diferentes bairros analisados. Além disso, ressalta-se que na arborização de vias existe uma condição limitante ao desenvolvimento da cobertura arbórea, sendo: os conflitos diretos com a rede aérea e com o mobiliário urbano, ocasionado a redução da cobertura arbórea por prática de podas.</w:t>
      </w:r>
      <w:r w:rsidDel="00000000" w:rsidR="00000000" w:rsidRPr="00000000">
        <w:rPr>
          <w:sz w:val="20"/>
          <w:szCs w:val="20"/>
          <w:rtl w:val="0"/>
        </w:rPr>
        <w:t xml:space="preserve"> </w:t>
      </w:r>
    </w:p>
    <w:p w:rsidR="00000000" w:rsidDel="00000000" w:rsidP="00000000" w:rsidRDefault="00000000" w:rsidRPr="00000000" w14:paraId="0000005C">
      <w:pPr>
        <w:widowControl w:val="1"/>
        <w:ind w:left="709" w:firstLine="0"/>
        <w:jc w:val="both"/>
        <w:rPr>
          <w:b w:val="1"/>
          <w:sz w:val="20"/>
          <w:szCs w:val="20"/>
        </w:rPr>
      </w:pPr>
      <w:r w:rsidDel="00000000" w:rsidR="00000000" w:rsidRPr="00000000">
        <w:rPr>
          <w:rtl w:val="0"/>
        </w:rPr>
      </w:r>
    </w:p>
    <w:p w:rsidR="00000000" w:rsidDel="00000000" w:rsidP="00000000" w:rsidRDefault="00000000" w:rsidRPr="00000000" w14:paraId="0000005D">
      <w:pPr>
        <w:widowControl w:val="1"/>
        <w:jc w:val="both"/>
        <w:rPr>
          <w:b w:val="1"/>
          <w:sz w:val="20"/>
          <w:szCs w:val="20"/>
          <w:highlight w:val="yellow"/>
        </w:rPr>
      </w:pPr>
      <w:r w:rsidDel="00000000" w:rsidR="00000000" w:rsidRPr="00000000">
        <w:rPr>
          <w:b w:val="1"/>
          <w:sz w:val="20"/>
          <w:szCs w:val="20"/>
          <w:rtl w:val="0"/>
        </w:rPr>
        <w:t xml:space="preserve">CONCLUSÃO </w:t>
      </w:r>
      <w:r w:rsidDel="00000000" w:rsidR="00000000" w:rsidRPr="00000000">
        <w:rPr>
          <w:rtl w:val="0"/>
        </w:rPr>
      </w:r>
    </w:p>
    <w:p w:rsidR="00000000" w:rsidDel="00000000" w:rsidP="00000000" w:rsidRDefault="00000000" w:rsidRPr="00000000" w14:paraId="0000005E">
      <w:pPr>
        <w:widowControl w:val="1"/>
        <w:rPr>
          <w:sz w:val="20"/>
          <w:szCs w:val="20"/>
        </w:rPr>
      </w:pPr>
      <w:r w:rsidDel="00000000" w:rsidR="00000000" w:rsidRPr="00000000">
        <w:rPr>
          <w:rtl w:val="0"/>
        </w:rPr>
      </w:r>
    </w:p>
    <w:p w:rsidR="00000000" w:rsidDel="00000000" w:rsidP="00000000" w:rsidRDefault="00000000" w:rsidRPr="00000000" w14:paraId="0000005F">
      <w:pPr>
        <w:ind w:firstLine="709"/>
        <w:jc w:val="both"/>
        <w:rPr>
          <w:sz w:val="20"/>
          <w:szCs w:val="20"/>
        </w:rPr>
      </w:pPr>
      <w:r w:rsidDel="00000000" w:rsidR="00000000" w:rsidRPr="00000000">
        <w:rPr>
          <w:color w:val="000000"/>
          <w:sz w:val="20"/>
          <w:szCs w:val="20"/>
          <w:rtl w:val="0"/>
        </w:rPr>
        <w:t xml:space="preserve">É possível constatar baixos percentuais de cobertura arbórea nos bairros avaliados no município do Recife. Apesar de haver diferenças entre a cobertura arbórea das unidades amostrais, esta não está unicamente relacionada a renda, uma vez que algumas UA que se encontram em bairros com maior renda </w:t>
      </w:r>
      <w:r w:rsidDel="00000000" w:rsidR="00000000" w:rsidRPr="00000000">
        <w:rPr>
          <w:i w:val="1"/>
          <w:color w:val="000000"/>
          <w:sz w:val="20"/>
          <w:szCs w:val="20"/>
          <w:rtl w:val="0"/>
        </w:rPr>
        <w:t xml:space="preserve">per capita</w:t>
      </w:r>
      <w:r w:rsidDel="00000000" w:rsidR="00000000" w:rsidRPr="00000000">
        <w:rPr>
          <w:color w:val="000000"/>
          <w:sz w:val="20"/>
          <w:szCs w:val="20"/>
          <w:rtl w:val="0"/>
        </w:rPr>
        <w:t xml:space="preserve"> apresentam menor quantidade de árvores e cobertura arbórea.</w:t>
      </w:r>
      <w:r w:rsidDel="00000000" w:rsidR="00000000" w:rsidRPr="00000000">
        <w:rPr>
          <w:sz w:val="20"/>
          <w:szCs w:val="20"/>
          <w:rtl w:val="0"/>
        </w:rPr>
        <w:t xml:space="preserve"> Recomenda-se que outros parâmetros sejam avaliados como descritores complementares, tais como: espécies utilizadas, qualidade das árvores, área de calçada, número de habitantes por bairro, gênero, raça, escolaridade, entre outros. </w:t>
      </w:r>
    </w:p>
    <w:p w:rsidR="00000000" w:rsidDel="00000000" w:rsidP="00000000" w:rsidRDefault="00000000" w:rsidRPr="00000000" w14:paraId="00000060">
      <w:pPr>
        <w:widowControl w:val="1"/>
        <w:jc w:val="both"/>
        <w:rPr>
          <w:b w:val="1"/>
          <w:sz w:val="20"/>
          <w:szCs w:val="20"/>
        </w:rPr>
      </w:pPr>
      <w:r w:rsidDel="00000000" w:rsidR="00000000" w:rsidRPr="00000000">
        <w:rPr>
          <w:rtl w:val="0"/>
        </w:rPr>
      </w:r>
    </w:p>
    <w:p w:rsidR="00000000" w:rsidDel="00000000" w:rsidP="00000000" w:rsidRDefault="00000000" w:rsidRPr="00000000" w14:paraId="00000061">
      <w:pPr>
        <w:widowControl w:val="1"/>
        <w:jc w:val="both"/>
        <w:rPr>
          <w:b w:val="1"/>
          <w:sz w:val="20"/>
          <w:szCs w:val="20"/>
          <w:highlight w:val="yellow"/>
        </w:rPr>
      </w:pPr>
      <w:r w:rsidDel="00000000" w:rsidR="00000000" w:rsidRPr="00000000">
        <w:rPr>
          <w:b w:val="1"/>
          <w:sz w:val="20"/>
          <w:szCs w:val="20"/>
          <w:rtl w:val="0"/>
        </w:rPr>
        <w:t xml:space="preserve">AGRADECIMENTOS </w:t>
      </w:r>
      <w:r w:rsidDel="00000000" w:rsidR="00000000" w:rsidRPr="00000000">
        <w:rPr>
          <w:rtl w:val="0"/>
        </w:rPr>
      </w:r>
    </w:p>
    <w:p w:rsidR="00000000" w:rsidDel="00000000" w:rsidP="00000000" w:rsidRDefault="00000000" w:rsidRPr="00000000" w14:paraId="00000062">
      <w:pPr>
        <w:widowControl w:val="1"/>
        <w:jc w:val="both"/>
        <w:rPr>
          <w:sz w:val="20"/>
          <w:szCs w:val="20"/>
        </w:rPr>
      </w:pPr>
      <w:r w:rsidDel="00000000" w:rsidR="00000000" w:rsidRPr="00000000">
        <w:rPr>
          <w:rtl w:val="0"/>
        </w:rPr>
      </w:r>
    </w:p>
    <w:p w:rsidR="00000000" w:rsidDel="00000000" w:rsidP="00000000" w:rsidRDefault="00000000" w:rsidRPr="00000000" w14:paraId="00000063">
      <w:pPr>
        <w:widowControl w:val="1"/>
        <w:ind w:firstLine="709"/>
        <w:jc w:val="both"/>
        <w:rPr>
          <w:sz w:val="20"/>
          <w:szCs w:val="20"/>
        </w:rPr>
      </w:pPr>
      <w:r w:rsidDel="00000000" w:rsidR="00000000" w:rsidRPr="00000000">
        <w:rPr>
          <w:sz w:val="20"/>
          <w:szCs w:val="20"/>
          <w:rtl w:val="0"/>
        </w:rPr>
        <w:t xml:space="preserve">Agradeçemos a Universidade Federal Rural de Pernambuco (UFRPE) e ao grupo PET AgroEnergia.</w:t>
      </w:r>
    </w:p>
    <w:p w:rsidR="00000000" w:rsidDel="00000000" w:rsidP="00000000" w:rsidRDefault="00000000" w:rsidRPr="00000000" w14:paraId="00000064">
      <w:pPr>
        <w:widowControl w:val="1"/>
        <w:ind w:firstLine="709"/>
        <w:jc w:val="both"/>
        <w:rPr>
          <w:sz w:val="20"/>
          <w:szCs w:val="20"/>
        </w:rPr>
      </w:pPr>
      <w:r w:rsidDel="00000000" w:rsidR="00000000" w:rsidRPr="00000000">
        <w:rPr>
          <w:rtl w:val="0"/>
        </w:rPr>
      </w:r>
    </w:p>
    <w:p w:rsidR="00000000" w:rsidDel="00000000" w:rsidP="00000000" w:rsidRDefault="00000000" w:rsidRPr="00000000" w14:paraId="00000065">
      <w:pPr>
        <w:widowControl w:val="1"/>
        <w:jc w:val="both"/>
        <w:rPr>
          <w:b w:val="1"/>
          <w:sz w:val="20"/>
          <w:szCs w:val="20"/>
          <w:highlight w:val="yellow"/>
        </w:rPr>
      </w:pPr>
      <w:r w:rsidDel="00000000" w:rsidR="00000000" w:rsidRPr="00000000">
        <w:rPr>
          <w:b w:val="1"/>
          <w:sz w:val="20"/>
          <w:szCs w:val="20"/>
          <w:rtl w:val="0"/>
        </w:rPr>
        <w:t xml:space="preserve">REFERÊNCIAS </w:t>
      </w:r>
      <w:r w:rsidDel="00000000" w:rsidR="00000000" w:rsidRPr="00000000">
        <w:rPr>
          <w:rtl w:val="0"/>
        </w:rPr>
      </w:r>
    </w:p>
    <w:p w:rsidR="00000000" w:rsidDel="00000000" w:rsidP="00000000" w:rsidRDefault="00000000" w:rsidRPr="00000000" w14:paraId="00000066">
      <w:pPr>
        <w:spacing w:after="120" w:lineRule="auto"/>
        <w:jc w:val="both"/>
        <w:rPr>
          <w:sz w:val="20"/>
          <w:szCs w:val="20"/>
        </w:rPr>
      </w:pPr>
      <w:r w:rsidDel="00000000" w:rsidR="00000000" w:rsidRPr="00000000">
        <w:rPr>
          <w:rtl w:val="0"/>
        </w:rPr>
      </w:r>
    </w:p>
    <w:p w:rsidR="00000000" w:rsidDel="00000000" w:rsidP="00000000" w:rsidRDefault="00000000" w:rsidRPr="00000000" w14:paraId="00000067">
      <w:pPr>
        <w:spacing w:after="120" w:lineRule="auto"/>
        <w:jc w:val="both"/>
        <w:rPr>
          <w:color w:val="000000"/>
          <w:sz w:val="20"/>
          <w:szCs w:val="20"/>
        </w:rPr>
      </w:pPr>
      <w:r w:rsidDel="00000000" w:rsidR="00000000" w:rsidRPr="00000000">
        <w:rPr>
          <w:color w:val="000000"/>
          <w:sz w:val="20"/>
          <w:szCs w:val="20"/>
          <w:rtl w:val="0"/>
        </w:rPr>
        <w:t xml:space="preserve">BIONDI, D. Diagnóstico da arborização de ruas da cidade do Recife. </w:t>
      </w:r>
      <w:r w:rsidDel="00000000" w:rsidR="00000000" w:rsidRPr="00000000">
        <w:rPr>
          <w:b w:val="1"/>
          <w:color w:val="000000"/>
          <w:sz w:val="20"/>
          <w:szCs w:val="20"/>
          <w:rtl w:val="0"/>
        </w:rPr>
        <w:t xml:space="preserve">Dissertação</w:t>
      </w:r>
      <w:r w:rsidDel="00000000" w:rsidR="00000000" w:rsidRPr="00000000">
        <w:rPr>
          <w:color w:val="000000"/>
          <w:sz w:val="20"/>
          <w:szCs w:val="20"/>
          <w:rtl w:val="0"/>
        </w:rPr>
        <w:t xml:space="preserve"> (Mestrado em Engenharia Florestal). Programa de Pós-Graduação em Engenharia Florestal, do Setor de Ciências Agrárias, Universidade Federal do Paraná. Curitiba, p. 188. 1985.</w:t>
      </w:r>
    </w:p>
    <w:p w:rsidR="00000000" w:rsidDel="00000000" w:rsidP="00000000" w:rsidRDefault="00000000" w:rsidRPr="00000000" w14:paraId="00000068">
      <w:pPr>
        <w:spacing w:after="120" w:lineRule="auto"/>
        <w:jc w:val="both"/>
        <w:rPr>
          <w:color w:val="000000"/>
          <w:sz w:val="20"/>
          <w:szCs w:val="20"/>
        </w:rPr>
      </w:pPr>
      <w:r w:rsidDel="00000000" w:rsidR="00000000" w:rsidRPr="00000000">
        <w:rPr>
          <w:color w:val="000000"/>
          <w:sz w:val="20"/>
          <w:szCs w:val="20"/>
          <w:rtl w:val="0"/>
        </w:rPr>
        <w:t xml:space="preserve">BIONDI, D.; LIMA NETO, E. M.  (ORG.) </w:t>
      </w:r>
      <w:r w:rsidDel="00000000" w:rsidR="00000000" w:rsidRPr="00000000">
        <w:rPr>
          <w:b w:val="1"/>
          <w:color w:val="000000"/>
          <w:sz w:val="20"/>
          <w:szCs w:val="20"/>
          <w:rtl w:val="0"/>
        </w:rPr>
        <w:t xml:space="preserve">Pesquisa em Arborização de Ruas. </w:t>
      </w:r>
      <w:r w:rsidDel="00000000" w:rsidR="00000000" w:rsidRPr="00000000">
        <w:rPr>
          <w:color w:val="000000"/>
          <w:sz w:val="20"/>
          <w:szCs w:val="20"/>
          <w:rtl w:val="0"/>
        </w:rPr>
        <w:t xml:space="preserve">Editora Autores, 1ª ed, 2011, 131 p.</w:t>
      </w:r>
    </w:p>
    <w:p w:rsidR="00000000" w:rsidDel="00000000" w:rsidP="00000000" w:rsidRDefault="00000000" w:rsidRPr="00000000" w14:paraId="00000069">
      <w:pPr>
        <w:spacing w:after="120" w:lineRule="auto"/>
        <w:jc w:val="both"/>
        <w:rPr>
          <w:color w:val="000000"/>
          <w:sz w:val="20"/>
          <w:szCs w:val="20"/>
        </w:rPr>
      </w:pPr>
      <w:r w:rsidDel="00000000" w:rsidR="00000000" w:rsidRPr="00000000">
        <w:rPr>
          <w:color w:val="000000"/>
          <w:sz w:val="20"/>
          <w:szCs w:val="20"/>
          <w:rtl w:val="0"/>
        </w:rPr>
        <w:t xml:space="preserve">BOBROWSKI, R.</w:t>
      </w:r>
      <w:r w:rsidDel="00000000" w:rsidR="00000000" w:rsidRPr="00000000">
        <w:rPr>
          <w:b w:val="1"/>
          <w:color w:val="000000"/>
          <w:sz w:val="20"/>
          <w:szCs w:val="20"/>
          <w:rtl w:val="0"/>
        </w:rPr>
        <w:t xml:space="preserve"> Pesquisa em Arborização de Ruas. </w:t>
      </w:r>
      <w:r w:rsidDel="00000000" w:rsidR="00000000" w:rsidRPr="00000000">
        <w:rPr>
          <w:color w:val="000000"/>
          <w:sz w:val="20"/>
          <w:szCs w:val="20"/>
          <w:rtl w:val="0"/>
        </w:rPr>
        <w:t xml:space="preserve">Curitiba: Editora Autores, 1ª ed, 2011, 91 p.</w:t>
      </w:r>
    </w:p>
    <w:p w:rsidR="00000000" w:rsidDel="00000000" w:rsidP="00000000" w:rsidRDefault="00000000" w:rsidRPr="00000000" w14:paraId="0000006A">
      <w:pPr>
        <w:spacing w:after="120" w:before="240" w:lineRule="auto"/>
        <w:jc w:val="both"/>
        <w:rPr>
          <w:sz w:val="20"/>
          <w:szCs w:val="20"/>
        </w:rPr>
      </w:pPr>
      <w:r w:rsidDel="00000000" w:rsidR="00000000" w:rsidRPr="00000000">
        <w:rPr>
          <w:color w:val="000000"/>
          <w:sz w:val="20"/>
          <w:szCs w:val="20"/>
          <w:rtl w:val="0"/>
        </w:rPr>
        <w:t xml:space="preserve">BRASIL. Decreto n° 11.016, de 29 de março de 2022. Regulamenta o Cadastro Único para Programas Sociais do Governo Federal, instituído pelo art. 6º-F da</w:t>
      </w:r>
      <w:r w:rsidDel="00000000" w:rsidR="00000000" w:rsidRPr="00000000">
        <w:rPr>
          <w:sz w:val="20"/>
          <w:szCs w:val="20"/>
          <w:rtl w:val="0"/>
        </w:rPr>
        <w:t xml:space="preserve"> </w:t>
      </w:r>
      <w:hyperlink r:id="rId7">
        <w:r w:rsidDel="00000000" w:rsidR="00000000" w:rsidRPr="00000000">
          <w:rPr>
            <w:color w:val="000000"/>
            <w:sz w:val="20"/>
            <w:szCs w:val="20"/>
            <w:u w:val="none"/>
            <w:rtl w:val="0"/>
          </w:rPr>
          <w:t xml:space="preserve">Lei nº 8.742</w:t>
        </w:r>
      </w:hyperlink>
      <w:r w:rsidDel="00000000" w:rsidR="00000000" w:rsidRPr="00000000">
        <w:rPr>
          <w:sz w:val="20"/>
          <w:szCs w:val="20"/>
          <w:rtl w:val="0"/>
        </w:rPr>
        <w:t xml:space="preserve">, de 7 de dezembro de 1993. </w:t>
      </w:r>
      <w:r w:rsidDel="00000000" w:rsidR="00000000" w:rsidRPr="00000000">
        <w:rPr>
          <w:b w:val="1"/>
          <w:sz w:val="20"/>
          <w:szCs w:val="20"/>
          <w:rtl w:val="0"/>
        </w:rPr>
        <w:t xml:space="preserve">Diário Oficial da União</w:t>
      </w:r>
      <w:r w:rsidDel="00000000" w:rsidR="00000000" w:rsidRPr="00000000">
        <w:rPr>
          <w:sz w:val="20"/>
          <w:szCs w:val="20"/>
          <w:rtl w:val="0"/>
        </w:rPr>
        <w:t xml:space="preserve">, Brasília, DF, trinta de março de 2022. Disponível em: &lt;</w:t>
      </w:r>
      <w:hyperlink r:id="rId8">
        <w:r w:rsidDel="00000000" w:rsidR="00000000" w:rsidRPr="00000000">
          <w:rPr>
            <w:color w:val="000000"/>
            <w:sz w:val="20"/>
            <w:szCs w:val="20"/>
            <w:u w:val="none"/>
            <w:rtl w:val="0"/>
          </w:rPr>
          <w:t xml:space="preserve">https://www.planalto.gov.br/ccivil_03/_ato2019-2022/2022/decreto/d11016.htm&gt;.</w:t>
        </w:r>
      </w:hyperlink>
      <w:r w:rsidDel="00000000" w:rsidR="00000000" w:rsidRPr="00000000">
        <w:rPr>
          <w:rFonts w:ascii="Aptos" w:cs="Aptos" w:eastAsia="Aptos" w:hAnsi="Aptos"/>
          <w:sz w:val="24"/>
          <w:szCs w:val="24"/>
          <w:rtl w:val="0"/>
        </w:rPr>
        <w:t xml:space="preserve"> </w:t>
      </w:r>
      <w:r w:rsidDel="00000000" w:rsidR="00000000" w:rsidRPr="00000000">
        <w:rPr>
          <w:sz w:val="20"/>
          <w:szCs w:val="20"/>
          <w:rtl w:val="0"/>
        </w:rPr>
        <w:t xml:space="preserve">Acesso em: 14 maio.2025.</w:t>
      </w:r>
    </w:p>
    <w:p w:rsidR="00000000" w:rsidDel="00000000" w:rsidP="00000000" w:rsidRDefault="00000000" w:rsidRPr="00000000" w14:paraId="0000006B">
      <w:pPr>
        <w:spacing w:after="120" w:before="240" w:lineRule="auto"/>
        <w:jc w:val="both"/>
        <w:rPr>
          <w:color w:val="000000"/>
          <w:sz w:val="20"/>
          <w:szCs w:val="20"/>
        </w:rPr>
      </w:pPr>
      <w:r w:rsidDel="00000000" w:rsidR="00000000" w:rsidRPr="00000000">
        <w:rPr>
          <w:color w:val="000000"/>
          <w:sz w:val="20"/>
          <w:szCs w:val="20"/>
          <w:rtl w:val="0"/>
        </w:rPr>
        <w:t xml:space="preserve">BUCE, C. A.;</w:t>
      </w:r>
      <w:r w:rsidDel="00000000" w:rsidR="00000000" w:rsidRPr="00000000">
        <w:rPr>
          <w:sz w:val="20"/>
          <w:szCs w:val="20"/>
          <w:rtl w:val="0"/>
        </w:rPr>
        <w:t xml:space="preserve"> COSSA, E. F. R; KATAOKA, A. M; GILONI-LIMA, P. C. </w:t>
      </w:r>
      <w:r w:rsidDel="00000000" w:rsidR="00000000" w:rsidRPr="00000000">
        <w:rPr>
          <w:color w:val="000000"/>
          <w:sz w:val="20"/>
          <w:szCs w:val="20"/>
          <w:rtl w:val="0"/>
        </w:rPr>
        <w:t xml:space="preserve">Arborização urbana como estratégia de educação ambiental no contexto de emergência climática no município da cidade de Maputo. </w:t>
      </w:r>
      <w:r w:rsidDel="00000000" w:rsidR="00000000" w:rsidRPr="00000000">
        <w:rPr>
          <w:b w:val="1"/>
          <w:color w:val="000000"/>
          <w:sz w:val="20"/>
          <w:szCs w:val="20"/>
          <w:rtl w:val="0"/>
        </w:rPr>
        <w:t xml:space="preserve">REMEA - Revista Eletrônica do Mestrado em Educação Ambiental</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[S. l.]</w:t>
      </w:r>
      <w:r w:rsidDel="00000000" w:rsidR="00000000" w:rsidRPr="00000000">
        <w:rPr>
          <w:color w:val="000000"/>
          <w:sz w:val="20"/>
          <w:szCs w:val="20"/>
          <w:rtl w:val="0"/>
        </w:rPr>
        <w:t xml:space="preserve">, v. 40, n. 3, p. 97–116, 2023. DOI:10.14295/remea.v40i3.15716</w:t>
      </w:r>
    </w:p>
    <w:p w:rsidR="00000000" w:rsidDel="00000000" w:rsidP="00000000" w:rsidRDefault="00000000" w:rsidRPr="00000000" w14:paraId="0000006C">
      <w:pPr>
        <w:spacing w:after="120" w:lineRule="auto"/>
        <w:jc w:val="both"/>
        <w:rPr>
          <w:color w:val="000000"/>
          <w:sz w:val="20"/>
          <w:szCs w:val="20"/>
        </w:rPr>
      </w:pPr>
      <w:r w:rsidDel="00000000" w:rsidR="00000000" w:rsidRPr="00000000">
        <w:rPr>
          <w:color w:val="000000"/>
          <w:sz w:val="20"/>
          <w:szCs w:val="20"/>
          <w:rtl w:val="0"/>
        </w:rPr>
        <w:t xml:space="preserve">IBGE – INSTITUTO BRASILEIRO DE GEOGRAFIA E ESTATÍSTICA. </w:t>
      </w:r>
      <w:r w:rsidDel="00000000" w:rsidR="00000000" w:rsidRPr="00000000">
        <w:rPr>
          <w:b w:val="1"/>
          <w:color w:val="000000"/>
          <w:sz w:val="20"/>
          <w:szCs w:val="20"/>
          <w:rtl w:val="0"/>
        </w:rPr>
        <w:t xml:space="preserve">Cidades e Estados: Recife.</w:t>
      </w:r>
      <w:r w:rsidDel="00000000" w:rsidR="00000000" w:rsidRPr="00000000">
        <w:rPr>
          <w:color w:val="000000"/>
          <w:sz w:val="20"/>
          <w:szCs w:val="20"/>
          <w:rtl w:val="0"/>
        </w:rPr>
        <w:t xml:space="preserve"> Disponível em: &lt;https://www.ibge.gov.br/cidades-e-estados/pe/recife.html&gt;. Acesso em: 15 de fevereiro de 2025.</w:t>
      </w:r>
    </w:p>
    <w:p w:rsidR="00000000" w:rsidDel="00000000" w:rsidP="00000000" w:rsidRDefault="00000000" w:rsidRPr="00000000" w14:paraId="0000006D">
      <w:pPr>
        <w:spacing w:after="120" w:lineRule="auto"/>
        <w:jc w:val="both"/>
        <w:rPr>
          <w:color w:val="000000"/>
          <w:sz w:val="20"/>
          <w:szCs w:val="20"/>
        </w:rPr>
      </w:pPr>
      <w:r w:rsidDel="00000000" w:rsidR="00000000" w:rsidRPr="00000000">
        <w:rPr>
          <w:color w:val="000000"/>
          <w:sz w:val="20"/>
          <w:szCs w:val="20"/>
          <w:rtl w:val="0"/>
        </w:rPr>
        <w:t xml:space="preserve">MIRANDA, G. M. Justiça ambiental: múltiplas abordagens e escalas espaciais. </w:t>
      </w:r>
      <w:r w:rsidDel="00000000" w:rsidR="00000000" w:rsidRPr="00000000">
        <w:rPr>
          <w:b w:val="1"/>
          <w:color w:val="000000"/>
          <w:sz w:val="20"/>
          <w:szCs w:val="20"/>
          <w:rtl w:val="0"/>
        </w:rPr>
        <w:t xml:space="preserve">Terra Livre</w:t>
      </w:r>
      <w:r w:rsidDel="00000000" w:rsidR="00000000" w:rsidRPr="00000000">
        <w:rPr>
          <w:color w:val="000000"/>
          <w:sz w:val="20"/>
          <w:szCs w:val="20"/>
          <w:rtl w:val="0"/>
        </w:rPr>
        <w:t xml:space="preserve">, </w:t>
      </w:r>
      <w:r w:rsidDel="00000000" w:rsidR="00000000" w:rsidRPr="00000000">
        <w:rPr>
          <w:i w:val="1"/>
          <w:color w:val="000000"/>
          <w:sz w:val="20"/>
          <w:szCs w:val="20"/>
          <w:rtl w:val="0"/>
        </w:rPr>
        <w:t xml:space="preserve">[S. l.]</w:t>
      </w:r>
      <w:r w:rsidDel="00000000" w:rsidR="00000000" w:rsidRPr="00000000">
        <w:rPr>
          <w:color w:val="000000"/>
          <w:sz w:val="20"/>
          <w:szCs w:val="20"/>
          <w:rtl w:val="0"/>
        </w:rPr>
        <w:t xml:space="preserve">, v. 1, n. 54, p. 405–433, 2020. DOI: 10.62516/terra_livre.2020.1836.</w:t>
      </w:r>
    </w:p>
    <w:p w:rsidR="00000000" w:rsidDel="00000000" w:rsidP="00000000" w:rsidRDefault="00000000" w:rsidRPr="00000000" w14:paraId="0000006E">
      <w:pPr>
        <w:spacing w:after="120" w:before="240" w:lineRule="auto"/>
        <w:jc w:val="both"/>
        <w:rPr>
          <w:color w:val="000000"/>
          <w:sz w:val="20"/>
          <w:szCs w:val="20"/>
        </w:rPr>
      </w:pPr>
      <w:r w:rsidDel="00000000" w:rsidR="00000000" w:rsidRPr="00000000">
        <w:rPr>
          <w:color w:val="000000"/>
          <w:sz w:val="20"/>
          <w:szCs w:val="20"/>
          <w:rtl w:val="0"/>
        </w:rPr>
        <w:t xml:space="preserve">MOREIRA, A. B., </w:t>
      </w:r>
      <w:r w:rsidDel="00000000" w:rsidR="00000000" w:rsidRPr="00000000">
        <w:rPr>
          <w:sz w:val="20"/>
          <w:szCs w:val="20"/>
          <w:rtl w:val="0"/>
        </w:rPr>
        <w:t xml:space="preserve">NÓBREGA, R. S.; WANDERLEY, L. S. A.; DOS ANJOS, R. S.; ZAMPARONI, C. A. G. P. </w:t>
      </w:r>
      <w:r w:rsidDel="00000000" w:rsidR="00000000" w:rsidRPr="00000000">
        <w:rPr>
          <w:color w:val="000000"/>
          <w:sz w:val="20"/>
          <w:szCs w:val="20"/>
          <w:rtl w:val="0"/>
        </w:rPr>
        <w:t xml:space="preserve">Os estudos de clima urbano e o seu desenvolvimento na cidade do Recife - PE: Campos de estudo, técnicas de investigação e perspectivas futuras. </w:t>
      </w:r>
      <w:r w:rsidDel="00000000" w:rsidR="00000000" w:rsidRPr="00000000">
        <w:rPr>
          <w:b w:val="1"/>
          <w:color w:val="000000"/>
          <w:sz w:val="20"/>
          <w:szCs w:val="20"/>
          <w:rtl w:val="0"/>
        </w:rPr>
        <w:t xml:space="preserve">Caminhos de Geografia</w:t>
      </w:r>
      <w:r w:rsidDel="00000000" w:rsidR="00000000" w:rsidRPr="00000000">
        <w:rPr>
          <w:color w:val="000000"/>
          <w:sz w:val="20"/>
          <w:szCs w:val="20"/>
          <w:rtl w:val="0"/>
        </w:rPr>
        <w:t xml:space="preserve">, Uberlândia, v. 23, n. 90, p. 230–251, 2022. DOI:</w:t>
      </w:r>
      <w:r w:rsidDel="00000000" w:rsidR="00000000" w:rsidRPr="00000000">
        <w:rPr>
          <w:sz w:val="20"/>
          <w:szCs w:val="20"/>
          <w:rtl w:val="0"/>
        </w:rPr>
        <w:t xml:space="preserve"> </w:t>
      </w:r>
      <w:hyperlink r:id="rId9">
        <w:r w:rsidDel="00000000" w:rsidR="00000000" w:rsidRPr="00000000">
          <w:rPr>
            <w:color w:val="000000"/>
            <w:sz w:val="20"/>
            <w:szCs w:val="20"/>
            <w:u w:val="none"/>
            <w:rtl w:val="0"/>
          </w:rPr>
          <w:t xml:space="preserve">10.14393/RCG239061268</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F">
      <w:pPr>
        <w:spacing w:after="120" w:before="240" w:lineRule="auto"/>
        <w:jc w:val="both"/>
        <w:rPr>
          <w:color w:val="000000"/>
          <w:sz w:val="20"/>
          <w:szCs w:val="20"/>
        </w:rPr>
      </w:pPr>
      <w:r w:rsidDel="00000000" w:rsidR="00000000" w:rsidRPr="00000000">
        <w:rPr>
          <w:color w:val="000000"/>
          <w:sz w:val="20"/>
          <w:szCs w:val="20"/>
          <w:rtl w:val="0"/>
        </w:rPr>
        <w:t xml:space="preserve">RIBEIRO, W. C. Justiça espacial e justiça socioambiental: uma primeira aproximação. </w:t>
      </w:r>
      <w:r w:rsidDel="00000000" w:rsidR="00000000" w:rsidRPr="00000000">
        <w:rPr>
          <w:b w:val="1"/>
          <w:color w:val="000000"/>
          <w:sz w:val="20"/>
          <w:szCs w:val="20"/>
          <w:rtl w:val="0"/>
        </w:rPr>
        <w:t xml:space="preserve">Estudos Avançados</w:t>
      </w:r>
      <w:r w:rsidDel="00000000" w:rsidR="00000000" w:rsidRPr="00000000">
        <w:rPr>
          <w:color w:val="000000"/>
          <w:sz w:val="20"/>
          <w:szCs w:val="20"/>
          <w:rtl w:val="0"/>
        </w:rPr>
        <w:t xml:space="preserve">, v. 31, n. 89, p. 147–165, 2017.</w:t>
      </w:r>
    </w:p>
    <w:p w:rsidR="00000000" w:rsidDel="00000000" w:rsidP="00000000" w:rsidRDefault="00000000" w:rsidRPr="00000000" w14:paraId="00000070">
      <w:pPr>
        <w:spacing w:after="120" w:lineRule="auto"/>
        <w:jc w:val="both"/>
        <w:rPr>
          <w:sz w:val="20"/>
          <w:szCs w:val="20"/>
        </w:rPr>
      </w:pPr>
      <w:r w:rsidDel="00000000" w:rsidR="00000000" w:rsidRPr="00000000">
        <w:rPr>
          <w:sz w:val="20"/>
          <w:szCs w:val="20"/>
          <w:rtl w:val="0"/>
        </w:rPr>
        <w:t xml:space="preserve">NOGUEIRA DUARTE, T. E. P.; ANGEOLETTO, F.; RICHARD, E.; VACCHIANO, M. C.; LEANDRO, D. da S.; BOHRER, J. F. C.; LEITE, L. B.; MACIEL CORRÊA SANTOS, J. W. ARBORIZAÇÃO URBANA NO BRASIL: um reflexo de injustiça ambiental. </w:t>
      </w:r>
      <w:r w:rsidDel="00000000" w:rsidR="00000000" w:rsidRPr="00000000">
        <w:rPr>
          <w:b w:val="1"/>
          <w:sz w:val="20"/>
          <w:szCs w:val="20"/>
          <w:rtl w:val="0"/>
        </w:rPr>
        <w:t xml:space="preserve">Terr@ Plural</w:t>
      </w:r>
      <w:r w:rsidDel="00000000" w:rsidR="00000000" w:rsidRPr="00000000">
        <w:rPr>
          <w:sz w:val="20"/>
          <w:szCs w:val="20"/>
          <w:rtl w:val="0"/>
        </w:rPr>
        <w:t xml:space="preserve">, </w:t>
      </w:r>
      <w:r w:rsidDel="00000000" w:rsidR="00000000" w:rsidRPr="00000000">
        <w:rPr>
          <w:i w:val="1"/>
          <w:sz w:val="20"/>
          <w:szCs w:val="20"/>
          <w:rtl w:val="0"/>
        </w:rPr>
        <w:t xml:space="preserve">[S. l.]</w:t>
      </w:r>
      <w:r w:rsidDel="00000000" w:rsidR="00000000" w:rsidRPr="00000000">
        <w:rPr>
          <w:sz w:val="20"/>
          <w:szCs w:val="20"/>
          <w:rtl w:val="0"/>
        </w:rPr>
        <w:t xml:space="preserve">, v. 11, n. 2, p. 291–303, 2017.</w:t>
      </w:r>
    </w:p>
    <w:p w:rsidR="00000000" w:rsidDel="00000000" w:rsidP="00000000" w:rsidRDefault="00000000" w:rsidRPr="00000000" w14:paraId="00000071">
      <w:pPr>
        <w:spacing w:after="120" w:lineRule="auto"/>
        <w:jc w:val="both"/>
        <w:rPr>
          <w:sz w:val="20"/>
          <w:szCs w:val="20"/>
        </w:rPr>
      </w:pPr>
      <w:r w:rsidDel="00000000" w:rsidR="00000000" w:rsidRPr="00000000">
        <w:rPr>
          <w:sz w:val="20"/>
          <w:szCs w:val="20"/>
          <w:rtl w:val="0"/>
        </w:rPr>
        <w:t xml:space="preserve">DUARTE, T. E. P. N.; ANGEOLETTO, F.; SANTOS, J. W. M. C.; SILVA, F. F.; BOHRER, J. F. C.; MASSAD, L. REFLEXÕES SOBRE ARBORIZAÇÃO URBANA: DESAFIOS A SEREM SUPERADOS PARA O INCREMENTO DA ARBORIZAÇÃO URBANA NO BRASIL. </w:t>
      </w:r>
      <w:r w:rsidDel="00000000" w:rsidR="00000000" w:rsidRPr="00000000">
        <w:rPr>
          <w:b w:val="1"/>
          <w:sz w:val="20"/>
          <w:szCs w:val="20"/>
          <w:rtl w:val="0"/>
        </w:rPr>
        <w:t xml:space="preserve">Revista em Agronegócio e Meio Ambiente</w:t>
      </w:r>
      <w:r w:rsidDel="00000000" w:rsidR="00000000" w:rsidRPr="00000000">
        <w:rPr>
          <w:sz w:val="20"/>
          <w:szCs w:val="20"/>
          <w:rtl w:val="0"/>
        </w:rPr>
        <w:t xml:space="preserve">, </w:t>
      </w:r>
      <w:r w:rsidDel="00000000" w:rsidR="00000000" w:rsidRPr="00000000">
        <w:rPr>
          <w:i w:val="1"/>
          <w:sz w:val="20"/>
          <w:szCs w:val="20"/>
          <w:rtl w:val="0"/>
        </w:rPr>
        <w:t xml:space="preserve">[S. l.]</w:t>
      </w:r>
      <w:r w:rsidDel="00000000" w:rsidR="00000000" w:rsidRPr="00000000">
        <w:rPr>
          <w:sz w:val="20"/>
          <w:szCs w:val="20"/>
          <w:rtl w:val="0"/>
        </w:rPr>
        <w:t xml:space="preserve">, v. 11, n. 1, p. 327–341, 2018. DOI: 10.17765/2176-9168.2018v11n1p327-341.</w:t>
      </w:r>
    </w:p>
    <w:p w:rsidR="00000000" w:rsidDel="00000000" w:rsidP="00000000" w:rsidRDefault="00000000" w:rsidRPr="00000000" w14:paraId="00000072">
      <w:pPr>
        <w:spacing w:after="120" w:lineRule="auto"/>
        <w:jc w:val="both"/>
        <w:rPr>
          <w:sz w:val="20"/>
          <w:szCs w:val="20"/>
        </w:rPr>
      </w:pPr>
      <w:r w:rsidDel="00000000" w:rsidR="00000000" w:rsidRPr="00000000">
        <w:rPr>
          <w:sz w:val="20"/>
          <w:szCs w:val="20"/>
          <w:rtl w:val="0"/>
        </w:rPr>
        <w:t xml:space="preserve">PAULO, F. V. L. Correlação espacial entre renda </w:t>
      </w:r>
      <w:r w:rsidDel="00000000" w:rsidR="00000000" w:rsidRPr="00000000">
        <w:rPr>
          <w:i w:val="1"/>
          <w:sz w:val="20"/>
          <w:szCs w:val="20"/>
          <w:rtl w:val="0"/>
        </w:rPr>
        <w:t xml:space="preserve">per capita</w:t>
      </w:r>
      <w:r w:rsidDel="00000000" w:rsidR="00000000" w:rsidRPr="00000000">
        <w:rPr>
          <w:sz w:val="20"/>
          <w:szCs w:val="20"/>
          <w:rtl w:val="0"/>
        </w:rPr>
        <w:t xml:space="preserve">, área construída e cobertura florestal urbana em Recife – PE. </w:t>
      </w:r>
      <w:r w:rsidDel="00000000" w:rsidR="00000000" w:rsidRPr="00000000">
        <w:rPr>
          <w:b w:val="1"/>
          <w:sz w:val="20"/>
          <w:szCs w:val="20"/>
          <w:rtl w:val="0"/>
        </w:rPr>
        <w:t xml:space="preserve">Trabalho de Conclusão de Curso</w:t>
      </w:r>
      <w:r w:rsidDel="00000000" w:rsidR="00000000" w:rsidRPr="00000000">
        <w:rPr>
          <w:sz w:val="20"/>
          <w:szCs w:val="20"/>
          <w:rtl w:val="0"/>
        </w:rPr>
        <w:t xml:space="preserve">. Universidade Federal Rural de Pernambuco, Bacharelado em Engenharia Florestal, Recife, 2023. 47 p.</w:t>
      </w:r>
    </w:p>
    <w:sectPr>
      <w:headerReference r:id="rId10" w:type="default"/>
      <w:headerReference r:id="rId11" w:type="first"/>
      <w:headerReference r:id="rId12" w:type="even"/>
      <w:footerReference r:id="rId13" w:type="default"/>
      <w:footerReference r:id="rId14" w:type="first"/>
      <w:footerReference r:id="rId15" w:type="even"/>
      <w:pgSz w:h="16840" w:w="11910" w:orient="portrait"/>
      <w:pgMar w:bottom="1134" w:top="1909" w:left="1701" w:right="1134" w:header="1418" w:footer="14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line="14.399999999999999" w:lineRule="auto"/>
      <w:rPr>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5274310" cy="791210"/>
          <wp:effectExtent b="0" l="0" r="0" t="0"/>
          <wp:docPr descr="Desenho de personagem de desenho animado&#10;&#10;Descrição gerada automaticamente com confiança média" id="2" name="image2.png"/>
          <a:graphic>
            <a:graphicData uri="http://schemas.openxmlformats.org/drawingml/2006/picture">
              <pic:pic>
                <pic:nvPicPr>
                  <pic:cNvPr descr="Desenho de personagem de desenho animado&#10;&#10;Descrição gerada automaticamente com confiança média" id="0" name="image2.png"/>
                  <pic:cNvPicPr preferRelativeResize="0"/>
                </pic:nvPicPr>
                <pic:blipFill>
                  <a:blip r:embed="rId1"/>
                  <a:srcRect b="0" l="0" r="0" t="0"/>
                  <a:stretch>
                    <a:fillRect/>
                  </a:stretch>
                </pic:blipFill>
                <pic:spPr>
                  <a:xfrm>
                    <a:off x="0" y="0"/>
                    <a:ext cx="5274310" cy="791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8" w:lineRule="auto"/>
      <w:ind w:left="10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4393/RCG239061268"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egislacao.presidencia.gov.br/atos?tipo=LEI&amp;numero=8742&amp;ano=1993&amp;data=07/12/1993&amp;ato=1d9UTVq5ENFpWT0e3" TargetMode="External"/><Relationship Id="rId8" Type="http://schemas.openxmlformats.org/officeDocument/2006/relationships/hyperlink" Target="https://www.planalto.gov.br/ccivil_03/_ato2019-2022/2022/decreto/d11016.htm%3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2018-11-19T00:00:00Z</vt:lpwstr>
  </property>
  <property fmtid="{D5CDD505-2E9C-101B-9397-08002B2CF9AE}" pid="3" name="Creator">
    <vt:lpwstr>Microsoft® Word 2016</vt:lpwstr>
  </property>
  <property fmtid="{D5CDD505-2E9C-101B-9397-08002B2CF9AE}" pid="4" name="LastSaved">
    <vt:lpwstr>2019-09-16T00:00:00Z</vt:lpwstr>
  </property>
  <property fmtid="{D5CDD505-2E9C-101B-9397-08002B2CF9AE}" pid="5" name="KSOProductBuildVer">
    <vt:lpwstr>1046-12.2.0.21179</vt:lpwstr>
  </property>
  <property fmtid="{D5CDD505-2E9C-101B-9397-08002B2CF9AE}" pid="6" name="ICV">
    <vt:lpwstr>8850EBABB5B94F159A1FCD06689C50A8_12</vt:lpwstr>
  </property>
</Properties>
</file>