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38962" w14:textId="77777777" w:rsidR="00110041" w:rsidRDefault="00000000">
      <w:pPr>
        <w:widowControl/>
        <w:jc w:val="center"/>
        <w:rPr>
          <w:b/>
          <w:sz w:val="24"/>
          <w:szCs w:val="24"/>
        </w:rPr>
      </w:pPr>
      <w:r>
        <w:rPr>
          <w:rStyle w:val="normaltextrun"/>
          <w:b/>
          <w:bCs/>
          <w:color w:val="000000"/>
          <w:shd w:val="clear" w:color="auto" w:fill="FFFFFF"/>
        </w:rPr>
        <w:t>RUGOSIDADE SUPERFICIAL DE MADEIRAS USINADAS EM DIFERENTES CONDIÇÕES DE UMIDADE</w:t>
      </w:r>
      <w:r>
        <w:rPr>
          <w:rStyle w:val="eop"/>
          <w:color w:val="000000"/>
          <w:shd w:val="clear" w:color="auto" w:fill="FFFFFF"/>
        </w:rPr>
        <w:t> </w:t>
      </w:r>
      <w:r>
        <w:rPr>
          <w:b/>
          <w:sz w:val="24"/>
          <w:szCs w:val="24"/>
        </w:rPr>
        <w:t xml:space="preserve"> </w:t>
      </w:r>
    </w:p>
    <w:p w14:paraId="238916F2" w14:textId="77777777" w:rsidR="00110041" w:rsidRDefault="00110041">
      <w:pPr>
        <w:widowControl/>
        <w:jc w:val="center"/>
        <w:rPr>
          <w:b/>
          <w:sz w:val="24"/>
          <w:szCs w:val="24"/>
        </w:rPr>
      </w:pPr>
      <w:bookmarkStart w:id="0" w:name="_heading=h.gjdgxs" w:colFirst="0" w:colLast="0"/>
      <w:bookmarkEnd w:id="0"/>
    </w:p>
    <w:p w14:paraId="5D41FAEF" w14:textId="77777777" w:rsidR="00110041" w:rsidRDefault="00000000">
      <w:pPr>
        <w:spacing w:line="276" w:lineRule="auto"/>
        <w:ind w:left="221" w:right="214"/>
        <w:jc w:val="center"/>
        <w:rPr>
          <w:b/>
          <w:sz w:val="20"/>
          <w:szCs w:val="20"/>
        </w:rPr>
      </w:pPr>
      <w:r>
        <w:rPr>
          <w:rStyle w:val="normaltextrun"/>
          <w:b/>
          <w:bCs/>
          <w:color w:val="000000"/>
          <w:sz w:val="20"/>
          <w:szCs w:val="20"/>
          <w:shd w:val="clear" w:color="auto" w:fill="FFFFFF"/>
        </w:rPr>
        <w:t>Anna Carolina de Almeida Andrade¹*, Jorge Artur Santos</w:t>
      </w:r>
      <w:r>
        <w:rPr>
          <w:rStyle w:val="normaltextrun"/>
          <w:b/>
          <w:bCs/>
          <w:color w:val="000000"/>
          <w:sz w:val="16"/>
          <w:szCs w:val="16"/>
          <w:shd w:val="clear" w:color="auto" w:fill="FFFFFF"/>
          <w:vertAlign w:val="superscript"/>
        </w:rPr>
        <w:t>2</w:t>
      </w:r>
      <w:r>
        <w:rPr>
          <w:rStyle w:val="normaltextrun"/>
          <w:b/>
          <w:bCs/>
          <w:color w:val="000000"/>
          <w:sz w:val="20"/>
          <w:szCs w:val="20"/>
          <w:shd w:val="clear" w:color="auto" w:fill="FFFFFF"/>
        </w:rPr>
        <w:t xml:space="preserve">, Samara Araújo Lisboa³, </w:t>
      </w:r>
      <w:proofErr w:type="spellStart"/>
      <w:r>
        <w:rPr>
          <w:rStyle w:val="normaltextrun"/>
          <w:b/>
          <w:bCs/>
          <w:color w:val="000000"/>
          <w:sz w:val="20"/>
          <w:szCs w:val="20"/>
          <w:shd w:val="clear" w:color="auto" w:fill="FFFFFF"/>
        </w:rPr>
        <w:t>Keliane</w:t>
      </w:r>
      <w:proofErr w:type="spellEnd"/>
      <w:r>
        <w:rPr>
          <w:rStyle w:val="normaltextrun"/>
          <w:b/>
          <w:bCs/>
          <w:color w:val="000000"/>
          <w:sz w:val="20"/>
          <w:szCs w:val="20"/>
          <w:shd w:val="clear" w:color="auto" w:fill="FFFFFF"/>
        </w:rPr>
        <w:t xml:space="preserve"> de Jesus Reis</w:t>
      </w:r>
      <w:r>
        <w:rPr>
          <w:rStyle w:val="normaltextrun"/>
          <w:b/>
          <w:bCs/>
          <w:color w:val="000000"/>
          <w:sz w:val="16"/>
          <w:szCs w:val="16"/>
          <w:shd w:val="clear" w:color="auto" w:fill="FFFFFF"/>
          <w:vertAlign w:val="superscript"/>
        </w:rPr>
        <w:t>4</w:t>
      </w:r>
      <w:r>
        <w:rPr>
          <w:rStyle w:val="normaltextrun"/>
          <w:b/>
          <w:bCs/>
          <w:color w:val="000000"/>
          <w:sz w:val="20"/>
          <w:szCs w:val="20"/>
          <w:shd w:val="clear" w:color="auto" w:fill="FFFFFF"/>
        </w:rPr>
        <w:t>, Mariane Silva</w:t>
      </w:r>
      <w:r>
        <w:rPr>
          <w:rStyle w:val="normaltextrun"/>
          <w:b/>
          <w:bCs/>
          <w:color w:val="000000"/>
          <w:sz w:val="16"/>
          <w:szCs w:val="16"/>
          <w:shd w:val="clear" w:color="auto" w:fill="FFFFFF"/>
          <w:vertAlign w:val="superscript"/>
        </w:rPr>
        <w:t>5</w:t>
      </w:r>
      <w:r>
        <w:rPr>
          <w:rStyle w:val="normaltextrun"/>
          <w:b/>
          <w:bCs/>
          <w:color w:val="000000"/>
          <w:sz w:val="20"/>
          <w:szCs w:val="20"/>
          <w:shd w:val="clear" w:color="auto" w:fill="FFFFFF"/>
        </w:rPr>
        <w:t>, Márcio Ricardo Nascimento Lima</w:t>
      </w:r>
      <w:r>
        <w:rPr>
          <w:rStyle w:val="normaltextrun"/>
          <w:b/>
          <w:bCs/>
          <w:color w:val="000000"/>
          <w:sz w:val="20"/>
          <w:szCs w:val="20"/>
          <w:shd w:val="clear" w:color="auto" w:fill="FFFFFF"/>
          <w:vertAlign w:val="superscript"/>
        </w:rPr>
        <w:t>6</w:t>
      </w:r>
      <w:r>
        <w:rPr>
          <w:rStyle w:val="normaltextrun"/>
          <w:b/>
          <w:bCs/>
          <w:color w:val="000000"/>
          <w:sz w:val="20"/>
          <w:szCs w:val="20"/>
          <w:shd w:val="clear" w:color="auto" w:fill="FFFFFF"/>
        </w:rPr>
        <w:t>, Antônio Américo Cardoso Júnior</w:t>
      </w:r>
      <w:r>
        <w:rPr>
          <w:rStyle w:val="normaltextrun"/>
          <w:b/>
          <w:bCs/>
          <w:color w:val="000000"/>
          <w:sz w:val="16"/>
          <w:szCs w:val="16"/>
          <w:shd w:val="clear" w:color="auto" w:fill="FFFFFF"/>
          <w:vertAlign w:val="superscript"/>
        </w:rPr>
        <w:t>7</w:t>
      </w:r>
      <w:r>
        <w:rPr>
          <w:rStyle w:val="normaltextrun"/>
          <w:b/>
          <w:bCs/>
          <w:color w:val="000000"/>
          <w:sz w:val="16"/>
          <w:szCs w:val="16"/>
          <w:shd w:val="clear" w:color="auto" w:fill="FFFFFF"/>
        </w:rPr>
        <w:t>.</w:t>
      </w:r>
    </w:p>
    <w:p w14:paraId="6DF5634D" w14:textId="77777777" w:rsidR="005D63AB" w:rsidRDefault="00000000">
      <w:pPr>
        <w:pStyle w:val="paragraph"/>
        <w:spacing w:before="0" w:beforeAutospacing="0" w:after="0" w:afterAutospacing="0"/>
        <w:ind w:left="210" w:right="210"/>
        <w:jc w:val="center"/>
        <w:textAlignment w:val="baseline"/>
        <w:rPr>
          <w:rStyle w:val="eop"/>
          <w:sz w:val="20"/>
          <w:szCs w:val="20"/>
        </w:rPr>
      </w:pPr>
      <w:r>
        <w:rPr>
          <w:rStyle w:val="normaltextrun"/>
          <w:sz w:val="20"/>
          <w:szCs w:val="20"/>
        </w:rPr>
        <w:t xml:space="preserve">Universidade Federal de Sergipe </w:t>
      </w:r>
      <w:r>
        <w:rPr>
          <w:rStyle w:val="normaltextrun"/>
          <w:sz w:val="16"/>
          <w:szCs w:val="16"/>
          <w:vertAlign w:val="superscript"/>
        </w:rPr>
        <w:t>1</w:t>
      </w:r>
      <w:r>
        <w:rPr>
          <w:rStyle w:val="normaltextrun"/>
          <w:sz w:val="20"/>
          <w:szCs w:val="20"/>
        </w:rPr>
        <w:t xml:space="preserve"> </w:t>
      </w:r>
      <w:r>
        <w:rPr>
          <w:rStyle w:val="normaltextrun"/>
          <w:sz w:val="16"/>
          <w:szCs w:val="16"/>
          <w:vertAlign w:val="superscript"/>
        </w:rPr>
        <w:t>2</w:t>
      </w:r>
      <w:r>
        <w:rPr>
          <w:rStyle w:val="normaltextrun"/>
          <w:sz w:val="20"/>
          <w:szCs w:val="20"/>
        </w:rPr>
        <w:t xml:space="preserve"> </w:t>
      </w:r>
      <w:r>
        <w:rPr>
          <w:rStyle w:val="normaltextrun"/>
          <w:sz w:val="16"/>
          <w:szCs w:val="16"/>
          <w:vertAlign w:val="superscript"/>
        </w:rPr>
        <w:t>3</w:t>
      </w:r>
      <w:r>
        <w:rPr>
          <w:rStyle w:val="normaltextrun"/>
          <w:sz w:val="20"/>
          <w:szCs w:val="20"/>
        </w:rPr>
        <w:t xml:space="preserve"> </w:t>
      </w:r>
      <w:r>
        <w:rPr>
          <w:rStyle w:val="normaltextrun"/>
          <w:sz w:val="16"/>
          <w:szCs w:val="16"/>
          <w:vertAlign w:val="superscript"/>
        </w:rPr>
        <w:t>4</w:t>
      </w:r>
      <w:r w:rsidR="005D63AB">
        <w:rPr>
          <w:rStyle w:val="normaltextrun"/>
          <w:sz w:val="16"/>
          <w:szCs w:val="16"/>
          <w:vertAlign w:val="superscript"/>
        </w:rPr>
        <w:t xml:space="preserve"> </w:t>
      </w:r>
      <w:r w:rsidR="005D63AB" w:rsidRPr="005D63AB">
        <w:rPr>
          <w:rStyle w:val="normaltextrun"/>
          <w:sz w:val="16"/>
          <w:szCs w:val="16"/>
          <w:vertAlign w:val="superscript"/>
        </w:rPr>
        <w:t>6 7</w:t>
      </w:r>
      <w:r>
        <w:rPr>
          <w:rStyle w:val="normaltextrun"/>
          <w:sz w:val="20"/>
          <w:szCs w:val="20"/>
        </w:rPr>
        <w:t xml:space="preserve"> </w:t>
      </w:r>
      <w:r>
        <w:rPr>
          <w:rStyle w:val="normaltextrun"/>
          <w:sz w:val="16"/>
          <w:szCs w:val="16"/>
          <w:vertAlign w:val="superscript"/>
        </w:rPr>
        <w:t>5</w:t>
      </w:r>
      <w:r>
        <w:rPr>
          <w:rStyle w:val="normaltextrun"/>
          <w:sz w:val="20"/>
          <w:szCs w:val="20"/>
        </w:rPr>
        <w:t xml:space="preserve">, Universidade Federal de </w:t>
      </w:r>
      <w:r w:rsidR="005D63AB">
        <w:rPr>
          <w:rStyle w:val="normaltextrun"/>
          <w:sz w:val="20"/>
          <w:szCs w:val="20"/>
        </w:rPr>
        <w:t>Lavras</w:t>
      </w:r>
      <w:r>
        <w:rPr>
          <w:rStyle w:val="normaltextrun"/>
          <w:sz w:val="20"/>
          <w:szCs w:val="20"/>
        </w:rPr>
        <w:t xml:space="preserve"> </w:t>
      </w:r>
      <w:r w:rsidR="005D63AB" w:rsidRPr="005D63AB">
        <w:rPr>
          <w:rStyle w:val="normaltextrun"/>
          <w:sz w:val="16"/>
          <w:szCs w:val="16"/>
          <w:vertAlign w:val="superscript"/>
        </w:rPr>
        <w:t>5</w:t>
      </w:r>
      <w:r>
        <w:rPr>
          <w:rStyle w:val="normaltextrun"/>
          <w:sz w:val="20"/>
          <w:szCs w:val="20"/>
        </w:rPr>
        <w:t>.</w:t>
      </w:r>
      <w:r>
        <w:rPr>
          <w:rStyle w:val="eop"/>
          <w:sz w:val="20"/>
          <w:szCs w:val="20"/>
        </w:rPr>
        <w:t> </w:t>
      </w:r>
    </w:p>
    <w:p w14:paraId="757AFED4" w14:textId="79EF6526" w:rsidR="00110041" w:rsidRDefault="00000000">
      <w:pPr>
        <w:pStyle w:val="paragraph"/>
        <w:spacing w:before="0" w:beforeAutospacing="0" w:after="0" w:afterAutospacing="0"/>
        <w:ind w:left="210" w:right="210"/>
        <w:jc w:val="center"/>
        <w:textAlignment w:val="baseline"/>
        <w:rPr>
          <w:rFonts w:ascii="Segoe UI" w:hAnsi="Segoe UI" w:cs="Segoe UI"/>
          <w:sz w:val="18"/>
          <w:szCs w:val="18"/>
        </w:rPr>
      </w:pPr>
      <w:r>
        <w:rPr>
          <w:rStyle w:val="normaltextrun"/>
          <w:sz w:val="20"/>
          <w:szCs w:val="20"/>
        </w:rPr>
        <w:t>* annacaandrade@academico.ufs.br</w:t>
      </w:r>
      <w:r>
        <w:rPr>
          <w:rStyle w:val="eop"/>
          <w:sz w:val="20"/>
          <w:szCs w:val="20"/>
        </w:rPr>
        <w:t> </w:t>
      </w:r>
    </w:p>
    <w:p w14:paraId="15A85590" w14:textId="77777777" w:rsidR="00110041" w:rsidRDefault="00000000">
      <w:pPr>
        <w:jc w:val="center"/>
        <w:rPr>
          <w:sz w:val="20"/>
          <w:szCs w:val="20"/>
        </w:rPr>
      </w:pPr>
      <w:r>
        <w:rPr>
          <w:sz w:val="20"/>
          <w:szCs w:val="20"/>
        </w:rPr>
        <w:t xml:space="preserve"> __________________________________________________________________________________________</w:t>
      </w:r>
    </w:p>
    <w:p w14:paraId="75E722A4" w14:textId="77777777" w:rsidR="00110041" w:rsidRDefault="00110041">
      <w:pPr>
        <w:jc w:val="both"/>
        <w:rPr>
          <w:sz w:val="20"/>
          <w:szCs w:val="20"/>
        </w:rPr>
      </w:pPr>
    </w:p>
    <w:p w14:paraId="3F28E9A9" w14:textId="77777777" w:rsidR="00110041" w:rsidRDefault="00000000">
      <w:pPr>
        <w:jc w:val="both"/>
        <w:rPr>
          <w:sz w:val="20"/>
          <w:szCs w:val="20"/>
        </w:rPr>
      </w:pPr>
      <w:r>
        <w:rPr>
          <w:b/>
          <w:sz w:val="20"/>
          <w:szCs w:val="20"/>
        </w:rPr>
        <w:t>RESUMO</w:t>
      </w:r>
      <w:r>
        <w:rPr>
          <w:sz w:val="20"/>
          <w:szCs w:val="20"/>
        </w:rPr>
        <w:t xml:space="preserve"> </w:t>
      </w:r>
    </w:p>
    <w:p w14:paraId="15DA56F0" w14:textId="77777777" w:rsidR="00110041" w:rsidRDefault="00000000">
      <w:pPr>
        <w:widowControl/>
        <w:ind w:right="4"/>
        <w:jc w:val="both"/>
        <w:rPr>
          <w:rStyle w:val="normaltextrun"/>
          <w:sz w:val="20"/>
          <w:szCs w:val="20"/>
        </w:rPr>
      </w:pPr>
      <w:r>
        <w:rPr>
          <w:rStyle w:val="normaltextrun"/>
          <w:sz w:val="20"/>
          <w:szCs w:val="20"/>
        </w:rPr>
        <w:t xml:space="preserve">A rugosidade superficial é uma medida de qualidade da madeira após seu processamento mecânico. O objetivo deste trabalho foi avaliar a qualidade da madeira por meio da rugosidade superficial de madeiras com diferentes estados de umidade. Utilizou-se três espécies em condições de umidades distintas sendo elas: submersas em água (S), parcialmente úmida (PU) e absolutamente seca (AS). As amostras foram aplainadas em velocidade de corte constante e qualificadas as suas superfícies por meio de rugosímetro de arraste. Observou-se que a madeira de </w:t>
      </w:r>
      <w:proofErr w:type="spellStart"/>
      <w:r>
        <w:rPr>
          <w:rStyle w:val="normaltextrun"/>
          <w:sz w:val="20"/>
          <w:szCs w:val="20"/>
        </w:rPr>
        <w:t>Muiracatiara</w:t>
      </w:r>
      <w:proofErr w:type="spellEnd"/>
      <w:r>
        <w:rPr>
          <w:rStyle w:val="normaltextrun"/>
          <w:sz w:val="20"/>
          <w:szCs w:val="20"/>
        </w:rPr>
        <w:t xml:space="preserve"> apresentou, independente da condição de umidade, as melhores qualidades superficiais, sendo indicada para produção de móveis sem muita exigência de retrabalho. A madeira de Pinus apresentou pior qualidade superficial para as três condições de umidade e a madeira de Eucalipto apresentou qualidade intermediária, sendo indicada para essas duas espécies o processo de acabamento como o lixamento. Desse modo, conclui-se que as três espécies podem ser empregadas no setor moveleiro desde que atendidas as exigências de qualidade do setor, podendo ser necessário o processo de lixamento da superfície após seu processamento de corte.  </w:t>
      </w:r>
    </w:p>
    <w:p w14:paraId="439B26EB" w14:textId="77777777" w:rsidR="00110041" w:rsidRDefault="00000000">
      <w:pPr>
        <w:widowControl/>
        <w:ind w:right="4"/>
        <w:jc w:val="both"/>
        <w:rPr>
          <w:sz w:val="20"/>
          <w:szCs w:val="20"/>
        </w:rPr>
      </w:pPr>
      <w:r>
        <w:rPr>
          <w:sz w:val="20"/>
          <w:szCs w:val="20"/>
        </w:rPr>
        <w:t xml:space="preserve"> </w:t>
      </w:r>
      <w:r>
        <w:rPr>
          <w:i/>
          <w:sz w:val="20"/>
          <w:szCs w:val="20"/>
        </w:rPr>
        <w:t>Palavras-chave</w:t>
      </w:r>
      <w:r>
        <w:rPr>
          <w:sz w:val="20"/>
          <w:szCs w:val="20"/>
        </w:rPr>
        <w:t xml:space="preserve">: </w:t>
      </w:r>
      <w:r>
        <w:rPr>
          <w:rStyle w:val="normaltextrun"/>
          <w:i/>
          <w:color w:val="000000"/>
          <w:sz w:val="20"/>
          <w:szCs w:val="20"/>
          <w:shd w:val="clear" w:color="auto" w:fill="FFFFFF"/>
        </w:rPr>
        <w:t xml:space="preserve">Aplainamento, Processamento mecânico, Teor de água. </w:t>
      </w:r>
    </w:p>
    <w:p w14:paraId="18DBA1B0" w14:textId="77777777" w:rsidR="00110041" w:rsidRDefault="00110041">
      <w:pPr>
        <w:widowControl/>
        <w:jc w:val="both"/>
        <w:rPr>
          <w:b/>
          <w:sz w:val="20"/>
          <w:szCs w:val="20"/>
        </w:rPr>
      </w:pPr>
    </w:p>
    <w:p w14:paraId="3CD6974F" w14:textId="77777777" w:rsidR="00110041" w:rsidRDefault="00000000">
      <w:pPr>
        <w:widowControl/>
        <w:jc w:val="both"/>
        <w:rPr>
          <w:sz w:val="20"/>
          <w:szCs w:val="20"/>
        </w:rPr>
      </w:pPr>
      <w:r>
        <w:rPr>
          <w:b/>
          <w:sz w:val="20"/>
          <w:szCs w:val="20"/>
        </w:rPr>
        <w:t>INTRODUÇÃO</w:t>
      </w:r>
    </w:p>
    <w:p w14:paraId="12213FCC" w14:textId="77777777" w:rsidR="00110041" w:rsidRDefault="00110041">
      <w:pPr>
        <w:pStyle w:val="paragraph"/>
        <w:spacing w:before="0" w:beforeAutospacing="0" w:after="0" w:afterAutospacing="0"/>
        <w:ind w:firstLine="705"/>
        <w:jc w:val="both"/>
        <w:textAlignment w:val="baseline"/>
        <w:rPr>
          <w:rStyle w:val="normaltextrun"/>
          <w:sz w:val="20"/>
          <w:szCs w:val="20"/>
        </w:rPr>
      </w:pPr>
    </w:p>
    <w:p w14:paraId="4ED8DC6D" w14:textId="6F1C1C61" w:rsidR="00110041" w:rsidRDefault="00000000">
      <w:pPr>
        <w:pStyle w:val="paragraph"/>
        <w:spacing w:before="0" w:beforeAutospacing="0" w:after="0" w:afterAutospacing="0"/>
        <w:ind w:firstLine="705"/>
        <w:jc w:val="both"/>
        <w:textAlignment w:val="baseline"/>
        <w:rPr>
          <w:rFonts w:ascii="Segoe UI" w:hAnsi="Segoe UI" w:cs="Segoe UI"/>
          <w:sz w:val="18"/>
          <w:szCs w:val="18"/>
        </w:rPr>
      </w:pPr>
      <w:r>
        <w:rPr>
          <w:rStyle w:val="normaltextrun"/>
          <w:sz w:val="20"/>
          <w:szCs w:val="20"/>
        </w:rPr>
        <w:t xml:space="preserve">A qualidade da superfície da madeira representa um fator </w:t>
      </w:r>
      <w:r w:rsidR="005D63AB">
        <w:rPr>
          <w:rStyle w:val="normaltextrun"/>
          <w:sz w:val="20"/>
          <w:szCs w:val="20"/>
        </w:rPr>
        <w:t>decisivo</w:t>
      </w:r>
      <w:r>
        <w:rPr>
          <w:rStyle w:val="normaltextrun"/>
          <w:sz w:val="20"/>
          <w:szCs w:val="20"/>
        </w:rPr>
        <w:t xml:space="preserve"> para sua aplicação industrial, principalmente ao se tratar do uso da madeira maciça, exercendo influências significativas em etapas como revestimento, adesivagem e usinagem. Propriedades como rugosidade, estabilidade dimensional e presença de defeitos superficiais interferem diretamente na performance do material, sendo determinantes para sua viabilidade em diferentes finalidades, desde o uso estrutural até a fabricação de produtos acabados (SILVA </w:t>
      </w:r>
      <w:r>
        <w:rPr>
          <w:rStyle w:val="normaltextrun"/>
          <w:i/>
          <w:iCs/>
          <w:sz w:val="20"/>
          <w:szCs w:val="20"/>
        </w:rPr>
        <w:t>et al</w:t>
      </w:r>
      <w:r>
        <w:rPr>
          <w:rStyle w:val="normaltextrun"/>
          <w:sz w:val="20"/>
          <w:szCs w:val="20"/>
        </w:rPr>
        <w:t xml:space="preserve">., 2005; ANDRADE </w:t>
      </w:r>
      <w:r>
        <w:rPr>
          <w:rStyle w:val="normaltextrun"/>
          <w:i/>
          <w:iCs/>
          <w:sz w:val="20"/>
          <w:szCs w:val="20"/>
        </w:rPr>
        <w:t>et al</w:t>
      </w:r>
      <w:r>
        <w:rPr>
          <w:rStyle w:val="normaltextrun"/>
          <w:sz w:val="20"/>
          <w:szCs w:val="20"/>
        </w:rPr>
        <w:t>., 2016). </w:t>
      </w:r>
      <w:r>
        <w:rPr>
          <w:rStyle w:val="eop"/>
          <w:sz w:val="20"/>
          <w:szCs w:val="20"/>
        </w:rPr>
        <w:t> </w:t>
      </w:r>
    </w:p>
    <w:p w14:paraId="708D16CA" w14:textId="75014EE7" w:rsidR="00110041" w:rsidRDefault="00000000">
      <w:pPr>
        <w:pStyle w:val="paragraph"/>
        <w:spacing w:before="0" w:beforeAutospacing="0" w:after="0" w:afterAutospacing="0"/>
        <w:ind w:firstLine="705"/>
        <w:jc w:val="both"/>
        <w:textAlignment w:val="baseline"/>
        <w:rPr>
          <w:rFonts w:ascii="Segoe UI" w:hAnsi="Segoe UI" w:cs="Segoe UI"/>
          <w:sz w:val="18"/>
          <w:szCs w:val="18"/>
        </w:rPr>
      </w:pPr>
      <w:r>
        <w:rPr>
          <w:rStyle w:val="normaltextrun"/>
          <w:sz w:val="20"/>
          <w:szCs w:val="20"/>
        </w:rPr>
        <w:t xml:space="preserve">A rugosidade se apresenta como um dos principais parâmetros para avaliar a qualidade superficial da madeira. Ela representa as variações e irregularidades existentes na superfície de materiais sólidos, afetando assim a estética do material e o desempenho dos revestimentos aplicados posteriormente. No processo de obtenção da rugosidade os parâmetros de quantificação mais comuns são denominados Ra, </w:t>
      </w:r>
      <w:proofErr w:type="spellStart"/>
      <w:r>
        <w:rPr>
          <w:rStyle w:val="normaltextrun"/>
          <w:sz w:val="20"/>
          <w:szCs w:val="20"/>
        </w:rPr>
        <w:t>Rq</w:t>
      </w:r>
      <w:proofErr w:type="spellEnd"/>
      <w:r>
        <w:rPr>
          <w:rStyle w:val="normaltextrun"/>
          <w:sz w:val="20"/>
          <w:szCs w:val="20"/>
        </w:rPr>
        <w:t xml:space="preserve"> e </w:t>
      </w:r>
      <w:proofErr w:type="spellStart"/>
      <w:r>
        <w:rPr>
          <w:rStyle w:val="normaltextrun"/>
          <w:sz w:val="20"/>
          <w:szCs w:val="20"/>
        </w:rPr>
        <w:t>Rz</w:t>
      </w:r>
      <w:proofErr w:type="spellEnd"/>
      <w:r>
        <w:rPr>
          <w:rStyle w:val="normaltextrun"/>
          <w:sz w:val="20"/>
          <w:szCs w:val="20"/>
        </w:rPr>
        <w:t xml:space="preserve">, onde o Ra é expresso pela média das variações de altura em relação à linha média (NBR ISO 4287, 2002; NBR ISO 4288, 2008; SANTOS </w:t>
      </w:r>
      <w:r>
        <w:rPr>
          <w:rStyle w:val="normaltextrun"/>
          <w:i/>
          <w:sz w:val="20"/>
          <w:szCs w:val="20"/>
        </w:rPr>
        <w:t>et al</w:t>
      </w:r>
      <w:r>
        <w:rPr>
          <w:rStyle w:val="normaltextrun"/>
          <w:sz w:val="20"/>
          <w:szCs w:val="20"/>
        </w:rPr>
        <w:t xml:space="preserve">., 2023a; SANTOS </w:t>
      </w:r>
      <w:r>
        <w:rPr>
          <w:rStyle w:val="normaltextrun"/>
          <w:i/>
          <w:sz w:val="20"/>
          <w:szCs w:val="20"/>
        </w:rPr>
        <w:t>et al</w:t>
      </w:r>
      <w:r>
        <w:rPr>
          <w:rStyle w:val="normaltextrun"/>
          <w:sz w:val="20"/>
          <w:szCs w:val="20"/>
        </w:rPr>
        <w:t>., 2023b).</w:t>
      </w:r>
      <w:r>
        <w:rPr>
          <w:rStyle w:val="eop"/>
          <w:sz w:val="20"/>
          <w:szCs w:val="20"/>
        </w:rPr>
        <w:t> </w:t>
      </w:r>
    </w:p>
    <w:p w14:paraId="6FB03160" w14:textId="77777777" w:rsidR="00110041" w:rsidRDefault="00000000">
      <w:pPr>
        <w:pStyle w:val="paragraph"/>
        <w:spacing w:before="0" w:beforeAutospacing="0" w:after="0" w:afterAutospacing="0"/>
        <w:ind w:firstLine="705"/>
        <w:jc w:val="both"/>
        <w:textAlignment w:val="baseline"/>
        <w:rPr>
          <w:rFonts w:ascii="Segoe UI" w:hAnsi="Segoe UI" w:cs="Segoe UI"/>
          <w:sz w:val="18"/>
          <w:szCs w:val="18"/>
        </w:rPr>
      </w:pPr>
      <w:r>
        <w:rPr>
          <w:rStyle w:val="normaltextrun"/>
          <w:sz w:val="20"/>
          <w:szCs w:val="20"/>
        </w:rPr>
        <w:t>Grande parte dos estudos relacionados a qualidade da superfície usinada da madeira tratam apenas sobre parâmetros de corte, deixando de lado outras propriedades que interferem diretamente na qualidade final do produto. Além disso, entre os estudos que relacionam a qualidade da madeira com suas propriedades, ensaiados sob as mesmas condições de umidade, sendo normalmente utilizada a umidade de equilíbrio. Dessa forma, também há dúvidas sobre qual a relação da umidade com a qualidade da superfície usinada (</w:t>
      </w:r>
      <w:r>
        <w:rPr>
          <w:rStyle w:val="normaltextrun"/>
          <w:sz w:val="22"/>
          <w:szCs w:val="22"/>
        </w:rPr>
        <w:t>PINHEIRO</w:t>
      </w:r>
      <w:r>
        <w:rPr>
          <w:rStyle w:val="normaltextrun"/>
          <w:sz w:val="20"/>
          <w:szCs w:val="20"/>
        </w:rPr>
        <w:t>, 2014).</w:t>
      </w:r>
      <w:r>
        <w:rPr>
          <w:rStyle w:val="eop"/>
          <w:sz w:val="20"/>
          <w:szCs w:val="20"/>
        </w:rPr>
        <w:t> </w:t>
      </w:r>
    </w:p>
    <w:p w14:paraId="55632297" w14:textId="77777777" w:rsidR="00110041" w:rsidRDefault="00000000">
      <w:pPr>
        <w:pStyle w:val="paragraph"/>
        <w:spacing w:before="0" w:beforeAutospacing="0" w:after="0" w:afterAutospacing="0"/>
        <w:ind w:firstLine="705"/>
        <w:jc w:val="both"/>
        <w:textAlignment w:val="baseline"/>
        <w:rPr>
          <w:rFonts w:ascii="Segoe UI" w:hAnsi="Segoe UI" w:cs="Segoe UI"/>
          <w:sz w:val="18"/>
          <w:szCs w:val="18"/>
        </w:rPr>
      </w:pPr>
      <w:r>
        <w:rPr>
          <w:rStyle w:val="normaltextrun"/>
          <w:sz w:val="20"/>
          <w:szCs w:val="20"/>
        </w:rPr>
        <w:t>Desse modo, o objetivo deste trabalho foi avaliar a qualidade da madeira por meio da rugosidade superficial de madeiras com diferentes estados de umidade.</w:t>
      </w:r>
      <w:r>
        <w:rPr>
          <w:rStyle w:val="eop"/>
          <w:sz w:val="20"/>
          <w:szCs w:val="20"/>
        </w:rPr>
        <w:t> </w:t>
      </w:r>
    </w:p>
    <w:p w14:paraId="33A84130" w14:textId="77777777" w:rsidR="00110041" w:rsidRDefault="00110041">
      <w:pPr>
        <w:widowControl/>
        <w:ind w:firstLine="708"/>
        <w:jc w:val="both"/>
        <w:rPr>
          <w:b/>
          <w:sz w:val="20"/>
          <w:szCs w:val="20"/>
        </w:rPr>
      </w:pPr>
    </w:p>
    <w:p w14:paraId="58D98A87" w14:textId="77777777" w:rsidR="00110041" w:rsidRDefault="00000000">
      <w:pPr>
        <w:widowControl/>
        <w:jc w:val="both"/>
        <w:rPr>
          <w:sz w:val="20"/>
          <w:szCs w:val="20"/>
        </w:rPr>
      </w:pPr>
      <w:r>
        <w:rPr>
          <w:b/>
          <w:sz w:val="20"/>
          <w:szCs w:val="20"/>
        </w:rPr>
        <w:t>MATERIAL E MÉTODOS</w:t>
      </w:r>
    </w:p>
    <w:p w14:paraId="29F17338" w14:textId="77777777" w:rsidR="00110041" w:rsidRDefault="00110041">
      <w:pPr>
        <w:pStyle w:val="paragraph"/>
        <w:spacing w:before="0" w:beforeAutospacing="0" w:after="0" w:afterAutospacing="0"/>
        <w:ind w:firstLine="705"/>
        <w:jc w:val="both"/>
        <w:textAlignment w:val="baseline"/>
        <w:rPr>
          <w:rStyle w:val="normaltextrun"/>
          <w:sz w:val="20"/>
          <w:szCs w:val="20"/>
        </w:rPr>
      </w:pPr>
    </w:p>
    <w:p w14:paraId="575E7990" w14:textId="77777777" w:rsidR="00110041" w:rsidRDefault="00000000">
      <w:pPr>
        <w:pStyle w:val="paragraph"/>
        <w:spacing w:before="0" w:beforeAutospacing="0" w:after="0" w:afterAutospacing="0"/>
        <w:ind w:firstLine="705"/>
        <w:jc w:val="both"/>
        <w:textAlignment w:val="baseline"/>
        <w:rPr>
          <w:rFonts w:ascii="Segoe UI" w:hAnsi="Segoe UI" w:cs="Segoe UI"/>
          <w:sz w:val="18"/>
          <w:szCs w:val="18"/>
        </w:rPr>
      </w:pPr>
      <w:r>
        <w:rPr>
          <w:rStyle w:val="normaltextrun"/>
          <w:sz w:val="20"/>
          <w:szCs w:val="20"/>
        </w:rPr>
        <w:t xml:space="preserve">O experimento foi realizado no Laboratório de Usinagem e Produção de Móveis (LUPM) e no Laboratório de Análise Qualitativa da Madeira (LAQM), vinculados ao Departamento de Ciências Florestais da Universidade Federal de Sergipe (DCF/UFS). Para esta análise, foram utilizados nove corpos de prova, distribuídos em três diferentes espécies de madeira: </w:t>
      </w:r>
      <w:r>
        <w:rPr>
          <w:rStyle w:val="normaltextrun"/>
          <w:i/>
          <w:iCs/>
          <w:sz w:val="20"/>
          <w:szCs w:val="20"/>
        </w:rPr>
        <w:t>Pinus sp.</w:t>
      </w:r>
      <w:r>
        <w:rPr>
          <w:rStyle w:val="normaltextrun"/>
          <w:sz w:val="20"/>
          <w:szCs w:val="20"/>
        </w:rPr>
        <w:t xml:space="preserve">, </w:t>
      </w:r>
      <w:proofErr w:type="spellStart"/>
      <w:r>
        <w:rPr>
          <w:rStyle w:val="normaltextrun"/>
          <w:i/>
          <w:iCs/>
          <w:sz w:val="20"/>
          <w:szCs w:val="20"/>
        </w:rPr>
        <w:t>Astronium</w:t>
      </w:r>
      <w:proofErr w:type="spellEnd"/>
      <w:r>
        <w:rPr>
          <w:rStyle w:val="normaltextrun"/>
          <w:i/>
          <w:iCs/>
          <w:sz w:val="20"/>
          <w:szCs w:val="20"/>
        </w:rPr>
        <w:t xml:space="preserve"> </w:t>
      </w:r>
      <w:proofErr w:type="spellStart"/>
      <w:r>
        <w:rPr>
          <w:rStyle w:val="normaltextrun"/>
          <w:i/>
          <w:iCs/>
          <w:sz w:val="20"/>
          <w:szCs w:val="20"/>
        </w:rPr>
        <w:t>lecointei</w:t>
      </w:r>
      <w:proofErr w:type="spellEnd"/>
      <w:r>
        <w:rPr>
          <w:rStyle w:val="normaltextrun"/>
          <w:sz w:val="20"/>
          <w:szCs w:val="20"/>
        </w:rPr>
        <w:t xml:space="preserve"> (</w:t>
      </w:r>
      <w:proofErr w:type="spellStart"/>
      <w:r>
        <w:rPr>
          <w:rStyle w:val="normaltextrun"/>
          <w:sz w:val="20"/>
          <w:szCs w:val="20"/>
        </w:rPr>
        <w:t>muiracatiara</w:t>
      </w:r>
      <w:proofErr w:type="spellEnd"/>
      <w:r>
        <w:rPr>
          <w:rStyle w:val="normaltextrun"/>
          <w:sz w:val="20"/>
          <w:szCs w:val="20"/>
        </w:rPr>
        <w:t xml:space="preserve">) e </w:t>
      </w:r>
      <w:r>
        <w:rPr>
          <w:rStyle w:val="normaltextrun"/>
          <w:i/>
          <w:iCs/>
          <w:sz w:val="20"/>
          <w:szCs w:val="20"/>
        </w:rPr>
        <w:t>Eucalyptus sp.</w:t>
      </w:r>
      <w:r>
        <w:rPr>
          <w:rStyle w:val="normaltextrun"/>
          <w:sz w:val="20"/>
          <w:szCs w:val="20"/>
        </w:rPr>
        <w:t>, resultando no total de três amostras para cada espécie. </w:t>
      </w:r>
      <w:r>
        <w:rPr>
          <w:rStyle w:val="eop"/>
          <w:sz w:val="20"/>
          <w:szCs w:val="20"/>
        </w:rPr>
        <w:t> </w:t>
      </w:r>
    </w:p>
    <w:p w14:paraId="64673BE9" w14:textId="77777777" w:rsidR="00110041" w:rsidRDefault="00000000">
      <w:pPr>
        <w:pStyle w:val="paragraph"/>
        <w:spacing w:before="0" w:beforeAutospacing="0" w:after="0" w:afterAutospacing="0"/>
        <w:ind w:firstLine="705"/>
        <w:jc w:val="both"/>
        <w:textAlignment w:val="baseline"/>
        <w:rPr>
          <w:rStyle w:val="normaltextrun"/>
          <w:sz w:val="20"/>
          <w:szCs w:val="20"/>
        </w:rPr>
      </w:pPr>
      <w:r>
        <w:rPr>
          <w:rStyle w:val="normaltextrun"/>
          <w:sz w:val="20"/>
          <w:szCs w:val="20"/>
        </w:rPr>
        <w:lastRenderedPageBreak/>
        <w:t>Os corpos de prova foram submetidos a três diferentes condições de umidade: absolutamente seca (AS), parcialmente úmida (PU) e submersa (S). As etapas parcialmente úmida e submersa foram conduzidas em ambiente controlado, para isso foi utilizado uma caixa plástica fechada, em que foi adicionada água até a metade inferior, garantindo a total imersão de um corpo de prova de cada espécie. A substituição da água foi realizada semanalmente para manter a uniformidade das condições experimentais. Os corpos de prova na condição PU foram acondicionados na parte superior da caixa em condições sem água, mas com alta umidade, conforme figura 1. Os corpos de prova correspondentes a condição absolutamente seca, foram secos em estufa em condições controladas com temperatura fixada em 103±2 °C.</w:t>
      </w:r>
    </w:p>
    <w:p w14:paraId="5E6A5F7A" w14:textId="77777777" w:rsidR="00110041" w:rsidRDefault="00000000">
      <w:pPr>
        <w:pStyle w:val="paragraph"/>
        <w:spacing w:before="0" w:beforeAutospacing="0" w:after="0" w:afterAutospacing="0"/>
        <w:ind w:firstLine="705"/>
        <w:jc w:val="both"/>
        <w:textAlignment w:val="baseline"/>
        <w:rPr>
          <w:rFonts w:ascii="Segoe UI" w:hAnsi="Segoe UI" w:cs="Segoe UI"/>
          <w:sz w:val="18"/>
          <w:szCs w:val="18"/>
        </w:rPr>
      </w:pPr>
      <w:r>
        <w:rPr>
          <w:rStyle w:val="eop"/>
          <w:sz w:val="20"/>
          <w:szCs w:val="20"/>
        </w:rPr>
        <w:t> </w:t>
      </w:r>
    </w:p>
    <w:p w14:paraId="44453ACF" w14:textId="77777777" w:rsidR="00110041" w:rsidRDefault="00000000">
      <w:pPr>
        <w:pStyle w:val="paragraph"/>
        <w:spacing w:before="0" w:beforeAutospacing="0" w:after="0" w:afterAutospacing="0"/>
        <w:jc w:val="center"/>
        <w:textAlignment w:val="baseline"/>
        <w:rPr>
          <w:rStyle w:val="normaltextrun"/>
          <w:sz w:val="20"/>
          <w:szCs w:val="20"/>
        </w:rPr>
      </w:pPr>
      <w:r>
        <w:rPr>
          <w:rFonts w:ascii="Arial" w:eastAsia="Arial" w:hAnsi="Arial" w:cs="Arial"/>
          <w:noProof/>
          <w:color w:val="000000"/>
          <w:sz w:val="18"/>
          <w:szCs w:val="18"/>
        </w:rPr>
        <w:drawing>
          <wp:inline distT="0" distB="0" distL="0" distR="0" wp14:anchorId="2A06FAFA" wp14:editId="544BA73D">
            <wp:extent cx="1814046" cy="1151965"/>
            <wp:effectExtent l="0" t="0" r="0" b="0"/>
            <wp:docPr id="1705532035" name="image7.jpg" descr="Balcão de vidr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705532035" name="image7.jpg" descr="Balcão de vidro&#10;&#10;Descrição gerada automaticamente com confiança média"/>
                    <pic:cNvPicPr preferRelativeResize="0"/>
                  </pic:nvPicPr>
                  <pic:blipFill>
                    <a:blip r:embed="rId7"/>
                    <a:srcRect/>
                    <a:stretch>
                      <a:fillRect/>
                    </a:stretch>
                  </pic:blipFill>
                  <pic:spPr>
                    <a:xfrm>
                      <a:off x="0" y="0"/>
                      <a:ext cx="1827661" cy="1160611"/>
                    </a:xfrm>
                    <a:prstGeom prst="rect">
                      <a:avLst/>
                    </a:prstGeom>
                  </pic:spPr>
                </pic:pic>
              </a:graphicData>
            </a:graphic>
          </wp:inline>
        </w:drawing>
      </w:r>
    </w:p>
    <w:p w14:paraId="76BE1B66" w14:textId="77777777" w:rsidR="00110041" w:rsidRDefault="00110041">
      <w:pPr>
        <w:pStyle w:val="paragraph"/>
        <w:spacing w:before="0" w:beforeAutospacing="0" w:after="0" w:afterAutospacing="0"/>
        <w:jc w:val="both"/>
        <w:textAlignment w:val="baseline"/>
        <w:rPr>
          <w:rStyle w:val="normaltextrun"/>
          <w:sz w:val="20"/>
          <w:szCs w:val="20"/>
        </w:rPr>
      </w:pPr>
    </w:p>
    <w:p w14:paraId="2DA630B8" w14:textId="77777777" w:rsidR="00110041" w:rsidRDefault="00000000">
      <w:pPr>
        <w:pStyle w:val="paragraph"/>
        <w:spacing w:before="0" w:beforeAutospacing="0" w:after="0" w:afterAutospacing="0"/>
        <w:jc w:val="both"/>
        <w:textAlignment w:val="baseline"/>
        <w:rPr>
          <w:rStyle w:val="eop"/>
          <w:color w:val="000000"/>
          <w:sz w:val="20"/>
          <w:szCs w:val="20"/>
        </w:rPr>
      </w:pPr>
      <w:r>
        <w:rPr>
          <w:rStyle w:val="normaltextrun"/>
          <w:b/>
          <w:sz w:val="20"/>
          <w:szCs w:val="20"/>
        </w:rPr>
        <w:t>Figura 1.</w:t>
      </w:r>
      <w:r>
        <w:rPr>
          <w:rStyle w:val="normaltextrun"/>
          <w:sz w:val="20"/>
          <w:szCs w:val="20"/>
        </w:rPr>
        <w:t xml:space="preserve"> </w:t>
      </w:r>
      <w:r>
        <w:rPr>
          <w:rStyle w:val="normaltextrun"/>
          <w:color w:val="000000"/>
          <w:sz w:val="20"/>
          <w:szCs w:val="20"/>
        </w:rPr>
        <w:t>Corpos de prova aclimatados em recipiente fechado garantindo saturação das amostras submersas (S) e aumento da umidade nas amostras acondicionas entre a água e a tampa (PU)</w:t>
      </w:r>
      <w:r>
        <w:rPr>
          <w:rStyle w:val="eop"/>
          <w:color w:val="000000"/>
          <w:sz w:val="20"/>
          <w:szCs w:val="20"/>
        </w:rPr>
        <w:t> </w:t>
      </w:r>
    </w:p>
    <w:p w14:paraId="6F82DA5E" w14:textId="77777777" w:rsidR="00110041" w:rsidRDefault="00000000">
      <w:pPr>
        <w:widowControl/>
        <w:textAlignment w:val="baseline"/>
        <w:rPr>
          <w:sz w:val="16"/>
          <w:szCs w:val="16"/>
          <w:lang w:bidi="ar-SA"/>
        </w:rPr>
      </w:pPr>
      <w:r>
        <w:rPr>
          <w:b/>
          <w:bCs/>
          <w:sz w:val="16"/>
          <w:szCs w:val="16"/>
          <w:lang w:bidi="ar-SA"/>
        </w:rPr>
        <w:t xml:space="preserve">Fonte: </w:t>
      </w:r>
      <w:r>
        <w:rPr>
          <w:sz w:val="16"/>
          <w:szCs w:val="16"/>
          <w:lang w:bidi="ar-SA"/>
        </w:rPr>
        <w:t>Autores (2025). </w:t>
      </w:r>
    </w:p>
    <w:p w14:paraId="3741496D" w14:textId="77777777" w:rsidR="00110041" w:rsidRDefault="00000000">
      <w:pPr>
        <w:pStyle w:val="paragraph"/>
        <w:spacing w:before="0" w:beforeAutospacing="0" w:after="0" w:afterAutospacing="0"/>
        <w:ind w:firstLine="705"/>
        <w:jc w:val="both"/>
        <w:textAlignment w:val="baseline"/>
        <w:rPr>
          <w:rFonts w:ascii="Segoe UI" w:hAnsi="Segoe UI" w:cs="Segoe UI"/>
          <w:sz w:val="18"/>
          <w:szCs w:val="18"/>
        </w:rPr>
      </w:pPr>
      <w:r>
        <w:rPr>
          <w:rStyle w:val="normaltextrun"/>
          <w:sz w:val="20"/>
          <w:szCs w:val="20"/>
        </w:rPr>
        <w:t>Após ambientação dos corpos de prova nas três condições de umidade, esses foram processados mecanicamente em plaina desempenadeira com cabeçote de 10 cm contendo duas facas novas e velocidade de corte 18,2 m.s</w:t>
      </w:r>
      <w:r>
        <w:rPr>
          <w:rStyle w:val="normaltextrun"/>
          <w:sz w:val="16"/>
          <w:szCs w:val="16"/>
          <w:vertAlign w:val="superscript"/>
        </w:rPr>
        <w:t>-1</w:t>
      </w:r>
      <w:r>
        <w:rPr>
          <w:rStyle w:val="normaltextrun"/>
          <w:sz w:val="20"/>
          <w:szCs w:val="20"/>
        </w:rPr>
        <w:t xml:space="preserve">. Em seguida foi realizado o corte em serra circular </w:t>
      </w:r>
      <w:proofErr w:type="spellStart"/>
      <w:r>
        <w:rPr>
          <w:rStyle w:val="normaltextrun"/>
          <w:sz w:val="20"/>
          <w:szCs w:val="20"/>
        </w:rPr>
        <w:t>esquadrejadeira</w:t>
      </w:r>
      <w:proofErr w:type="spellEnd"/>
      <w:r>
        <w:rPr>
          <w:rStyle w:val="normaltextrun"/>
          <w:sz w:val="20"/>
          <w:szCs w:val="20"/>
        </w:rPr>
        <w:t xml:space="preserve"> dos corpos de prova para os testes das propriedades físicas.</w:t>
      </w:r>
      <w:r>
        <w:rPr>
          <w:rStyle w:val="eop"/>
          <w:sz w:val="20"/>
          <w:szCs w:val="20"/>
        </w:rPr>
        <w:t> </w:t>
      </w:r>
    </w:p>
    <w:p w14:paraId="5EAAB975" w14:textId="77777777" w:rsidR="00110041" w:rsidRDefault="00000000">
      <w:pPr>
        <w:pStyle w:val="paragraph"/>
        <w:spacing w:before="0" w:beforeAutospacing="0" w:after="0" w:afterAutospacing="0"/>
        <w:ind w:firstLine="705"/>
        <w:jc w:val="both"/>
        <w:textAlignment w:val="baseline"/>
        <w:rPr>
          <w:rFonts w:ascii="Segoe UI" w:hAnsi="Segoe UI" w:cs="Segoe UI"/>
          <w:sz w:val="18"/>
          <w:szCs w:val="18"/>
        </w:rPr>
      </w:pPr>
      <w:r>
        <w:rPr>
          <w:rStyle w:val="normaltextrun"/>
          <w:sz w:val="20"/>
          <w:szCs w:val="20"/>
        </w:rPr>
        <w:t>A rugosidade superficial da madeira foi avaliada por meio do parâmetro Ra, amplamente utilizado para a caracterização de materiais biológicos, como a madeira, devido à sua eficácia na descrição das irregularidades superficiais (MARH, 1999). As medições de rugosidade foram realizadas utilizando um rugosímetro de arraste, modelo SURFTEST SJ-210 (</w:t>
      </w:r>
      <w:proofErr w:type="spellStart"/>
      <w:r>
        <w:rPr>
          <w:rStyle w:val="normaltextrun"/>
          <w:sz w:val="20"/>
          <w:szCs w:val="20"/>
        </w:rPr>
        <w:t>Mitutoyo</w:t>
      </w:r>
      <w:proofErr w:type="spellEnd"/>
      <w:r>
        <w:rPr>
          <w:rStyle w:val="normaltextrun"/>
          <w:sz w:val="20"/>
          <w:szCs w:val="20"/>
        </w:rPr>
        <w:t xml:space="preserve">), posicionado paralelamente às fibras da madeira. O procedimento foi conduzido conforme a metodologia descrita por Silva </w:t>
      </w:r>
      <w:r>
        <w:rPr>
          <w:rStyle w:val="normaltextrun"/>
          <w:i/>
          <w:iCs/>
          <w:sz w:val="20"/>
          <w:szCs w:val="20"/>
        </w:rPr>
        <w:t>et al</w:t>
      </w:r>
      <w:r>
        <w:rPr>
          <w:rStyle w:val="normaltextrun"/>
          <w:sz w:val="20"/>
          <w:szCs w:val="20"/>
        </w:rPr>
        <w:t>. (2006) e seguindo as diretrizes da NBR ISO 4287 (ABNT, 2002) e NBR ISO 4288 (ABNT, 2008), que estabelecem os princípios e parâmetros para a medição da rugosidade em superfícies.</w:t>
      </w:r>
      <w:r>
        <w:rPr>
          <w:rStyle w:val="eop"/>
          <w:sz w:val="20"/>
          <w:szCs w:val="20"/>
        </w:rPr>
        <w:t> </w:t>
      </w:r>
    </w:p>
    <w:p w14:paraId="569995B2" w14:textId="31177D30" w:rsidR="00110041" w:rsidRDefault="00000000">
      <w:pPr>
        <w:pStyle w:val="paragraph"/>
        <w:spacing w:before="0" w:beforeAutospacing="0" w:after="0" w:afterAutospacing="0"/>
        <w:ind w:firstLine="705"/>
        <w:jc w:val="both"/>
        <w:textAlignment w:val="baseline"/>
        <w:rPr>
          <w:rFonts w:ascii="Segoe UI" w:hAnsi="Segoe UI" w:cs="Segoe UI"/>
          <w:sz w:val="18"/>
          <w:szCs w:val="18"/>
        </w:rPr>
      </w:pPr>
      <w:r>
        <w:rPr>
          <w:rStyle w:val="normaltextrun"/>
          <w:sz w:val="20"/>
          <w:szCs w:val="20"/>
        </w:rPr>
        <w:t xml:space="preserve">  O comprimento de amostragem foi de 0,8 mm, e o comprimento total de medição foi de 8 mm. A avaliação foi realizada na face de maior visibilidade das tábuas, ou seja, em sua largura, e para cada acabamento superficial, foram analisados 100 pontos por corpo de prova, para garantir uma menor margem de erro no </w:t>
      </w:r>
      <w:r w:rsidR="005D63AB">
        <w:rPr>
          <w:rStyle w:val="normaltextrun"/>
          <w:sz w:val="20"/>
          <w:szCs w:val="20"/>
        </w:rPr>
        <w:t>experimento.</w:t>
      </w:r>
      <w:r>
        <w:rPr>
          <w:rStyle w:val="normaltextrun"/>
          <w:sz w:val="20"/>
          <w:szCs w:val="20"/>
        </w:rPr>
        <w:t xml:space="preserve"> </w:t>
      </w:r>
      <w:r w:rsidR="005D63AB">
        <w:rPr>
          <w:rStyle w:val="normaltextrun"/>
          <w:sz w:val="20"/>
          <w:szCs w:val="20"/>
        </w:rPr>
        <w:t xml:space="preserve">Dessa forma, pretende-se garantir </w:t>
      </w:r>
      <w:r>
        <w:rPr>
          <w:rStyle w:val="normaltextrun"/>
          <w:sz w:val="20"/>
          <w:szCs w:val="20"/>
        </w:rPr>
        <w:t>uma maior precisão e confiabilidade na caracterização da rugosidade superficial da madeira, permitindo uma análise mais detalhada e ampla de suas propriedades e da influência dos diferentes acabamentos aplicados. </w:t>
      </w:r>
      <w:r>
        <w:rPr>
          <w:rStyle w:val="eop"/>
          <w:sz w:val="20"/>
          <w:szCs w:val="20"/>
        </w:rPr>
        <w:t> </w:t>
      </w:r>
    </w:p>
    <w:p w14:paraId="5D109F7C" w14:textId="77777777" w:rsidR="00110041" w:rsidRDefault="00000000">
      <w:pPr>
        <w:pStyle w:val="paragraph"/>
        <w:spacing w:before="0" w:beforeAutospacing="0" w:after="0" w:afterAutospacing="0"/>
        <w:ind w:firstLine="705"/>
        <w:jc w:val="both"/>
        <w:textAlignment w:val="baseline"/>
        <w:rPr>
          <w:rFonts w:ascii="Segoe UI" w:hAnsi="Segoe UI" w:cs="Segoe UI"/>
          <w:sz w:val="18"/>
          <w:szCs w:val="18"/>
        </w:rPr>
      </w:pPr>
      <w:r>
        <w:rPr>
          <w:rStyle w:val="normaltextrun"/>
          <w:sz w:val="20"/>
          <w:szCs w:val="20"/>
        </w:rPr>
        <w:t xml:space="preserve">O delineamento estatístico utilizado foi o inteiramente </w:t>
      </w:r>
      <w:proofErr w:type="spellStart"/>
      <w:r>
        <w:rPr>
          <w:rStyle w:val="normaltextrun"/>
          <w:sz w:val="20"/>
          <w:szCs w:val="20"/>
        </w:rPr>
        <w:t>casualizado</w:t>
      </w:r>
      <w:proofErr w:type="spellEnd"/>
      <w:r>
        <w:rPr>
          <w:rStyle w:val="normaltextrun"/>
          <w:sz w:val="20"/>
          <w:szCs w:val="20"/>
        </w:rPr>
        <w:t xml:space="preserve"> (DIC), sendo realizada a Análise de Variância (ANOVA) a 5% de confiança para os dados de rugosidade. Confirmando-se a significância foi realizado o teste de Scott-</w:t>
      </w:r>
      <w:proofErr w:type="spellStart"/>
      <w:r>
        <w:rPr>
          <w:rStyle w:val="normaltextrun"/>
          <w:sz w:val="20"/>
          <w:szCs w:val="20"/>
        </w:rPr>
        <w:t>Knott</w:t>
      </w:r>
      <w:proofErr w:type="spellEnd"/>
      <w:r>
        <w:rPr>
          <w:rStyle w:val="normaltextrun"/>
          <w:sz w:val="20"/>
          <w:szCs w:val="20"/>
        </w:rPr>
        <w:t xml:space="preserve"> também a 5% de confiabilidade. Ambas as análises foram realizadas pelo software estatístico SISVAR. </w:t>
      </w:r>
    </w:p>
    <w:p w14:paraId="492BAD85" w14:textId="77777777" w:rsidR="00110041" w:rsidRDefault="00110041">
      <w:pPr>
        <w:widowControl/>
        <w:jc w:val="both"/>
        <w:rPr>
          <w:sz w:val="20"/>
          <w:szCs w:val="20"/>
        </w:rPr>
      </w:pPr>
    </w:p>
    <w:p w14:paraId="2BAC9FA9" w14:textId="77777777" w:rsidR="00110041" w:rsidRDefault="00000000">
      <w:pPr>
        <w:widowControl/>
        <w:jc w:val="both"/>
        <w:rPr>
          <w:sz w:val="20"/>
          <w:szCs w:val="20"/>
        </w:rPr>
      </w:pPr>
      <w:r>
        <w:rPr>
          <w:b/>
          <w:sz w:val="20"/>
          <w:szCs w:val="20"/>
        </w:rPr>
        <w:t xml:space="preserve">RESULTADOS E DISCUSSÃO </w:t>
      </w:r>
    </w:p>
    <w:p w14:paraId="1875CFCB" w14:textId="77777777" w:rsidR="00110041" w:rsidRDefault="00000000">
      <w:pPr>
        <w:widowControl/>
        <w:ind w:firstLine="720"/>
        <w:jc w:val="both"/>
        <w:rPr>
          <w:sz w:val="20"/>
          <w:szCs w:val="20"/>
        </w:rPr>
      </w:pPr>
      <w:r>
        <w:rPr>
          <w:sz w:val="20"/>
          <w:szCs w:val="20"/>
        </w:rPr>
        <w:t>De acordo com os resultados obtidos, as médias gerais do parâmetro analisado foi de 2,141</w:t>
      </w:r>
      <w:r>
        <w:rPr>
          <w:color w:val="FF0000"/>
          <w:sz w:val="20"/>
          <w:szCs w:val="20"/>
        </w:rPr>
        <w:t xml:space="preserve"> </w:t>
      </w:r>
      <w:proofErr w:type="spellStart"/>
      <w:r>
        <w:rPr>
          <w:sz w:val="20"/>
          <w:szCs w:val="20"/>
        </w:rPr>
        <w:t>μm</w:t>
      </w:r>
      <w:proofErr w:type="spellEnd"/>
      <w:r>
        <w:rPr>
          <w:sz w:val="20"/>
          <w:szCs w:val="20"/>
        </w:rPr>
        <w:t xml:space="preserve"> para o parâmetro Ra, sendo apresentado na ANOVA, que houve diferença significativa dentro do parâmetro ao nível de 5% de significância, para todos os tratamentos avaliados, o que mostra que há variação na qualidade da superfície usinada da madeira para as diferentes madeiras e umidades analisadas (Tabela 1).</w:t>
      </w:r>
    </w:p>
    <w:p w14:paraId="14EFAB4A" w14:textId="77777777" w:rsidR="00110041" w:rsidRDefault="00000000">
      <w:pPr>
        <w:widowControl/>
        <w:jc w:val="both"/>
        <w:rPr>
          <w:sz w:val="20"/>
          <w:szCs w:val="20"/>
        </w:rPr>
      </w:pPr>
      <w:r>
        <w:rPr>
          <w:sz w:val="20"/>
          <w:szCs w:val="20"/>
        </w:rPr>
        <w:tab/>
      </w:r>
    </w:p>
    <w:p w14:paraId="7C020581" w14:textId="77777777" w:rsidR="00110041" w:rsidRDefault="00000000">
      <w:pPr>
        <w:widowControl/>
        <w:jc w:val="both"/>
        <w:rPr>
          <w:sz w:val="20"/>
          <w:szCs w:val="20"/>
        </w:rPr>
      </w:pPr>
      <w:r>
        <w:rPr>
          <w:b/>
          <w:sz w:val="20"/>
          <w:szCs w:val="20"/>
        </w:rPr>
        <w:t>Tabela 1.</w:t>
      </w:r>
      <w:r>
        <w:rPr>
          <w:sz w:val="20"/>
          <w:szCs w:val="20"/>
        </w:rPr>
        <w:t xml:space="preserve"> Resumo da ANOVA para o parâmetro de rugosidade Ra</w:t>
      </w:r>
    </w:p>
    <w:tbl>
      <w:tblPr>
        <w:tblStyle w:val="Tabelacomgrade"/>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266"/>
        <w:gridCol w:w="2266"/>
        <w:gridCol w:w="1988"/>
      </w:tblGrid>
      <w:tr w:rsidR="00110041" w14:paraId="6BCAC22B" w14:textId="77777777">
        <w:tc>
          <w:tcPr>
            <w:tcW w:w="2552" w:type="dxa"/>
            <w:tcBorders>
              <w:top w:val="single" w:sz="4" w:space="0" w:color="auto"/>
              <w:bottom w:val="single" w:sz="4" w:space="0" w:color="auto"/>
            </w:tcBorders>
            <w:vAlign w:val="center"/>
          </w:tcPr>
          <w:p w14:paraId="54CE1692" w14:textId="77777777" w:rsidR="00110041" w:rsidRDefault="00000000">
            <w:pPr>
              <w:widowControl/>
              <w:jc w:val="center"/>
              <w:rPr>
                <w:b/>
                <w:sz w:val="20"/>
                <w:szCs w:val="20"/>
              </w:rPr>
            </w:pPr>
            <w:r>
              <w:rPr>
                <w:b/>
                <w:sz w:val="20"/>
                <w:szCs w:val="20"/>
              </w:rPr>
              <w:t>Parâmetro de Rugosidade</w:t>
            </w:r>
          </w:p>
        </w:tc>
        <w:tc>
          <w:tcPr>
            <w:tcW w:w="2266" w:type="dxa"/>
            <w:tcBorders>
              <w:top w:val="single" w:sz="4" w:space="0" w:color="auto"/>
              <w:bottom w:val="single" w:sz="4" w:space="0" w:color="auto"/>
            </w:tcBorders>
            <w:vAlign w:val="center"/>
          </w:tcPr>
          <w:p w14:paraId="0144C146" w14:textId="77777777" w:rsidR="00110041" w:rsidRDefault="00000000">
            <w:pPr>
              <w:widowControl/>
              <w:jc w:val="center"/>
              <w:rPr>
                <w:b/>
                <w:sz w:val="20"/>
                <w:szCs w:val="20"/>
              </w:rPr>
            </w:pPr>
            <w:r>
              <w:rPr>
                <w:b/>
                <w:sz w:val="20"/>
                <w:szCs w:val="20"/>
              </w:rPr>
              <w:t>GL</w:t>
            </w:r>
          </w:p>
        </w:tc>
        <w:tc>
          <w:tcPr>
            <w:tcW w:w="2266" w:type="dxa"/>
            <w:tcBorders>
              <w:top w:val="single" w:sz="4" w:space="0" w:color="auto"/>
              <w:bottom w:val="single" w:sz="4" w:space="0" w:color="auto"/>
            </w:tcBorders>
            <w:vAlign w:val="center"/>
          </w:tcPr>
          <w:p w14:paraId="45B752ED" w14:textId="77777777" w:rsidR="00110041" w:rsidRDefault="00000000">
            <w:pPr>
              <w:widowControl/>
              <w:jc w:val="center"/>
              <w:rPr>
                <w:b/>
                <w:sz w:val="20"/>
                <w:szCs w:val="20"/>
              </w:rPr>
            </w:pPr>
            <w:r>
              <w:rPr>
                <w:b/>
                <w:sz w:val="20"/>
                <w:szCs w:val="20"/>
              </w:rPr>
              <w:t>CV%</w:t>
            </w:r>
          </w:p>
        </w:tc>
        <w:tc>
          <w:tcPr>
            <w:tcW w:w="1988" w:type="dxa"/>
            <w:tcBorders>
              <w:top w:val="single" w:sz="4" w:space="0" w:color="auto"/>
              <w:bottom w:val="single" w:sz="4" w:space="0" w:color="auto"/>
            </w:tcBorders>
            <w:vAlign w:val="center"/>
          </w:tcPr>
          <w:p w14:paraId="24F5264B" w14:textId="77777777" w:rsidR="00110041" w:rsidRDefault="00000000">
            <w:pPr>
              <w:widowControl/>
              <w:jc w:val="center"/>
              <w:rPr>
                <w:b/>
                <w:sz w:val="20"/>
                <w:szCs w:val="20"/>
              </w:rPr>
            </w:pPr>
            <w:r>
              <w:rPr>
                <w:b/>
                <w:sz w:val="20"/>
                <w:szCs w:val="20"/>
              </w:rPr>
              <w:t>QM</w:t>
            </w:r>
          </w:p>
        </w:tc>
      </w:tr>
      <w:tr w:rsidR="00110041" w14:paraId="293C67F9" w14:textId="77777777">
        <w:tc>
          <w:tcPr>
            <w:tcW w:w="2552" w:type="dxa"/>
            <w:tcBorders>
              <w:top w:val="single" w:sz="4" w:space="0" w:color="auto"/>
            </w:tcBorders>
          </w:tcPr>
          <w:p w14:paraId="5C87CAEE" w14:textId="77777777" w:rsidR="00110041" w:rsidRDefault="00000000">
            <w:pPr>
              <w:widowControl/>
              <w:jc w:val="center"/>
              <w:rPr>
                <w:sz w:val="20"/>
                <w:szCs w:val="20"/>
              </w:rPr>
            </w:pPr>
            <w:r>
              <w:rPr>
                <w:sz w:val="20"/>
                <w:szCs w:val="20"/>
              </w:rPr>
              <w:t>Ra</w:t>
            </w:r>
          </w:p>
        </w:tc>
        <w:tc>
          <w:tcPr>
            <w:tcW w:w="2266" w:type="dxa"/>
            <w:tcBorders>
              <w:top w:val="single" w:sz="4" w:space="0" w:color="auto"/>
            </w:tcBorders>
          </w:tcPr>
          <w:p w14:paraId="6080E819" w14:textId="77777777" w:rsidR="00110041" w:rsidRDefault="00000000">
            <w:pPr>
              <w:widowControl/>
              <w:jc w:val="center"/>
              <w:rPr>
                <w:sz w:val="20"/>
                <w:szCs w:val="20"/>
              </w:rPr>
            </w:pPr>
            <w:r>
              <w:rPr>
                <w:sz w:val="20"/>
                <w:szCs w:val="20"/>
              </w:rPr>
              <w:t>2</w:t>
            </w:r>
          </w:p>
        </w:tc>
        <w:tc>
          <w:tcPr>
            <w:tcW w:w="2266" w:type="dxa"/>
            <w:tcBorders>
              <w:top w:val="single" w:sz="4" w:space="0" w:color="auto"/>
            </w:tcBorders>
          </w:tcPr>
          <w:p w14:paraId="4C54E68A" w14:textId="77777777" w:rsidR="00110041" w:rsidRDefault="00000000">
            <w:pPr>
              <w:widowControl/>
              <w:jc w:val="center"/>
              <w:rPr>
                <w:sz w:val="20"/>
                <w:szCs w:val="20"/>
              </w:rPr>
            </w:pPr>
            <w:r>
              <w:rPr>
                <w:sz w:val="20"/>
                <w:szCs w:val="20"/>
              </w:rPr>
              <w:t>42,95</w:t>
            </w:r>
          </w:p>
        </w:tc>
        <w:tc>
          <w:tcPr>
            <w:tcW w:w="1988" w:type="dxa"/>
            <w:tcBorders>
              <w:top w:val="single" w:sz="4" w:space="0" w:color="auto"/>
            </w:tcBorders>
          </w:tcPr>
          <w:p w14:paraId="701D25B4" w14:textId="77777777" w:rsidR="00110041" w:rsidRDefault="00000000">
            <w:pPr>
              <w:widowControl/>
              <w:jc w:val="center"/>
              <w:rPr>
                <w:sz w:val="20"/>
                <w:szCs w:val="20"/>
              </w:rPr>
            </w:pPr>
            <w:r>
              <w:rPr>
                <w:sz w:val="20"/>
                <w:szCs w:val="20"/>
              </w:rPr>
              <w:t>78,309498*</w:t>
            </w:r>
          </w:p>
        </w:tc>
      </w:tr>
    </w:tbl>
    <w:p w14:paraId="654BDDF7" w14:textId="77777777" w:rsidR="00110041" w:rsidRDefault="00000000">
      <w:pPr>
        <w:widowControl/>
        <w:textAlignment w:val="baseline"/>
        <w:rPr>
          <w:sz w:val="16"/>
          <w:szCs w:val="16"/>
          <w:lang w:bidi="ar-SA"/>
        </w:rPr>
      </w:pPr>
      <w:r>
        <w:rPr>
          <w:b/>
          <w:bCs/>
          <w:sz w:val="16"/>
          <w:szCs w:val="16"/>
          <w:lang w:bidi="ar-SA"/>
        </w:rPr>
        <w:t>Legenda:</w:t>
      </w:r>
      <w:r>
        <w:rPr>
          <w:sz w:val="16"/>
          <w:szCs w:val="16"/>
          <w:lang w:bidi="ar-SA"/>
        </w:rPr>
        <w:t xml:space="preserve"> GL- grau de liberdade; CV%- Coeficiente de variação; QM- Quadrado médio; * significativo a 5% de significância. </w:t>
      </w:r>
      <w:r>
        <w:rPr>
          <w:b/>
          <w:bCs/>
          <w:sz w:val="16"/>
          <w:szCs w:val="16"/>
          <w:lang w:bidi="ar-SA"/>
        </w:rPr>
        <w:t>Fonte:</w:t>
      </w:r>
      <w:r>
        <w:rPr>
          <w:sz w:val="16"/>
          <w:szCs w:val="16"/>
          <w:lang w:bidi="ar-SA"/>
        </w:rPr>
        <w:t xml:space="preserve"> Autores (2025). </w:t>
      </w:r>
    </w:p>
    <w:p w14:paraId="55C74861" w14:textId="77777777" w:rsidR="00110041" w:rsidRDefault="00110041">
      <w:pPr>
        <w:widowControl/>
        <w:jc w:val="both"/>
        <w:rPr>
          <w:color w:val="FF0000"/>
          <w:sz w:val="20"/>
          <w:szCs w:val="20"/>
        </w:rPr>
      </w:pPr>
    </w:p>
    <w:p w14:paraId="04239169" w14:textId="77777777" w:rsidR="00110041" w:rsidRDefault="00000000">
      <w:pPr>
        <w:widowControl/>
        <w:ind w:firstLine="705"/>
        <w:jc w:val="both"/>
        <w:textAlignment w:val="baseline"/>
        <w:rPr>
          <w:sz w:val="20"/>
          <w:szCs w:val="20"/>
          <w:lang w:bidi="ar-SA"/>
        </w:rPr>
      </w:pPr>
      <w:r>
        <w:rPr>
          <w:sz w:val="20"/>
          <w:szCs w:val="20"/>
          <w:lang w:bidi="ar-SA"/>
        </w:rPr>
        <w:t>De acordo com o teste de média Scott-</w:t>
      </w:r>
      <w:proofErr w:type="spellStart"/>
      <w:r>
        <w:rPr>
          <w:sz w:val="20"/>
          <w:szCs w:val="20"/>
          <w:lang w:bidi="ar-SA"/>
        </w:rPr>
        <w:t>Knott</w:t>
      </w:r>
      <w:proofErr w:type="spellEnd"/>
      <w:r>
        <w:rPr>
          <w:sz w:val="20"/>
          <w:szCs w:val="20"/>
          <w:lang w:bidi="ar-SA"/>
        </w:rPr>
        <w:t xml:space="preserve">, ao nível de 5% de significância, observa-se que a </w:t>
      </w:r>
      <w:proofErr w:type="spellStart"/>
      <w:r>
        <w:rPr>
          <w:sz w:val="20"/>
          <w:szCs w:val="20"/>
          <w:lang w:bidi="ar-SA"/>
        </w:rPr>
        <w:t>Muiracatiara</w:t>
      </w:r>
      <w:proofErr w:type="spellEnd"/>
      <w:r>
        <w:rPr>
          <w:sz w:val="20"/>
          <w:szCs w:val="20"/>
          <w:lang w:bidi="ar-SA"/>
        </w:rPr>
        <w:t xml:space="preserve"> apresentou os menores valores dos parâmetros analisados em relação as demais madeiras estudadas, apresentando assim uma melhor superfície de acabamento. A madeira de Eucalipto apresentou uma melhor </w:t>
      </w:r>
      <w:r>
        <w:rPr>
          <w:sz w:val="20"/>
          <w:szCs w:val="20"/>
          <w:lang w:bidi="ar-SA"/>
        </w:rPr>
        <w:lastRenderedPageBreak/>
        <w:t>superfície de acabamento para os parâmetros estudados em relação a madeira de Pinus, tendo essa apresentados a qualidade de acabamento inferior as demais madeiras estudadas (Tabela 2).  </w:t>
      </w:r>
    </w:p>
    <w:p w14:paraId="387C4D89" w14:textId="77777777" w:rsidR="00110041" w:rsidRDefault="00110041">
      <w:pPr>
        <w:widowControl/>
        <w:ind w:firstLine="705"/>
        <w:jc w:val="both"/>
        <w:textAlignment w:val="baseline"/>
        <w:rPr>
          <w:rFonts w:ascii="Segoe UI" w:hAnsi="Segoe UI" w:cs="Segoe UI"/>
          <w:sz w:val="18"/>
          <w:szCs w:val="18"/>
          <w:lang w:bidi="ar-SA"/>
        </w:rPr>
      </w:pPr>
    </w:p>
    <w:p w14:paraId="638E0A43" w14:textId="77777777" w:rsidR="00110041" w:rsidRDefault="00000000">
      <w:pPr>
        <w:widowControl/>
        <w:textAlignment w:val="baseline"/>
        <w:rPr>
          <w:rFonts w:ascii="Segoe UI" w:hAnsi="Segoe UI" w:cs="Segoe UI"/>
          <w:sz w:val="18"/>
          <w:szCs w:val="18"/>
          <w:lang w:bidi="ar-SA"/>
        </w:rPr>
      </w:pPr>
      <w:r>
        <w:rPr>
          <w:b/>
          <w:bCs/>
          <w:sz w:val="20"/>
          <w:szCs w:val="20"/>
          <w:lang w:bidi="ar-SA"/>
        </w:rPr>
        <w:t>Tabela 2</w:t>
      </w:r>
      <w:r>
        <w:rPr>
          <w:sz w:val="20"/>
          <w:szCs w:val="20"/>
          <w:lang w:bidi="ar-SA"/>
        </w:rPr>
        <w:t>. Valores médios das espécies analisadas relativos ao parâmetro de rugosidade Ra </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6"/>
        <w:gridCol w:w="4536"/>
      </w:tblGrid>
      <w:tr w:rsidR="00110041" w14:paraId="31544107" w14:textId="77777777">
        <w:trPr>
          <w:trHeight w:val="300"/>
        </w:trPr>
        <w:tc>
          <w:tcPr>
            <w:tcW w:w="4536" w:type="dxa"/>
            <w:vMerge w:val="restart"/>
            <w:tcBorders>
              <w:top w:val="single" w:sz="6" w:space="0" w:color="000000"/>
              <w:left w:val="nil"/>
              <w:bottom w:val="single" w:sz="6" w:space="0" w:color="000000"/>
              <w:right w:val="nil"/>
            </w:tcBorders>
            <w:shd w:val="clear" w:color="auto" w:fill="auto"/>
            <w:vAlign w:val="center"/>
          </w:tcPr>
          <w:p w14:paraId="5B2C911E" w14:textId="77777777" w:rsidR="00110041" w:rsidRDefault="00000000">
            <w:pPr>
              <w:widowControl/>
              <w:jc w:val="center"/>
              <w:textAlignment w:val="baseline"/>
              <w:rPr>
                <w:b/>
                <w:sz w:val="24"/>
                <w:szCs w:val="24"/>
                <w:lang w:bidi="ar-SA"/>
              </w:rPr>
            </w:pPr>
            <w:r>
              <w:rPr>
                <w:b/>
                <w:sz w:val="20"/>
                <w:szCs w:val="20"/>
                <w:lang w:bidi="ar-SA"/>
              </w:rPr>
              <w:t>Espécie </w:t>
            </w:r>
          </w:p>
        </w:tc>
        <w:tc>
          <w:tcPr>
            <w:tcW w:w="4536" w:type="dxa"/>
            <w:tcBorders>
              <w:top w:val="single" w:sz="6" w:space="0" w:color="000000"/>
              <w:left w:val="nil"/>
              <w:bottom w:val="single" w:sz="6" w:space="0" w:color="000000"/>
              <w:right w:val="nil"/>
            </w:tcBorders>
            <w:shd w:val="clear" w:color="auto" w:fill="auto"/>
            <w:vAlign w:val="center"/>
          </w:tcPr>
          <w:p w14:paraId="57C81180" w14:textId="77777777" w:rsidR="00110041" w:rsidRDefault="00000000">
            <w:pPr>
              <w:widowControl/>
              <w:jc w:val="center"/>
              <w:textAlignment w:val="baseline"/>
              <w:rPr>
                <w:b/>
                <w:sz w:val="24"/>
                <w:szCs w:val="24"/>
                <w:lang w:bidi="ar-SA"/>
              </w:rPr>
            </w:pPr>
            <w:r>
              <w:rPr>
                <w:b/>
                <w:sz w:val="20"/>
                <w:szCs w:val="20"/>
                <w:lang w:bidi="ar-SA"/>
              </w:rPr>
              <w:t>Média </w:t>
            </w:r>
          </w:p>
        </w:tc>
      </w:tr>
      <w:tr w:rsidR="00110041" w14:paraId="23B41DEF" w14:textId="77777777">
        <w:trPr>
          <w:trHeight w:val="300"/>
        </w:trPr>
        <w:tc>
          <w:tcPr>
            <w:tcW w:w="4536" w:type="dxa"/>
            <w:vMerge/>
            <w:tcBorders>
              <w:top w:val="single" w:sz="6" w:space="0" w:color="000000"/>
              <w:left w:val="nil"/>
              <w:bottom w:val="single" w:sz="6" w:space="0" w:color="000000"/>
              <w:right w:val="nil"/>
            </w:tcBorders>
            <w:shd w:val="clear" w:color="auto" w:fill="auto"/>
            <w:vAlign w:val="center"/>
          </w:tcPr>
          <w:p w14:paraId="084F881B" w14:textId="77777777" w:rsidR="00110041" w:rsidRDefault="00110041">
            <w:pPr>
              <w:widowControl/>
              <w:rPr>
                <w:b/>
                <w:sz w:val="24"/>
                <w:szCs w:val="24"/>
                <w:lang w:bidi="ar-SA"/>
              </w:rPr>
            </w:pPr>
          </w:p>
        </w:tc>
        <w:tc>
          <w:tcPr>
            <w:tcW w:w="4536" w:type="dxa"/>
            <w:tcBorders>
              <w:top w:val="single" w:sz="6" w:space="0" w:color="000000"/>
              <w:left w:val="nil"/>
              <w:bottom w:val="single" w:sz="6" w:space="0" w:color="000000"/>
              <w:right w:val="nil"/>
            </w:tcBorders>
            <w:shd w:val="clear" w:color="auto" w:fill="auto"/>
            <w:vAlign w:val="center"/>
          </w:tcPr>
          <w:p w14:paraId="6E253020" w14:textId="77777777" w:rsidR="00110041" w:rsidRDefault="00000000">
            <w:pPr>
              <w:widowControl/>
              <w:jc w:val="center"/>
              <w:textAlignment w:val="baseline"/>
              <w:rPr>
                <w:b/>
                <w:sz w:val="24"/>
                <w:szCs w:val="24"/>
                <w:lang w:bidi="ar-SA"/>
              </w:rPr>
            </w:pPr>
            <w:r>
              <w:rPr>
                <w:b/>
                <w:sz w:val="20"/>
                <w:szCs w:val="20"/>
                <w:lang w:bidi="ar-SA"/>
              </w:rPr>
              <w:t>Ra (</w:t>
            </w:r>
            <w:r>
              <w:rPr>
                <w:rFonts w:ascii="Arial" w:hAnsi="Arial" w:cs="Arial"/>
                <w:b/>
                <w:sz w:val="18"/>
                <w:szCs w:val="18"/>
                <w:lang w:bidi="ar-SA"/>
              </w:rPr>
              <w:t>µm) </w:t>
            </w:r>
          </w:p>
        </w:tc>
      </w:tr>
      <w:tr w:rsidR="00110041" w14:paraId="733B05D6" w14:textId="77777777">
        <w:trPr>
          <w:trHeight w:val="300"/>
        </w:trPr>
        <w:tc>
          <w:tcPr>
            <w:tcW w:w="4536" w:type="dxa"/>
            <w:tcBorders>
              <w:top w:val="single" w:sz="6" w:space="0" w:color="000000"/>
              <w:left w:val="nil"/>
              <w:bottom w:val="nil"/>
              <w:right w:val="nil"/>
            </w:tcBorders>
            <w:shd w:val="clear" w:color="auto" w:fill="auto"/>
            <w:vAlign w:val="center"/>
          </w:tcPr>
          <w:p w14:paraId="4FED194A" w14:textId="690653F8" w:rsidR="00110041" w:rsidRDefault="005D63AB">
            <w:pPr>
              <w:widowControl/>
              <w:jc w:val="center"/>
              <w:textAlignment w:val="baseline"/>
              <w:rPr>
                <w:sz w:val="24"/>
                <w:szCs w:val="24"/>
                <w:lang w:bidi="ar-SA"/>
              </w:rPr>
            </w:pPr>
            <w:proofErr w:type="spellStart"/>
            <w:r>
              <w:rPr>
                <w:rStyle w:val="normaltextrun"/>
                <w:i/>
                <w:iCs/>
                <w:sz w:val="20"/>
                <w:szCs w:val="20"/>
              </w:rPr>
              <w:t>Astronium</w:t>
            </w:r>
            <w:proofErr w:type="spellEnd"/>
            <w:r>
              <w:rPr>
                <w:rStyle w:val="normaltextrun"/>
                <w:i/>
                <w:iCs/>
                <w:sz w:val="20"/>
                <w:szCs w:val="20"/>
              </w:rPr>
              <w:t xml:space="preserve"> </w:t>
            </w:r>
            <w:proofErr w:type="spellStart"/>
            <w:r>
              <w:rPr>
                <w:rStyle w:val="normaltextrun"/>
                <w:i/>
                <w:iCs/>
                <w:sz w:val="20"/>
                <w:szCs w:val="20"/>
              </w:rPr>
              <w:t>lecointei</w:t>
            </w:r>
            <w:proofErr w:type="spellEnd"/>
          </w:p>
        </w:tc>
        <w:tc>
          <w:tcPr>
            <w:tcW w:w="4536" w:type="dxa"/>
            <w:tcBorders>
              <w:top w:val="single" w:sz="6" w:space="0" w:color="000000"/>
              <w:left w:val="nil"/>
              <w:bottom w:val="nil"/>
              <w:right w:val="nil"/>
            </w:tcBorders>
            <w:shd w:val="clear" w:color="auto" w:fill="auto"/>
            <w:vAlign w:val="center"/>
          </w:tcPr>
          <w:p w14:paraId="55EFFFF4" w14:textId="77777777" w:rsidR="00110041" w:rsidRDefault="00000000">
            <w:pPr>
              <w:widowControl/>
              <w:jc w:val="center"/>
              <w:textAlignment w:val="baseline"/>
              <w:rPr>
                <w:sz w:val="24"/>
                <w:szCs w:val="24"/>
                <w:lang w:bidi="ar-SA"/>
              </w:rPr>
            </w:pPr>
            <w:r>
              <w:rPr>
                <w:sz w:val="20"/>
                <w:szCs w:val="20"/>
                <w:lang w:bidi="ar-SA"/>
              </w:rPr>
              <w:t>1,926 a1 </w:t>
            </w:r>
          </w:p>
        </w:tc>
      </w:tr>
      <w:tr w:rsidR="00110041" w14:paraId="48D5A252" w14:textId="77777777">
        <w:trPr>
          <w:trHeight w:val="300"/>
        </w:trPr>
        <w:tc>
          <w:tcPr>
            <w:tcW w:w="4536" w:type="dxa"/>
            <w:tcBorders>
              <w:top w:val="nil"/>
              <w:left w:val="nil"/>
              <w:bottom w:val="nil"/>
              <w:right w:val="nil"/>
            </w:tcBorders>
            <w:shd w:val="clear" w:color="auto" w:fill="auto"/>
            <w:vAlign w:val="center"/>
          </w:tcPr>
          <w:p w14:paraId="3A5BC68C" w14:textId="792B77C7" w:rsidR="00110041" w:rsidRDefault="00000000">
            <w:pPr>
              <w:widowControl/>
              <w:jc w:val="center"/>
              <w:textAlignment w:val="baseline"/>
              <w:rPr>
                <w:sz w:val="24"/>
                <w:szCs w:val="24"/>
                <w:lang w:bidi="ar-SA"/>
              </w:rPr>
            </w:pPr>
            <w:r w:rsidRPr="005D63AB">
              <w:rPr>
                <w:i/>
                <w:iCs/>
                <w:sz w:val="20"/>
                <w:szCs w:val="20"/>
                <w:lang w:bidi="ar-SA"/>
              </w:rPr>
              <w:t>Eucal</w:t>
            </w:r>
            <w:r w:rsidR="005D63AB" w:rsidRPr="005D63AB">
              <w:rPr>
                <w:i/>
                <w:iCs/>
                <w:sz w:val="20"/>
                <w:szCs w:val="20"/>
                <w:lang w:bidi="ar-SA"/>
              </w:rPr>
              <w:t>y</w:t>
            </w:r>
            <w:r w:rsidRPr="005D63AB">
              <w:rPr>
                <w:i/>
                <w:iCs/>
                <w:sz w:val="20"/>
                <w:szCs w:val="20"/>
                <w:lang w:bidi="ar-SA"/>
              </w:rPr>
              <w:t>pt</w:t>
            </w:r>
            <w:r w:rsidR="005D63AB" w:rsidRPr="005D63AB">
              <w:rPr>
                <w:i/>
                <w:iCs/>
                <w:sz w:val="20"/>
                <w:szCs w:val="20"/>
                <w:lang w:bidi="ar-SA"/>
              </w:rPr>
              <w:t>u</w:t>
            </w:r>
            <w:r w:rsidR="005D63AB" w:rsidRPr="005D63AB">
              <w:rPr>
                <w:i/>
                <w:iCs/>
                <w:lang w:bidi="ar-SA"/>
              </w:rPr>
              <w:t xml:space="preserve">s </w:t>
            </w:r>
            <w:r w:rsidR="005D63AB">
              <w:rPr>
                <w:lang w:bidi="ar-SA"/>
              </w:rPr>
              <w:t>sp.</w:t>
            </w:r>
            <w:r>
              <w:rPr>
                <w:sz w:val="20"/>
                <w:szCs w:val="20"/>
                <w:lang w:bidi="ar-SA"/>
              </w:rPr>
              <w:t> </w:t>
            </w:r>
          </w:p>
        </w:tc>
        <w:tc>
          <w:tcPr>
            <w:tcW w:w="4536" w:type="dxa"/>
            <w:tcBorders>
              <w:top w:val="nil"/>
              <w:left w:val="nil"/>
              <w:bottom w:val="nil"/>
              <w:right w:val="nil"/>
            </w:tcBorders>
            <w:shd w:val="clear" w:color="auto" w:fill="auto"/>
            <w:vAlign w:val="center"/>
          </w:tcPr>
          <w:p w14:paraId="6DDCC099" w14:textId="77777777" w:rsidR="00110041" w:rsidRDefault="00000000">
            <w:pPr>
              <w:widowControl/>
              <w:jc w:val="center"/>
              <w:textAlignment w:val="baseline"/>
              <w:rPr>
                <w:sz w:val="24"/>
                <w:szCs w:val="24"/>
                <w:lang w:bidi="ar-SA"/>
              </w:rPr>
            </w:pPr>
            <w:r>
              <w:rPr>
                <w:sz w:val="20"/>
                <w:szCs w:val="20"/>
                <w:lang w:bidi="ar-SA"/>
              </w:rPr>
              <w:t>2,306 a2 </w:t>
            </w:r>
          </w:p>
        </w:tc>
      </w:tr>
      <w:tr w:rsidR="00110041" w14:paraId="3EBA8D49" w14:textId="77777777">
        <w:trPr>
          <w:trHeight w:val="300"/>
        </w:trPr>
        <w:tc>
          <w:tcPr>
            <w:tcW w:w="4536" w:type="dxa"/>
            <w:tcBorders>
              <w:top w:val="nil"/>
              <w:left w:val="nil"/>
              <w:bottom w:val="single" w:sz="12" w:space="0" w:color="000000"/>
              <w:right w:val="nil"/>
            </w:tcBorders>
            <w:shd w:val="clear" w:color="auto" w:fill="auto"/>
            <w:vAlign w:val="center"/>
          </w:tcPr>
          <w:p w14:paraId="46C0FDA1" w14:textId="3DD7B6B4" w:rsidR="00110041" w:rsidRDefault="00000000">
            <w:pPr>
              <w:widowControl/>
              <w:jc w:val="center"/>
              <w:textAlignment w:val="baseline"/>
              <w:rPr>
                <w:sz w:val="24"/>
                <w:szCs w:val="24"/>
                <w:lang w:bidi="ar-SA"/>
              </w:rPr>
            </w:pPr>
            <w:r w:rsidRPr="005D63AB">
              <w:rPr>
                <w:i/>
                <w:iCs/>
                <w:sz w:val="20"/>
                <w:szCs w:val="20"/>
                <w:lang w:bidi="ar-SA"/>
              </w:rPr>
              <w:t>Pinus</w:t>
            </w:r>
            <w:r>
              <w:rPr>
                <w:sz w:val="20"/>
                <w:szCs w:val="20"/>
                <w:lang w:bidi="ar-SA"/>
              </w:rPr>
              <w:t> </w:t>
            </w:r>
            <w:r w:rsidR="005D63AB">
              <w:rPr>
                <w:sz w:val="20"/>
                <w:szCs w:val="20"/>
                <w:lang w:bidi="ar-SA"/>
              </w:rPr>
              <w:t>s</w:t>
            </w:r>
            <w:r w:rsidR="005D63AB">
              <w:rPr>
                <w:lang w:bidi="ar-SA"/>
              </w:rPr>
              <w:t>p.</w:t>
            </w:r>
          </w:p>
        </w:tc>
        <w:tc>
          <w:tcPr>
            <w:tcW w:w="4536" w:type="dxa"/>
            <w:tcBorders>
              <w:top w:val="nil"/>
              <w:left w:val="nil"/>
              <w:bottom w:val="single" w:sz="12" w:space="0" w:color="000000"/>
              <w:right w:val="nil"/>
            </w:tcBorders>
            <w:shd w:val="clear" w:color="auto" w:fill="auto"/>
            <w:vAlign w:val="center"/>
          </w:tcPr>
          <w:p w14:paraId="74CEDB28" w14:textId="77777777" w:rsidR="00110041" w:rsidRDefault="00000000">
            <w:pPr>
              <w:widowControl/>
              <w:jc w:val="center"/>
              <w:textAlignment w:val="baseline"/>
              <w:rPr>
                <w:sz w:val="24"/>
                <w:szCs w:val="24"/>
                <w:lang w:bidi="ar-SA"/>
              </w:rPr>
            </w:pPr>
            <w:r>
              <w:rPr>
                <w:sz w:val="20"/>
                <w:szCs w:val="20"/>
                <w:lang w:bidi="ar-SA"/>
              </w:rPr>
              <w:t>2,937 a3 </w:t>
            </w:r>
          </w:p>
        </w:tc>
      </w:tr>
    </w:tbl>
    <w:p w14:paraId="15CAF7D3" w14:textId="77777777" w:rsidR="00110041" w:rsidRDefault="00000000">
      <w:pPr>
        <w:widowControl/>
        <w:textAlignment w:val="baseline"/>
        <w:rPr>
          <w:sz w:val="16"/>
          <w:szCs w:val="16"/>
          <w:lang w:bidi="ar-SA"/>
        </w:rPr>
      </w:pPr>
      <w:r>
        <w:rPr>
          <w:b/>
          <w:bCs/>
          <w:sz w:val="16"/>
          <w:szCs w:val="16"/>
          <w:lang w:bidi="ar-SA"/>
        </w:rPr>
        <w:t xml:space="preserve">Fonte: </w:t>
      </w:r>
      <w:r>
        <w:rPr>
          <w:sz w:val="16"/>
          <w:szCs w:val="16"/>
          <w:lang w:bidi="ar-SA"/>
        </w:rPr>
        <w:t>Autores (2025). </w:t>
      </w:r>
    </w:p>
    <w:p w14:paraId="26920603" w14:textId="77777777" w:rsidR="00110041" w:rsidRDefault="00000000">
      <w:pPr>
        <w:widowControl/>
        <w:ind w:firstLine="705"/>
        <w:jc w:val="both"/>
        <w:textAlignment w:val="baseline"/>
        <w:rPr>
          <w:rFonts w:ascii="Segoe UI" w:hAnsi="Segoe UI" w:cs="Segoe UI"/>
          <w:sz w:val="18"/>
          <w:szCs w:val="18"/>
          <w:lang w:bidi="ar-SA"/>
        </w:rPr>
      </w:pPr>
      <w:r>
        <w:rPr>
          <w:sz w:val="20"/>
          <w:szCs w:val="20"/>
          <w:lang w:bidi="ar-SA"/>
        </w:rPr>
        <w:t>Tal resultado pode ter relação com as diferentes densidades básicas das espécies estudadas, uma vez que a espécie de maior densidade apresentou melhor qualidade superficial, de maneira contraria a espécie que apresentou pior qualidade superficial foi a que obteve a menor densidade básica. Entretanto, outros fatores também podem influenciar na qualidade da superfície acabada, como a direção da grã nas madeiras por exemplo, que não foi objeto deste estudo (COSTA, 2020). </w:t>
      </w:r>
    </w:p>
    <w:p w14:paraId="4AFD68F2" w14:textId="77777777" w:rsidR="00110041" w:rsidRDefault="00000000">
      <w:pPr>
        <w:widowControl/>
        <w:ind w:firstLine="705"/>
        <w:jc w:val="both"/>
        <w:textAlignment w:val="baseline"/>
        <w:rPr>
          <w:rFonts w:ascii="Segoe UI" w:hAnsi="Segoe UI" w:cs="Segoe UI"/>
          <w:sz w:val="18"/>
          <w:szCs w:val="18"/>
          <w:lang w:bidi="ar-SA"/>
        </w:rPr>
      </w:pPr>
      <w:r>
        <w:rPr>
          <w:sz w:val="20"/>
          <w:szCs w:val="20"/>
          <w:lang w:bidi="ar-SA"/>
        </w:rPr>
        <w:t>O teste de média Scott-</w:t>
      </w:r>
      <w:proofErr w:type="spellStart"/>
      <w:r>
        <w:rPr>
          <w:sz w:val="20"/>
          <w:szCs w:val="20"/>
          <w:lang w:bidi="ar-SA"/>
        </w:rPr>
        <w:t>Knott</w:t>
      </w:r>
      <w:proofErr w:type="spellEnd"/>
      <w:r>
        <w:rPr>
          <w:sz w:val="20"/>
          <w:szCs w:val="20"/>
          <w:lang w:bidi="ar-SA"/>
        </w:rPr>
        <w:t xml:space="preserve">, ao nível de 5% de significância aplicado as diferentes condições de umidade testadas, demonstrou para todos os parâmetros que a melhor superfície aplainada ocorreu para a madeira </w:t>
      </w:r>
      <w:proofErr w:type="spellStart"/>
      <w:r>
        <w:rPr>
          <w:sz w:val="20"/>
          <w:szCs w:val="20"/>
          <w:lang w:bidi="ar-SA"/>
        </w:rPr>
        <w:t>Muiracatiara</w:t>
      </w:r>
      <w:proofErr w:type="spellEnd"/>
      <w:r>
        <w:rPr>
          <w:sz w:val="20"/>
          <w:szCs w:val="20"/>
          <w:lang w:bidi="ar-SA"/>
        </w:rPr>
        <w:t xml:space="preserve"> nas condições AS e S. Em contrapartida, a pior superfície acabada ocorreu para a madeira de Pinus na condição S. </w:t>
      </w:r>
    </w:p>
    <w:p w14:paraId="76AFED2B" w14:textId="77777777" w:rsidR="00110041" w:rsidRDefault="00000000">
      <w:pPr>
        <w:widowControl/>
        <w:ind w:firstLine="705"/>
        <w:jc w:val="both"/>
        <w:textAlignment w:val="baseline"/>
        <w:rPr>
          <w:sz w:val="20"/>
          <w:szCs w:val="20"/>
          <w:lang w:bidi="ar-SA"/>
        </w:rPr>
      </w:pPr>
      <w:r>
        <w:rPr>
          <w:sz w:val="20"/>
          <w:szCs w:val="20"/>
          <w:lang w:bidi="ar-SA"/>
        </w:rPr>
        <w:t xml:space="preserve">Nota-se que as madeiras diferiram entre si, na condição AS, para os três parâmetros analisados, em que a madeira de </w:t>
      </w:r>
      <w:proofErr w:type="spellStart"/>
      <w:r>
        <w:rPr>
          <w:sz w:val="20"/>
          <w:szCs w:val="20"/>
          <w:lang w:bidi="ar-SA"/>
        </w:rPr>
        <w:t>Muiracatiara</w:t>
      </w:r>
      <w:proofErr w:type="spellEnd"/>
      <w:r>
        <w:rPr>
          <w:sz w:val="20"/>
          <w:szCs w:val="20"/>
          <w:lang w:bidi="ar-SA"/>
        </w:rPr>
        <w:t xml:space="preserve"> apresentou melhor qualidade da superfície usinada em relação ao Eucalipto e ao Pinus, que também diferiram entre si, com a madeira de Pinus apresentando a pior qualidade superficial. Para a condição PU, a </w:t>
      </w:r>
      <w:proofErr w:type="spellStart"/>
      <w:r>
        <w:rPr>
          <w:sz w:val="20"/>
          <w:szCs w:val="20"/>
          <w:lang w:bidi="ar-SA"/>
        </w:rPr>
        <w:t>Muiracatiara</w:t>
      </w:r>
      <w:proofErr w:type="spellEnd"/>
      <w:r>
        <w:rPr>
          <w:sz w:val="20"/>
          <w:szCs w:val="20"/>
          <w:lang w:bidi="ar-SA"/>
        </w:rPr>
        <w:t xml:space="preserve"> e o Eucalipto apresentaram as melhores condições de superfícies, diferindo apenas da madeira de Pinus. Observando as madeiras usinadas na condição S, o comportamento foi similar a condição AS, com a madeira de </w:t>
      </w:r>
      <w:proofErr w:type="spellStart"/>
      <w:r>
        <w:rPr>
          <w:sz w:val="20"/>
          <w:szCs w:val="20"/>
          <w:lang w:bidi="ar-SA"/>
        </w:rPr>
        <w:t>Muiracatiara</w:t>
      </w:r>
      <w:proofErr w:type="spellEnd"/>
      <w:r>
        <w:rPr>
          <w:sz w:val="20"/>
          <w:szCs w:val="20"/>
          <w:lang w:bidi="ar-SA"/>
        </w:rPr>
        <w:t xml:space="preserve"> com a melhor superfície e as madeiras de Eucalipto com uma qualidade intermediária e a Pinus com a pior qualidade superficial, conforme tabela 3. </w:t>
      </w:r>
    </w:p>
    <w:p w14:paraId="27850A7F" w14:textId="77777777" w:rsidR="00110041" w:rsidRDefault="00110041">
      <w:pPr>
        <w:widowControl/>
        <w:ind w:firstLine="705"/>
        <w:jc w:val="both"/>
        <w:textAlignment w:val="baseline"/>
        <w:rPr>
          <w:rFonts w:ascii="Segoe UI" w:hAnsi="Segoe UI" w:cs="Segoe UI"/>
          <w:sz w:val="18"/>
          <w:szCs w:val="18"/>
          <w:lang w:bidi="ar-SA"/>
        </w:rPr>
      </w:pPr>
    </w:p>
    <w:p w14:paraId="562A81FB" w14:textId="77777777" w:rsidR="00110041" w:rsidRDefault="00000000">
      <w:pPr>
        <w:widowControl/>
        <w:textAlignment w:val="baseline"/>
        <w:rPr>
          <w:rFonts w:ascii="Segoe UI" w:hAnsi="Segoe UI" w:cs="Segoe UI"/>
          <w:sz w:val="18"/>
          <w:szCs w:val="18"/>
          <w:lang w:bidi="ar-SA"/>
        </w:rPr>
      </w:pPr>
      <w:r>
        <w:rPr>
          <w:b/>
          <w:bCs/>
          <w:sz w:val="20"/>
          <w:szCs w:val="20"/>
          <w:lang w:bidi="ar-SA"/>
        </w:rPr>
        <w:t>Tabela 3</w:t>
      </w:r>
      <w:r>
        <w:rPr>
          <w:sz w:val="20"/>
          <w:szCs w:val="20"/>
          <w:lang w:bidi="ar-SA"/>
        </w:rPr>
        <w:t>. Valores médios das diferentes condições analisadas relativos ao parâmetro de rugosidade Ra. </w:t>
      </w:r>
    </w:p>
    <w:tbl>
      <w:tblPr>
        <w:tblW w:w="9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1843"/>
        <w:gridCol w:w="5103"/>
      </w:tblGrid>
      <w:tr w:rsidR="00110041" w14:paraId="17F394A0" w14:textId="77777777">
        <w:trPr>
          <w:trHeight w:val="300"/>
        </w:trPr>
        <w:tc>
          <w:tcPr>
            <w:tcW w:w="2268" w:type="dxa"/>
            <w:tcBorders>
              <w:top w:val="single" w:sz="6" w:space="0" w:color="000000"/>
              <w:left w:val="nil"/>
              <w:bottom w:val="single" w:sz="6" w:space="0" w:color="000000"/>
              <w:right w:val="nil"/>
            </w:tcBorders>
            <w:shd w:val="clear" w:color="auto" w:fill="auto"/>
            <w:vAlign w:val="center"/>
          </w:tcPr>
          <w:p w14:paraId="37C961A9" w14:textId="77777777" w:rsidR="00110041" w:rsidRDefault="00000000">
            <w:pPr>
              <w:widowControl/>
              <w:jc w:val="center"/>
              <w:textAlignment w:val="baseline"/>
              <w:rPr>
                <w:sz w:val="24"/>
                <w:szCs w:val="24"/>
                <w:lang w:bidi="ar-SA"/>
              </w:rPr>
            </w:pPr>
            <w:r>
              <w:rPr>
                <w:b/>
                <w:bCs/>
                <w:sz w:val="20"/>
                <w:szCs w:val="20"/>
                <w:lang w:bidi="ar-SA"/>
              </w:rPr>
              <w:t>Condição da madeira</w:t>
            </w:r>
            <w:r>
              <w:rPr>
                <w:sz w:val="20"/>
                <w:szCs w:val="20"/>
                <w:lang w:bidi="ar-SA"/>
              </w:rPr>
              <w:t> </w:t>
            </w:r>
          </w:p>
        </w:tc>
        <w:tc>
          <w:tcPr>
            <w:tcW w:w="1843" w:type="dxa"/>
            <w:tcBorders>
              <w:top w:val="single" w:sz="6" w:space="0" w:color="000000"/>
              <w:left w:val="nil"/>
              <w:bottom w:val="single" w:sz="6" w:space="0" w:color="000000"/>
              <w:right w:val="nil"/>
            </w:tcBorders>
            <w:shd w:val="clear" w:color="auto" w:fill="auto"/>
            <w:vAlign w:val="center"/>
          </w:tcPr>
          <w:p w14:paraId="43B46450" w14:textId="77777777" w:rsidR="00110041" w:rsidRDefault="00000000">
            <w:pPr>
              <w:widowControl/>
              <w:jc w:val="center"/>
              <w:textAlignment w:val="baseline"/>
              <w:rPr>
                <w:sz w:val="24"/>
                <w:szCs w:val="24"/>
                <w:lang w:bidi="ar-SA"/>
              </w:rPr>
            </w:pPr>
            <w:r>
              <w:rPr>
                <w:b/>
                <w:bCs/>
                <w:sz w:val="20"/>
                <w:szCs w:val="20"/>
                <w:lang w:bidi="ar-SA"/>
              </w:rPr>
              <w:t>Espécie</w:t>
            </w:r>
            <w:r>
              <w:rPr>
                <w:sz w:val="20"/>
                <w:szCs w:val="20"/>
                <w:lang w:bidi="ar-SA"/>
              </w:rPr>
              <w:t> </w:t>
            </w:r>
          </w:p>
        </w:tc>
        <w:tc>
          <w:tcPr>
            <w:tcW w:w="5103" w:type="dxa"/>
            <w:tcBorders>
              <w:top w:val="single" w:sz="6" w:space="0" w:color="000000"/>
              <w:left w:val="nil"/>
              <w:bottom w:val="single" w:sz="6" w:space="0" w:color="000000"/>
              <w:right w:val="nil"/>
            </w:tcBorders>
            <w:shd w:val="clear" w:color="auto" w:fill="auto"/>
            <w:vAlign w:val="center"/>
          </w:tcPr>
          <w:p w14:paraId="7A793BAF" w14:textId="77777777" w:rsidR="00110041" w:rsidRDefault="00000000">
            <w:pPr>
              <w:widowControl/>
              <w:jc w:val="center"/>
              <w:textAlignment w:val="baseline"/>
              <w:rPr>
                <w:sz w:val="24"/>
                <w:szCs w:val="24"/>
                <w:lang w:bidi="ar-SA"/>
              </w:rPr>
            </w:pPr>
            <w:r>
              <w:rPr>
                <w:b/>
                <w:bCs/>
                <w:sz w:val="20"/>
                <w:szCs w:val="20"/>
                <w:lang w:bidi="ar-SA"/>
              </w:rPr>
              <w:t>Ra (µm)</w:t>
            </w:r>
            <w:r>
              <w:rPr>
                <w:sz w:val="20"/>
                <w:szCs w:val="20"/>
                <w:lang w:bidi="ar-SA"/>
              </w:rPr>
              <w:t> </w:t>
            </w:r>
          </w:p>
        </w:tc>
      </w:tr>
      <w:tr w:rsidR="00110041" w14:paraId="6B253C1F" w14:textId="77777777">
        <w:trPr>
          <w:trHeight w:val="300"/>
        </w:trPr>
        <w:tc>
          <w:tcPr>
            <w:tcW w:w="2268" w:type="dxa"/>
            <w:vMerge w:val="restart"/>
            <w:tcBorders>
              <w:top w:val="single" w:sz="6" w:space="0" w:color="000000"/>
              <w:left w:val="nil"/>
              <w:bottom w:val="nil"/>
              <w:right w:val="nil"/>
            </w:tcBorders>
            <w:shd w:val="clear" w:color="auto" w:fill="auto"/>
            <w:vAlign w:val="center"/>
          </w:tcPr>
          <w:p w14:paraId="76996EE6" w14:textId="77777777" w:rsidR="00110041" w:rsidRDefault="00000000">
            <w:pPr>
              <w:widowControl/>
              <w:jc w:val="center"/>
              <w:textAlignment w:val="baseline"/>
              <w:rPr>
                <w:sz w:val="24"/>
                <w:szCs w:val="24"/>
                <w:lang w:bidi="ar-SA"/>
              </w:rPr>
            </w:pPr>
            <w:r>
              <w:rPr>
                <w:sz w:val="20"/>
                <w:szCs w:val="20"/>
                <w:lang w:bidi="ar-SA"/>
              </w:rPr>
              <w:t>AS </w:t>
            </w:r>
          </w:p>
        </w:tc>
        <w:tc>
          <w:tcPr>
            <w:tcW w:w="1843" w:type="dxa"/>
            <w:tcBorders>
              <w:top w:val="single" w:sz="6" w:space="0" w:color="000000"/>
              <w:left w:val="nil"/>
              <w:bottom w:val="nil"/>
              <w:right w:val="nil"/>
            </w:tcBorders>
            <w:shd w:val="clear" w:color="auto" w:fill="auto"/>
            <w:vAlign w:val="center"/>
          </w:tcPr>
          <w:p w14:paraId="77407745" w14:textId="4568ED24" w:rsidR="00110041" w:rsidRDefault="00000000">
            <w:pPr>
              <w:widowControl/>
              <w:jc w:val="center"/>
              <w:textAlignment w:val="baseline"/>
              <w:rPr>
                <w:sz w:val="24"/>
                <w:szCs w:val="24"/>
                <w:lang w:bidi="ar-SA"/>
              </w:rPr>
            </w:pPr>
            <w:r w:rsidRPr="005D63AB">
              <w:rPr>
                <w:i/>
                <w:iCs/>
                <w:sz w:val="20"/>
                <w:szCs w:val="20"/>
                <w:lang w:bidi="ar-SA"/>
              </w:rPr>
              <w:t>Pinus</w:t>
            </w:r>
            <w:r w:rsidR="005D63AB">
              <w:rPr>
                <w:sz w:val="20"/>
                <w:szCs w:val="20"/>
                <w:lang w:bidi="ar-SA"/>
              </w:rPr>
              <w:t xml:space="preserve"> </w:t>
            </w:r>
            <w:r w:rsidR="005D63AB">
              <w:rPr>
                <w:lang w:bidi="ar-SA"/>
              </w:rPr>
              <w:t>sp.</w:t>
            </w:r>
            <w:r>
              <w:rPr>
                <w:sz w:val="20"/>
                <w:szCs w:val="20"/>
                <w:lang w:bidi="ar-SA"/>
              </w:rPr>
              <w:t> </w:t>
            </w:r>
          </w:p>
        </w:tc>
        <w:tc>
          <w:tcPr>
            <w:tcW w:w="5103" w:type="dxa"/>
            <w:tcBorders>
              <w:top w:val="single" w:sz="6" w:space="0" w:color="000000"/>
              <w:left w:val="nil"/>
              <w:bottom w:val="nil"/>
              <w:right w:val="nil"/>
            </w:tcBorders>
            <w:shd w:val="clear" w:color="auto" w:fill="auto"/>
            <w:vAlign w:val="center"/>
          </w:tcPr>
          <w:p w14:paraId="7F2C8CDF" w14:textId="77777777" w:rsidR="00110041" w:rsidRDefault="00000000">
            <w:pPr>
              <w:widowControl/>
              <w:jc w:val="center"/>
              <w:textAlignment w:val="baseline"/>
              <w:rPr>
                <w:sz w:val="24"/>
                <w:szCs w:val="24"/>
                <w:lang w:bidi="ar-SA"/>
              </w:rPr>
            </w:pPr>
            <w:r>
              <w:rPr>
                <w:sz w:val="20"/>
                <w:szCs w:val="20"/>
                <w:lang w:bidi="ar-SA"/>
              </w:rPr>
              <w:t>2,739 a3 </w:t>
            </w:r>
          </w:p>
        </w:tc>
      </w:tr>
      <w:tr w:rsidR="00110041" w14:paraId="6060CB3B" w14:textId="77777777">
        <w:trPr>
          <w:trHeight w:val="300"/>
        </w:trPr>
        <w:tc>
          <w:tcPr>
            <w:tcW w:w="2268" w:type="dxa"/>
            <w:vMerge/>
            <w:tcBorders>
              <w:top w:val="single" w:sz="6" w:space="0" w:color="000000"/>
              <w:left w:val="nil"/>
              <w:bottom w:val="nil"/>
              <w:right w:val="nil"/>
            </w:tcBorders>
            <w:shd w:val="clear" w:color="auto" w:fill="auto"/>
            <w:vAlign w:val="center"/>
          </w:tcPr>
          <w:p w14:paraId="0E806DDF" w14:textId="77777777" w:rsidR="00110041" w:rsidRDefault="00110041">
            <w:pPr>
              <w:widowControl/>
              <w:rPr>
                <w:sz w:val="24"/>
                <w:szCs w:val="24"/>
                <w:lang w:bidi="ar-SA"/>
              </w:rPr>
            </w:pPr>
          </w:p>
        </w:tc>
        <w:tc>
          <w:tcPr>
            <w:tcW w:w="1843" w:type="dxa"/>
            <w:tcBorders>
              <w:top w:val="nil"/>
              <w:left w:val="nil"/>
              <w:bottom w:val="nil"/>
              <w:right w:val="nil"/>
            </w:tcBorders>
            <w:shd w:val="clear" w:color="auto" w:fill="auto"/>
            <w:vAlign w:val="center"/>
          </w:tcPr>
          <w:p w14:paraId="7003BA2F" w14:textId="3EF12D70" w:rsidR="00110041" w:rsidRDefault="00000000">
            <w:pPr>
              <w:widowControl/>
              <w:jc w:val="center"/>
              <w:textAlignment w:val="baseline"/>
              <w:rPr>
                <w:sz w:val="24"/>
                <w:szCs w:val="24"/>
                <w:lang w:bidi="ar-SA"/>
              </w:rPr>
            </w:pPr>
            <w:r w:rsidRPr="005D63AB">
              <w:rPr>
                <w:i/>
                <w:iCs/>
                <w:sz w:val="20"/>
                <w:szCs w:val="20"/>
                <w:lang w:bidi="ar-SA"/>
              </w:rPr>
              <w:t>Eucal</w:t>
            </w:r>
            <w:r w:rsidR="005D63AB" w:rsidRPr="005D63AB">
              <w:rPr>
                <w:i/>
                <w:iCs/>
                <w:sz w:val="20"/>
                <w:szCs w:val="20"/>
                <w:lang w:bidi="ar-SA"/>
              </w:rPr>
              <w:t>yptus</w:t>
            </w:r>
            <w:r w:rsidR="005D63AB">
              <w:rPr>
                <w:sz w:val="20"/>
                <w:szCs w:val="20"/>
                <w:lang w:bidi="ar-SA"/>
              </w:rPr>
              <w:t xml:space="preserve"> sp.</w:t>
            </w:r>
            <w:r>
              <w:rPr>
                <w:sz w:val="20"/>
                <w:szCs w:val="20"/>
                <w:lang w:bidi="ar-SA"/>
              </w:rPr>
              <w:t> </w:t>
            </w:r>
          </w:p>
        </w:tc>
        <w:tc>
          <w:tcPr>
            <w:tcW w:w="5103" w:type="dxa"/>
            <w:tcBorders>
              <w:top w:val="nil"/>
              <w:left w:val="nil"/>
              <w:bottom w:val="nil"/>
              <w:right w:val="nil"/>
            </w:tcBorders>
            <w:shd w:val="clear" w:color="auto" w:fill="auto"/>
            <w:vAlign w:val="center"/>
          </w:tcPr>
          <w:p w14:paraId="5A0A836D" w14:textId="77777777" w:rsidR="00110041" w:rsidRDefault="00000000">
            <w:pPr>
              <w:widowControl/>
              <w:jc w:val="center"/>
              <w:textAlignment w:val="baseline"/>
              <w:rPr>
                <w:sz w:val="24"/>
                <w:szCs w:val="24"/>
                <w:lang w:bidi="ar-SA"/>
              </w:rPr>
            </w:pPr>
            <w:r>
              <w:rPr>
                <w:sz w:val="20"/>
                <w:szCs w:val="20"/>
                <w:lang w:bidi="ar-SA"/>
              </w:rPr>
              <w:t>2,183 a2 </w:t>
            </w:r>
          </w:p>
        </w:tc>
      </w:tr>
      <w:tr w:rsidR="00110041" w14:paraId="6D66179F" w14:textId="77777777">
        <w:trPr>
          <w:trHeight w:val="300"/>
        </w:trPr>
        <w:tc>
          <w:tcPr>
            <w:tcW w:w="2268" w:type="dxa"/>
            <w:vMerge/>
            <w:tcBorders>
              <w:top w:val="single" w:sz="6" w:space="0" w:color="000000"/>
              <w:left w:val="nil"/>
              <w:bottom w:val="single" w:sz="4" w:space="0" w:color="auto"/>
              <w:right w:val="nil"/>
            </w:tcBorders>
            <w:shd w:val="clear" w:color="auto" w:fill="auto"/>
            <w:vAlign w:val="center"/>
          </w:tcPr>
          <w:p w14:paraId="7C618014" w14:textId="77777777" w:rsidR="00110041" w:rsidRDefault="00110041">
            <w:pPr>
              <w:widowControl/>
              <w:rPr>
                <w:sz w:val="24"/>
                <w:szCs w:val="24"/>
                <w:lang w:bidi="ar-SA"/>
              </w:rPr>
            </w:pPr>
          </w:p>
        </w:tc>
        <w:tc>
          <w:tcPr>
            <w:tcW w:w="1843" w:type="dxa"/>
            <w:tcBorders>
              <w:top w:val="nil"/>
              <w:left w:val="nil"/>
              <w:bottom w:val="single" w:sz="4" w:space="0" w:color="auto"/>
              <w:right w:val="nil"/>
            </w:tcBorders>
            <w:shd w:val="clear" w:color="auto" w:fill="auto"/>
            <w:vAlign w:val="center"/>
          </w:tcPr>
          <w:p w14:paraId="437B83D0" w14:textId="7964A977" w:rsidR="00110041" w:rsidRDefault="005D63AB">
            <w:pPr>
              <w:widowControl/>
              <w:jc w:val="center"/>
              <w:textAlignment w:val="baseline"/>
              <w:rPr>
                <w:sz w:val="24"/>
                <w:szCs w:val="24"/>
                <w:lang w:bidi="ar-SA"/>
              </w:rPr>
            </w:pPr>
            <w:proofErr w:type="spellStart"/>
            <w:r>
              <w:rPr>
                <w:rStyle w:val="normaltextrun"/>
                <w:i/>
                <w:iCs/>
                <w:sz w:val="20"/>
                <w:szCs w:val="20"/>
              </w:rPr>
              <w:t>Astronium</w:t>
            </w:r>
            <w:proofErr w:type="spellEnd"/>
            <w:r>
              <w:rPr>
                <w:rStyle w:val="normaltextrun"/>
                <w:i/>
                <w:iCs/>
                <w:sz w:val="20"/>
                <w:szCs w:val="20"/>
              </w:rPr>
              <w:t xml:space="preserve"> </w:t>
            </w:r>
            <w:proofErr w:type="spellStart"/>
            <w:r>
              <w:rPr>
                <w:rStyle w:val="normaltextrun"/>
                <w:i/>
                <w:iCs/>
                <w:sz w:val="20"/>
                <w:szCs w:val="20"/>
              </w:rPr>
              <w:t>lecointei</w:t>
            </w:r>
            <w:proofErr w:type="spellEnd"/>
          </w:p>
        </w:tc>
        <w:tc>
          <w:tcPr>
            <w:tcW w:w="5103" w:type="dxa"/>
            <w:tcBorders>
              <w:top w:val="nil"/>
              <w:left w:val="nil"/>
              <w:bottom w:val="single" w:sz="4" w:space="0" w:color="auto"/>
              <w:right w:val="nil"/>
            </w:tcBorders>
            <w:shd w:val="clear" w:color="auto" w:fill="auto"/>
            <w:vAlign w:val="center"/>
          </w:tcPr>
          <w:p w14:paraId="747CA8D6" w14:textId="77777777" w:rsidR="00110041" w:rsidRDefault="00000000">
            <w:pPr>
              <w:widowControl/>
              <w:jc w:val="center"/>
              <w:textAlignment w:val="baseline"/>
              <w:rPr>
                <w:sz w:val="24"/>
                <w:szCs w:val="24"/>
                <w:lang w:bidi="ar-SA"/>
              </w:rPr>
            </w:pPr>
            <w:r>
              <w:rPr>
                <w:sz w:val="20"/>
                <w:szCs w:val="20"/>
                <w:lang w:bidi="ar-SA"/>
              </w:rPr>
              <w:t>1,646 a1 </w:t>
            </w:r>
          </w:p>
        </w:tc>
      </w:tr>
      <w:tr w:rsidR="005D63AB" w14:paraId="0D2C3C30" w14:textId="77777777">
        <w:trPr>
          <w:trHeight w:val="300"/>
        </w:trPr>
        <w:tc>
          <w:tcPr>
            <w:tcW w:w="2268" w:type="dxa"/>
            <w:vMerge w:val="restart"/>
            <w:tcBorders>
              <w:top w:val="single" w:sz="4" w:space="0" w:color="auto"/>
              <w:left w:val="nil"/>
              <w:bottom w:val="nil"/>
              <w:right w:val="nil"/>
            </w:tcBorders>
            <w:shd w:val="clear" w:color="auto" w:fill="auto"/>
            <w:vAlign w:val="center"/>
          </w:tcPr>
          <w:p w14:paraId="00A50E99" w14:textId="77777777" w:rsidR="005D63AB" w:rsidRDefault="005D63AB" w:rsidP="005D63AB">
            <w:pPr>
              <w:widowControl/>
              <w:jc w:val="center"/>
              <w:textAlignment w:val="baseline"/>
              <w:rPr>
                <w:sz w:val="24"/>
                <w:szCs w:val="24"/>
                <w:lang w:bidi="ar-SA"/>
              </w:rPr>
            </w:pPr>
            <w:r>
              <w:rPr>
                <w:sz w:val="20"/>
                <w:szCs w:val="20"/>
                <w:lang w:bidi="ar-SA"/>
              </w:rPr>
              <w:t>PU </w:t>
            </w:r>
          </w:p>
        </w:tc>
        <w:tc>
          <w:tcPr>
            <w:tcW w:w="1843" w:type="dxa"/>
            <w:tcBorders>
              <w:top w:val="single" w:sz="4" w:space="0" w:color="auto"/>
              <w:left w:val="nil"/>
              <w:bottom w:val="nil"/>
              <w:right w:val="nil"/>
            </w:tcBorders>
            <w:shd w:val="clear" w:color="auto" w:fill="auto"/>
            <w:vAlign w:val="center"/>
          </w:tcPr>
          <w:p w14:paraId="572DC358" w14:textId="141C407C" w:rsidR="005D63AB" w:rsidRDefault="005D63AB" w:rsidP="005D63AB">
            <w:pPr>
              <w:widowControl/>
              <w:jc w:val="center"/>
              <w:textAlignment w:val="baseline"/>
              <w:rPr>
                <w:sz w:val="24"/>
                <w:szCs w:val="24"/>
                <w:lang w:bidi="ar-SA"/>
              </w:rPr>
            </w:pPr>
            <w:r w:rsidRPr="005D63AB">
              <w:rPr>
                <w:i/>
                <w:iCs/>
                <w:sz w:val="20"/>
                <w:szCs w:val="20"/>
                <w:lang w:bidi="ar-SA"/>
              </w:rPr>
              <w:t>Pinus</w:t>
            </w:r>
            <w:r>
              <w:rPr>
                <w:sz w:val="20"/>
                <w:szCs w:val="20"/>
                <w:lang w:bidi="ar-SA"/>
              </w:rPr>
              <w:t xml:space="preserve"> </w:t>
            </w:r>
            <w:r>
              <w:rPr>
                <w:lang w:bidi="ar-SA"/>
              </w:rPr>
              <w:t>sp.</w:t>
            </w:r>
            <w:r>
              <w:rPr>
                <w:sz w:val="20"/>
                <w:szCs w:val="20"/>
                <w:lang w:bidi="ar-SA"/>
              </w:rPr>
              <w:t> </w:t>
            </w:r>
          </w:p>
        </w:tc>
        <w:tc>
          <w:tcPr>
            <w:tcW w:w="5103" w:type="dxa"/>
            <w:tcBorders>
              <w:top w:val="single" w:sz="4" w:space="0" w:color="auto"/>
              <w:left w:val="nil"/>
              <w:bottom w:val="nil"/>
              <w:right w:val="nil"/>
            </w:tcBorders>
            <w:shd w:val="clear" w:color="auto" w:fill="auto"/>
            <w:vAlign w:val="center"/>
          </w:tcPr>
          <w:p w14:paraId="11ABF6EA" w14:textId="77777777" w:rsidR="005D63AB" w:rsidRDefault="005D63AB" w:rsidP="005D63AB">
            <w:pPr>
              <w:widowControl/>
              <w:jc w:val="center"/>
              <w:textAlignment w:val="baseline"/>
              <w:rPr>
                <w:sz w:val="24"/>
                <w:szCs w:val="24"/>
                <w:lang w:bidi="ar-SA"/>
              </w:rPr>
            </w:pPr>
            <w:r>
              <w:rPr>
                <w:sz w:val="20"/>
                <w:szCs w:val="20"/>
                <w:lang w:bidi="ar-SA"/>
              </w:rPr>
              <w:t>2,809 a3 </w:t>
            </w:r>
          </w:p>
        </w:tc>
      </w:tr>
      <w:tr w:rsidR="005D63AB" w14:paraId="323CE980" w14:textId="77777777">
        <w:trPr>
          <w:trHeight w:val="300"/>
        </w:trPr>
        <w:tc>
          <w:tcPr>
            <w:tcW w:w="2268" w:type="dxa"/>
            <w:vMerge/>
            <w:tcBorders>
              <w:top w:val="nil"/>
              <w:left w:val="nil"/>
              <w:bottom w:val="nil"/>
              <w:right w:val="nil"/>
            </w:tcBorders>
            <w:shd w:val="clear" w:color="auto" w:fill="auto"/>
            <w:vAlign w:val="center"/>
          </w:tcPr>
          <w:p w14:paraId="750DB45B" w14:textId="77777777" w:rsidR="005D63AB" w:rsidRDefault="005D63AB" w:rsidP="005D63AB">
            <w:pPr>
              <w:widowControl/>
              <w:rPr>
                <w:sz w:val="24"/>
                <w:szCs w:val="24"/>
                <w:lang w:bidi="ar-SA"/>
              </w:rPr>
            </w:pPr>
          </w:p>
        </w:tc>
        <w:tc>
          <w:tcPr>
            <w:tcW w:w="1843" w:type="dxa"/>
            <w:tcBorders>
              <w:top w:val="nil"/>
              <w:left w:val="nil"/>
              <w:bottom w:val="nil"/>
              <w:right w:val="nil"/>
            </w:tcBorders>
            <w:shd w:val="clear" w:color="auto" w:fill="auto"/>
            <w:vAlign w:val="center"/>
          </w:tcPr>
          <w:p w14:paraId="29CD0CBB" w14:textId="00BEA14B" w:rsidR="005D63AB" w:rsidRDefault="005D63AB" w:rsidP="005D63AB">
            <w:pPr>
              <w:widowControl/>
              <w:jc w:val="center"/>
              <w:textAlignment w:val="baseline"/>
              <w:rPr>
                <w:sz w:val="24"/>
                <w:szCs w:val="24"/>
                <w:lang w:bidi="ar-SA"/>
              </w:rPr>
            </w:pPr>
            <w:r w:rsidRPr="005D63AB">
              <w:rPr>
                <w:i/>
                <w:iCs/>
                <w:sz w:val="20"/>
                <w:szCs w:val="20"/>
                <w:lang w:bidi="ar-SA"/>
              </w:rPr>
              <w:t>Eucalyptus</w:t>
            </w:r>
            <w:r>
              <w:rPr>
                <w:sz w:val="20"/>
                <w:szCs w:val="20"/>
                <w:lang w:bidi="ar-SA"/>
              </w:rPr>
              <w:t xml:space="preserve"> sp. </w:t>
            </w:r>
          </w:p>
        </w:tc>
        <w:tc>
          <w:tcPr>
            <w:tcW w:w="5103" w:type="dxa"/>
            <w:tcBorders>
              <w:top w:val="nil"/>
              <w:left w:val="nil"/>
              <w:bottom w:val="nil"/>
              <w:right w:val="nil"/>
            </w:tcBorders>
            <w:shd w:val="clear" w:color="auto" w:fill="auto"/>
            <w:vAlign w:val="center"/>
          </w:tcPr>
          <w:p w14:paraId="3A6E3D92" w14:textId="77777777" w:rsidR="005D63AB" w:rsidRDefault="005D63AB" w:rsidP="005D63AB">
            <w:pPr>
              <w:widowControl/>
              <w:jc w:val="center"/>
              <w:textAlignment w:val="baseline"/>
              <w:rPr>
                <w:sz w:val="24"/>
                <w:szCs w:val="24"/>
                <w:lang w:bidi="ar-SA"/>
              </w:rPr>
            </w:pPr>
            <w:r>
              <w:rPr>
                <w:sz w:val="20"/>
                <w:szCs w:val="20"/>
                <w:lang w:bidi="ar-SA"/>
              </w:rPr>
              <w:t>2,321 a2 </w:t>
            </w:r>
          </w:p>
        </w:tc>
      </w:tr>
      <w:tr w:rsidR="00110041" w14:paraId="1978F924" w14:textId="77777777">
        <w:trPr>
          <w:trHeight w:val="300"/>
        </w:trPr>
        <w:tc>
          <w:tcPr>
            <w:tcW w:w="2268" w:type="dxa"/>
            <w:vMerge/>
            <w:tcBorders>
              <w:top w:val="nil"/>
              <w:left w:val="nil"/>
              <w:bottom w:val="single" w:sz="4" w:space="0" w:color="auto"/>
              <w:right w:val="nil"/>
            </w:tcBorders>
            <w:shd w:val="clear" w:color="auto" w:fill="auto"/>
            <w:vAlign w:val="center"/>
          </w:tcPr>
          <w:p w14:paraId="65D696B5" w14:textId="77777777" w:rsidR="00110041" w:rsidRDefault="00110041">
            <w:pPr>
              <w:widowControl/>
              <w:rPr>
                <w:sz w:val="24"/>
                <w:szCs w:val="24"/>
                <w:lang w:bidi="ar-SA"/>
              </w:rPr>
            </w:pPr>
          </w:p>
        </w:tc>
        <w:tc>
          <w:tcPr>
            <w:tcW w:w="1843" w:type="dxa"/>
            <w:tcBorders>
              <w:top w:val="nil"/>
              <w:left w:val="nil"/>
              <w:bottom w:val="single" w:sz="4" w:space="0" w:color="auto"/>
              <w:right w:val="nil"/>
            </w:tcBorders>
            <w:shd w:val="clear" w:color="auto" w:fill="auto"/>
            <w:vAlign w:val="center"/>
          </w:tcPr>
          <w:p w14:paraId="74609B55" w14:textId="4552BB89" w:rsidR="00110041" w:rsidRDefault="005D63AB">
            <w:pPr>
              <w:widowControl/>
              <w:jc w:val="center"/>
              <w:textAlignment w:val="baseline"/>
              <w:rPr>
                <w:sz w:val="24"/>
                <w:szCs w:val="24"/>
                <w:lang w:bidi="ar-SA"/>
              </w:rPr>
            </w:pPr>
            <w:proofErr w:type="spellStart"/>
            <w:r>
              <w:rPr>
                <w:rStyle w:val="normaltextrun"/>
                <w:i/>
                <w:iCs/>
                <w:sz w:val="20"/>
                <w:szCs w:val="20"/>
              </w:rPr>
              <w:t>Astronium</w:t>
            </w:r>
            <w:proofErr w:type="spellEnd"/>
            <w:r>
              <w:rPr>
                <w:rStyle w:val="normaltextrun"/>
                <w:i/>
                <w:iCs/>
                <w:sz w:val="20"/>
                <w:szCs w:val="20"/>
              </w:rPr>
              <w:t xml:space="preserve"> </w:t>
            </w:r>
            <w:proofErr w:type="spellStart"/>
            <w:r>
              <w:rPr>
                <w:rStyle w:val="normaltextrun"/>
                <w:i/>
                <w:iCs/>
                <w:sz w:val="20"/>
                <w:szCs w:val="20"/>
              </w:rPr>
              <w:t>lecointei</w:t>
            </w:r>
            <w:proofErr w:type="spellEnd"/>
          </w:p>
        </w:tc>
        <w:tc>
          <w:tcPr>
            <w:tcW w:w="5103" w:type="dxa"/>
            <w:tcBorders>
              <w:top w:val="nil"/>
              <w:left w:val="nil"/>
              <w:bottom w:val="single" w:sz="4" w:space="0" w:color="auto"/>
              <w:right w:val="nil"/>
            </w:tcBorders>
            <w:shd w:val="clear" w:color="auto" w:fill="auto"/>
            <w:vAlign w:val="center"/>
          </w:tcPr>
          <w:p w14:paraId="3933F634" w14:textId="77777777" w:rsidR="00110041" w:rsidRDefault="00000000">
            <w:pPr>
              <w:widowControl/>
              <w:jc w:val="center"/>
              <w:textAlignment w:val="baseline"/>
              <w:rPr>
                <w:sz w:val="24"/>
                <w:szCs w:val="24"/>
                <w:lang w:bidi="ar-SA"/>
              </w:rPr>
            </w:pPr>
            <w:r>
              <w:rPr>
                <w:sz w:val="20"/>
                <w:szCs w:val="20"/>
                <w:lang w:bidi="ar-SA"/>
              </w:rPr>
              <w:t>2,289 a2 </w:t>
            </w:r>
          </w:p>
        </w:tc>
      </w:tr>
      <w:tr w:rsidR="005D63AB" w14:paraId="08AD1723" w14:textId="77777777">
        <w:trPr>
          <w:trHeight w:val="300"/>
        </w:trPr>
        <w:tc>
          <w:tcPr>
            <w:tcW w:w="2268" w:type="dxa"/>
            <w:vMerge w:val="restart"/>
            <w:tcBorders>
              <w:top w:val="single" w:sz="4" w:space="0" w:color="auto"/>
              <w:left w:val="nil"/>
              <w:bottom w:val="single" w:sz="6" w:space="0" w:color="000000"/>
              <w:right w:val="nil"/>
            </w:tcBorders>
            <w:shd w:val="clear" w:color="auto" w:fill="auto"/>
            <w:vAlign w:val="center"/>
          </w:tcPr>
          <w:p w14:paraId="50FAA229" w14:textId="77777777" w:rsidR="005D63AB" w:rsidRDefault="005D63AB" w:rsidP="005D63AB">
            <w:pPr>
              <w:widowControl/>
              <w:jc w:val="center"/>
              <w:textAlignment w:val="baseline"/>
              <w:rPr>
                <w:sz w:val="24"/>
                <w:szCs w:val="24"/>
                <w:lang w:bidi="ar-SA"/>
              </w:rPr>
            </w:pPr>
            <w:r>
              <w:rPr>
                <w:sz w:val="20"/>
                <w:szCs w:val="20"/>
                <w:lang w:bidi="ar-SA"/>
              </w:rPr>
              <w:t>S </w:t>
            </w:r>
          </w:p>
        </w:tc>
        <w:tc>
          <w:tcPr>
            <w:tcW w:w="1843" w:type="dxa"/>
            <w:tcBorders>
              <w:top w:val="single" w:sz="4" w:space="0" w:color="auto"/>
              <w:left w:val="nil"/>
              <w:bottom w:val="nil"/>
              <w:right w:val="nil"/>
            </w:tcBorders>
            <w:shd w:val="clear" w:color="auto" w:fill="auto"/>
            <w:vAlign w:val="center"/>
          </w:tcPr>
          <w:p w14:paraId="3A2BCEB2" w14:textId="0207B0FD" w:rsidR="005D63AB" w:rsidRDefault="005D63AB" w:rsidP="005D63AB">
            <w:pPr>
              <w:widowControl/>
              <w:jc w:val="center"/>
              <w:textAlignment w:val="baseline"/>
              <w:rPr>
                <w:sz w:val="24"/>
                <w:szCs w:val="24"/>
                <w:lang w:bidi="ar-SA"/>
              </w:rPr>
            </w:pPr>
            <w:r w:rsidRPr="005D63AB">
              <w:rPr>
                <w:i/>
                <w:iCs/>
                <w:sz w:val="20"/>
                <w:szCs w:val="20"/>
                <w:lang w:bidi="ar-SA"/>
              </w:rPr>
              <w:t>Pinus</w:t>
            </w:r>
            <w:r>
              <w:rPr>
                <w:sz w:val="20"/>
                <w:szCs w:val="20"/>
                <w:lang w:bidi="ar-SA"/>
              </w:rPr>
              <w:t xml:space="preserve"> </w:t>
            </w:r>
            <w:r>
              <w:rPr>
                <w:lang w:bidi="ar-SA"/>
              </w:rPr>
              <w:t>sp.</w:t>
            </w:r>
            <w:r>
              <w:rPr>
                <w:sz w:val="20"/>
                <w:szCs w:val="20"/>
                <w:lang w:bidi="ar-SA"/>
              </w:rPr>
              <w:t> </w:t>
            </w:r>
          </w:p>
        </w:tc>
        <w:tc>
          <w:tcPr>
            <w:tcW w:w="5103" w:type="dxa"/>
            <w:tcBorders>
              <w:top w:val="single" w:sz="4" w:space="0" w:color="auto"/>
              <w:left w:val="nil"/>
              <w:bottom w:val="nil"/>
              <w:right w:val="nil"/>
            </w:tcBorders>
            <w:shd w:val="clear" w:color="auto" w:fill="auto"/>
            <w:vAlign w:val="center"/>
          </w:tcPr>
          <w:p w14:paraId="3DA5474D" w14:textId="77777777" w:rsidR="005D63AB" w:rsidRDefault="005D63AB" w:rsidP="005D63AB">
            <w:pPr>
              <w:widowControl/>
              <w:jc w:val="center"/>
              <w:textAlignment w:val="baseline"/>
              <w:rPr>
                <w:sz w:val="24"/>
                <w:szCs w:val="24"/>
                <w:lang w:bidi="ar-SA"/>
              </w:rPr>
            </w:pPr>
            <w:r>
              <w:rPr>
                <w:sz w:val="20"/>
                <w:szCs w:val="20"/>
                <w:lang w:bidi="ar-SA"/>
              </w:rPr>
              <w:t>3.264 a4 </w:t>
            </w:r>
          </w:p>
        </w:tc>
      </w:tr>
      <w:tr w:rsidR="005D63AB" w14:paraId="77063DC6" w14:textId="77777777">
        <w:trPr>
          <w:trHeight w:val="375"/>
        </w:trPr>
        <w:tc>
          <w:tcPr>
            <w:tcW w:w="2268" w:type="dxa"/>
            <w:vMerge/>
            <w:tcBorders>
              <w:top w:val="nil"/>
              <w:left w:val="nil"/>
              <w:bottom w:val="single" w:sz="6" w:space="0" w:color="000000"/>
              <w:right w:val="nil"/>
            </w:tcBorders>
            <w:shd w:val="clear" w:color="auto" w:fill="auto"/>
            <w:vAlign w:val="center"/>
          </w:tcPr>
          <w:p w14:paraId="735D5C19" w14:textId="77777777" w:rsidR="005D63AB" w:rsidRDefault="005D63AB" w:rsidP="005D63AB">
            <w:pPr>
              <w:widowControl/>
              <w:rPr>
                <w:sz w:val="24"/>
                <w:szCs w:val="24"/>
                <w:lang w:bidi="ar-SA"/>
              </w:rPr>
            </w:pPr>
          </w:p>
        </w:tc>
        <w:tc>
          <w:tcPr>
            <w:tcW w:w="1843" w:type="dxa"/>
            <w:tcBorders>
              <w:top w:val="nil"/>
              <w:left w:val="nil"/>
              <w:bottom w:val="nil"/>
              <w:right w:val="nil"/>
            </w:tcBorders>
            <w:shd w:val="clear" w:color="auto" w:fill="auto"/>
            <w:vAlign w:val="center"/>
          </w:tcPr>
          <w:p w14:paraId="5FA328BC" w14:textId="15303BDB" w:rsidR="005D63AB" w:rsidRDefault="005D63AB" w:rsidP="005D63AB">
            <w:pPr>
              <w:widowControl/>
              <w:jc w:val="center"/>
              <w:textAlignment w:val="baseline"/>
              <w:rPr>
                <w:sz w:val="24"/>
                <w:szCs w:val="24"/>
                <w:lang w:bidi="ar-SA"/>
              </w:rPr>
            </w:pPr>
            <w:r w:rsidRPr="005D63AB">
              <w:rPr>
                <w:i/>
                <w:iCs/>
                <w:sz w:val="20"/>
                <w:szCs w:val="20"/>
                <w:lang w:bidi="ar-SA"/>
              </w:rPr>
              <w:t>Eucalyptus</w:t>
            </w:r>
            <w:r>
              <w:rPr>
                <w:sz w:val="20"/>
                <w:szCs w:val="20"/>
                <w:lang w:bidi="ar-SA"/>
              </w:rPr>
              <w:t xml:space="preserve"> sp. </w:t>
            </w:r>
          </w:p>
        </w:tc>
        <w:tc>
          <w:tcPr>
            <w:tcW w:w="5103" w:type="dxa"/>
            <w:tcBorders>
              <w:top w:val="nil"/>
              <w:left w:val="nil"/>
              <w:bottom w:val="nil"/>
              <w:right w:val="nil"/>
            </w:tcBorders>
            <w:shd w:val="clear" w:color="auto" w:fill="auto"/>
            <w:vAlign w:val="center"/>
          </w:tcPr>
          <w:p w14:paraId="115EA5AB" w14:textId="77777777" w:rsidR="005D63AB" w:rsidRDefault="005D63AB" w:rsidP="005D63AB">
            <w:pPr>
              <w:widowControl/>
              <w:jc w:val="center"/>
              <w:textAlignment w:val="baseline"/>
              <w:rPr>
                <w:sz w:val="24"/>
                <w:szCs w:val="24"/>
                <w:lang w:bidi="ar-SA"/>
              </w:rPr>
            </w:pPr>
            <w:r>
              <w:rPr>
                <w:sz w:val="20"/>
                <w:szCs w:val="20"/>
                <w:lang w:bidi="ar-SA"/>
              </w:rPr>
              <w:t>2,413 a2 </w:t>
            </w:r>
          </w:p>
        </w:tc>
      </w:tr>
      <w:tr w:rsidR="00110041" w14:paraId="1CC5B9EC" w14:textId="77777777">
        <w:trPr>
          <w:trHeight w:val="300"/>
        </w:trPr>
        <w:tc>
          <w:tcPr>
            <w:tcW w:w="2268" w:type="dxa"/>
            <w:vMerge/>
            <w:tcBorders>
              <w:top w:val="nil"/>
              <w:left w:val="nil"/>
              <w:bottom w:val="single" w:sz="6" w:space="0" w:color="000000"/>
              <w:right w:val="nil"/>
            </w:tcBorders>
            <w:shd w:val="clear" w:color="auto" w:fill="auto"/>
            <w:vAlign w:val="center"/>
          </w:tcPr>
          <w:p w14:paraId="457CDF06" w14:textId="77777777" w:rsidR="00110041" w:rsidRDefault="00110041">
            <w:pPr>
              <w:widowControl/>
              <w:rPr>
                <w:sz w:val="24"/>
                <w:szCs w:val="24"/>
                <w:lang w:bidi="ar-SA"/>
              </w:rPr>
            </w:pPr>
          </w:p>
        </w:tc>
        <w:tc>
          <w:tcPr>
            <w:tcW w:w="1843" w:type="dxa"/>
            <w:tcBorders>
              <w:top w:val="nil"/>
              <w:left w:val="nil"/>
              <w:bottom w:val="single" w:sz="6" w:space="0" w:color="000000"/>
              <w:right w:val="nil"/>
            </w:tcBorders>
            <w:shd w:val="clear" w:color="auto" w:fill="auto"/>
            <w:vAlign w:val="center"/>
          </w:tcPr>
          <w:p w14:paraId="6284BA07" w14:textId="74716287" w:rsidR="00110041" w:rsidRDefault="005D63AB">
            <w:pPr>
              <w:widowControl/>
              <w:jc w:val="center"/>
              <w:textAlignment w:val="baseline"/>
              <w:rPr>
                <w:sz w:val="24"/>
                <w:szCs w:val="24"/>
                <w:lang w:bidi="ar-SA"/>
              </w:rPr>
            </w:pPr>
            <w:proofErr w:type="spellStart"/>
            <w:r>
              <w:rPr>
                <w:rStyle w:val="normaltextrun"/>
                <w:i/>
                <w:iCs/>
                <w:sz w:val="20"/>
                <w:szCs w:val="20"/>
              </w:rPr>
              <w:t>Astronium</w:t>
            </w:r>
            <w:proofErr w:type="spellEnd"/>
            <w:r>
              <w:rPr>
                <w:rStyle w:val="normaltextrun"/>
                <w:i/>
                <w:iCs/>
                <w:sz w:val="20"/>
                <w:szCs w:val="20"/>
              </w:rPr>
              <w:t xml:space="preserve"> </w:t>
            </w:r>
            <w:proofErr w:type="spellStart"/>
            <w:r>
              <w:rPr>
                <w:rStyle w:val="normaltextrun"/>
                <w:i/>
                <w:iCs/>
                <w:sz w:val="20"/>
                <w:szCs w:val="20"/>
              </w:rPr>
              <w:t>lecointei</w:t>
            </w:r>
            <w:proofErr w:type="spellEnd"/>
          </w:p>
        </w:tc>
        <w:tc>
          <w:tcPr>
            <w:tcW w:w="5103" w:type="dxa"/>
            <w:tcBorders>
              <w:top w:val="nil"/>
              <w:left w:val="nil"/>
              <w:bottom w:val="single" w:sz="6" w:space="0" w:color="000000"/>
              <w:right w:val="nil"/>
            </w:tcBorders>
            <w:shd w:val="clear" w:color="auto" w:fill="auto"/>
            <w:vAlign w:val="center"/>
          </w:tcPr>
          <w:p w14:paraId="18E17803" w14:textId="77777777" w:rsidR="00110041" w:rsidRDefault="00000000">
            <w:pPr>
              <w:widowControl/>
              <w:jc w:val="center"/>
              <w:textAlignment w:val="baseline"/>
              <w:rPr>
                <w:sz w:val="24"/>
                <w:szCs w:val="24"/>
                <w:lang w:bidi="ar-SA"/>
              </w:rPr>
            </w:pPr>
            <w:r>
              <w:rPr>
                <w:sz w:val="20"/>
                <w:szCs w:val="20"/>
                <w:lang w:bidi="ar-SA"/>
              </w:rPr>
              <w:t>1,842 a1 </w:t>
            </w:r>
          </w:p>
        </w:tc>
      </w:tr>
    </w:tbl>
    <w:p w14:paraId="687A5A5D" w14:textId="77777777" w:rsidR="00110041" w:rsidRDefault="00000000">
      <w:pPr>
        <w:widowControl/>
        <w:textAlignment w:val="baseline"/>
        <w:rPr>
          <w:sz w:val="16"/>
          <w:szCs w:val="16"/>
          <w:lang w:bidi="ar-SA"/>
        </w:rPr>
      </w:pPr>
      <w:r>
        <w:rPr>
          <w:b/>
          <w:bCs/>
          <w:sz w:val="16"/>
          <w:szCs w:val="16"/>
          <w:lang w:bidi="ar-SA"/>
        </w:rPr>
        <w:t>Legenda:</w:t>
      </w:r>
      <w:r>
        <w:rPr>
          <w:sz w:val="16"/>
          <w:szCs w:val="16"/>
          <w:lang w:bidi="ar-SA"/>
        </w:rPr>
        <w:t xml:space="preserve"> AS- absolutamente seca; PU- parcialmente úmida; S- submersa. </w:t>
      </w:r>
      <w:r>
        <w:rPr>
          <w:b/>
          <w:bCs/>
          <w:sz w:val="16"/>
          <w:szCs w:val="16"/>
          <w:lang w:bidi="ar-SA"/>
        </w:rPr>
        <w:t>Fonte:</w:t>
      </w:r>
      <w:r>
        <w:rPr>
          <w:sz w:val="16"/>
          <w:szCs w:val="16"/>
          <w:lang w:bidi="ar-SA"/>
        </w:rPr>
        <w:t xml:space="preserve"> Autores (2025). </w:t>
      </w:r>
    </w:p>
    <w:p w14:paraId="38E99480" w14:textId="77777777" w:rsidR="00110041" w:rsidRDefault="00000000">
      <w:pPr>
        <w:widowControl/>
        <w:ind w:firstLine="705"/>
        <w:jc w:val="both"/>
        <w:textAlignment w:val="baseline"/>
        <w:rPr>
          <w:rFonts w:ascii="Segoe UI" w:hAnsi="Segoe UI" w:cs="Segoe UI"/>
          <w:sz w:val="18"/>
          <w:szCs w:val="18"/>
          <w:lang w:bidi="ar-SA"/>
        </w:rPr>
      </w:pPr>
      <w:r>
        <w:rPr>
          <w:sz w:val="20"/>
          <w:szCs w:val="20"/>
          <w:lang w:bidi="ar-SA"/>
        </w:rPr>
        <w:t xml:space="preserve">Pereira </w:t>
      </w:r>
      <w:r>
        <w:rPr>
          <w:i/>
          <w:iCs/>
          <w:sz w:val="20"/>
          <w:szCs w:val="20"/>
          <w:lang w:bidi="ar-SA"/>
        </w:rPr>
        <w:t>et al</w:t>
      </w:r>
      <w:r>
        <w:rPr>
          <w:sz w:val="20"/>
          <w:szCs w:val="20"/>
          <w:lang w:bidi="ar-SA"/>
        </w:rPr>
        <w:t xml:space="preserve">. (2018), apesar de não terem encontrado correlação entre densidade e rugosidade, afirmam que alguns autores asseguram que madeiras mais densas proporcionam superfícies mais lisas, igual as encontradas neste estudo. No entanto, se tratando de rugosidade é necessário levar em conta que outros fatores como processamento, constituição anatômica e química, podem ter exercido influência na qualidade superficial das madeiras analisadas (REIS </w:t>
      </w:r>
      <w:r>
        <w:rPr>
          <w:i/>
          <w:iCs/>
          <w:sz w:val="20"/>
          <w:szCs w:val="20"/>
          <w:lang w:bidi="ar-SA"/>
        </w:rPr>
        <w:t>et al</w:t>
      </w:r>
      <w:r>
        <w:rPr>
          <w:sz w:val="20"/>
          <w:szCs w:val="20"/>
          <w:lang w:bidi="ar-SA"/>
        </w:rPr>
        <w:t>. 2025).  </w:t>
      </w:r>
    </w:p>
    <w:p w14:paraId="73F2CFDC" w14:textId="77777777" w:rsidR="00110041" w:rsidRDefault="00000000">
      <w:pPr>
        <w:widowControl/>
        <w:ind w:firstLine="705"/>
        <w:jc w:val="both"/>
        <w:textAlignment w:val="baseline"/>
        <w:rPr>
          <w:rFonts w:ascii="Segoe UI" w:hAnsi="Segoe UI" w:cs="Segoe UI"/>
          <w:sz w:val="18"/>
          <w:szCs w:val="18"/>
          <w:lang w:bidi="ar-SA"/>
        </w:rPr>
      </w:pPr>
      <w:r>
        <w:rPr>
          <w:sz w:val="20"/>
          <w:szCs w:val="20"/>
          <w:lang w:bidi="ar-SA"/>
        </w:rPr>
        <w:t xml:space="preserve">Pereira </w:t>
      </w:r>
      <w:r>
        <w:rPr>
          <w:i/>
          <w:iCs/>
          <w:sz w:val="20"/>
          <w:szCs w:val="20"/>
          <w:lang w:bidi="ar-SA"/>
        </w:rPr>
        <w:t>et al</w:t>
      </w:r>
      <w:r>
        <w:rPr>
          <w:sz w:val="20"/>
          <w:szCs w:val="20"/>
          <w:lang w:bidi="ar-SA"/>
        </w:rPr>
        <w:t xml:space="preserve">. (2018) e Reis </w:t>
      </w:r>
      <w:r>
        <w:rPr>
          <w:i/>
          <w:iCs/>
          <w:sz w:val="20"/>
          <w:szCs w:val="20"/>
          <w:lang w:bidi="ar-SA"/>
        </w:rPr>
        <w:t>et al</w:t>
      </w:r>
      <w:r>
        <w:rPr>
          <w:sz w:val="20"/>
          <w:szCs w:val="20"/>
          <w:lang w:bidi="ar-SA"/>
        </w:rPr>
        <w:t>. (2025) ressaltam em seus respectivos estudos que madeiras com superfícies lisas e pouco rugosas são objeto de interesse do setor moveleiro, uma vez que sua superfície apresenta melhor aderência de revestimentos. Entretanto, os resultados obtidos neste estudo não inviabilizam o uso do Pinus e do Eucalipto neste setor, uma vez que produtos de acabamento, bem como, o lixamento, podem contribuir para a diminuição da rugosidade, melhorando assim a qualidade superficial. </w:t>
      </w:r>
    </w:p>
    <w:p w14:paraId="451D1133" w14:textId="77777777" w:rsidR="00110041" w:rsidRDefault="00000000">
      <w:pPr>
        <w:widowControl/>
        <w:ind w:firstLine="705"/>
        <w:jc w:val="both"/>
        <w:textAlignment w:val="baseline"/>
        <w:rPr>
          <w:rFonts w:ascii="Segoe UI" w:hAnsi="Segoe UI" w:cs="Segoe UI"/>
          <w:sz w:val="18"/>
          <w:szCs w:val="18"/>
          <w:lang w:bidi="ar-SA"/>
        </w:rPr>
      </w:pPr>
      <w:r>
        <w:rPr>
          <w:sz w:val="20"/>
          <w:szCs w:val="20"/>
          <w:lang w:bidi="ar-SA"/>
        </w:rPr>
        <w:t xml:space="preserve">Autores como, Reis </w:t>
      </w:r>
      <w:r>
        <w:rPr>
          <w:i/>
          <w:iCs/>
          <w:sz w:val="20"/>
          <w:szCs w:val="20"/>
          <w:lang w:bidi="ar-SA"/>
        </w:rPr>
        <w:t>et al</w:t>
      </w:r>
      <w:r>
        <w:rPr>
          <w:sz w:val="20"/>
          <w:szCs w:val="20"/>
          <w:lang w:bidi="ar-SA"/>
        </w:rPr>
        <w:t xml:space="preserve">. (2025), Santos </w:t>
      </w:r>
      <w:r>
        <w:rPr>
          <w:i/>
          <w:iCs/>
          <w:sz w:val="20"/>
          <w:szCs w:val="20"/>
          <w:lang w:bidi="ar-SA"/>
        </w:rPr>
        <w:t>et al</w:t>
      </w:r>
      <w:r>
        <w:rPr>
          <w:sz w:val="20"/>
          <w:szCs w:val="20"/>
          <w:lang w:bidi="ar-SA"/>
        </w:rPr>
        <w:t xml:space="preserve">. (2023a) e Santos </w:t>
      </w:r>
      <w:r>
        <w:rPr>
          <w:i/>
          <w:iCs/>
          <w:sz w:val="20"/>
          <w:szCs w:val="20"/>
          <w:lang w:bidi="ar-SA"/>
        </w:rPr>
        <w:t>et al</w:t>
      </w:r>
      <w:r>
        <w:rPr>
          <w:sz w:val="20"/>
          <w:szCs w:val="20"/>
          <w:lang w:bidi="ar-SA"/>
        </w:rPr>
        <w:t xml:space="preserve">. (2023b), vêm obtendo baixos valores de rugosidade, ou seja, alta qualidade superficial, após o uso de uma sequência de lixas em seus estudos com as madeiras de Massaranduba, Paricá e Freijó. </w:t>
      </w:r>
    </w:p>
    <w:p w14:paraId="344903D1" w14:textId="77777777" w:rsidR="00110041" w:rsidRDefault="00110041">
      <w:pPr>
        <w:widowControl/>
        <w:ind w:left="851"/>
        <w:jc w:val="both"/>
        <w:rPr>
          <w:b/>
          <w:sz w:val="20"/>
          <w:szCs w:val="20"/>
        </w:rPr>
      </w:pPr>
    </w:p>
    <w:p w14:paraId="70243E6B" w14:textId="77777777" w:rsidR="00110041" w:rsidRDefault="00000000">
      <w:pPr>
        <w:widowControl/>
        <w:jc w:val="both"/>
        <w:rPr>
          <w:sz w:val="20"/>
          <w:szCs w:val="20"/>
        </w:rPr>
      </w:pPr>
      <w:r>
        <w:rPr>
          <w:b/>
          <w:sz w:val="20"/>
          <w:szCs w:val="20"/>
        </w:rPr>
        <w:lastRenderedPageBreak/>
        <w:t xml:space="preserve">CONCLUSÕES </w:t>
      </w:r>
    </w:p>
    <w:p w14:paraId="397B7260" w14:textId="77777777" w:rsidR="00110041" w:rsidRDefault="00110041">
      <w:pPr>
        <w:widowControl/>
        <w:rPr>
          <w:sz w:val="20"/>
          <w:szCs w:val="20"/>
        </w:rPr>
      </w:pPr>
    </w:p>
    <w:p w14:paraId="1C2A3795" w14:textId="76750B8F" w:rsidR="00110041" w:rsidRDefault="00000000">
      <w:pPr>
        <w:pStyle w:val="paragraph"/>
        <w:spacing w:before="0" w:beforeAutospacing="0" w:after="0" w:afterAutospacing="0"/>
        <w:ind w:left="-15" w:firstLine="735"/>
        <w:jc w:val="both"/>
        <w:textAlignment w:val="baseline"/>
        <w:rPr>
          <w:rStyle w:val="eop"/>
          <w:sz w:val="20"/>
          <w:szCs w:val="20"/>
        </w:rPr>
      </w:pPr>
      <w:r>
        <w:rPr>
          <w:rStyle w:val="normaltextrun"/>
          <w:sz w:val="20"/>
          <w:szCs w:val="20"/>
        </w:rPr>
        <w:t xml:space="preserve">Conclui-se que a madeira de </w:t>
      </w:r>
      <w:proofErr w:type="spellStart"/>
      <w:r>
        <w:rPr>
          <w:rStyle w:val="normaltextrun"/>
          <w:sz w:val="20"/>
          <w:szCs w:val="20"/>
        </w:rPr>
        <w:t>Muiracatiara</w:t>
      </w:r>
      <w:proofErr w:type="spellEnd"/>
      <w:r>
        <w:rPr>
          <w:rStyle w:val="normaltextrun"/>
          <w:sz w:val="20"/>
          <w:szCs w:val="20"/>
        </w:rPr>
        <w:t xml:space="preserve"> apresentou melhor qualidade superficial para todas as condições de umidade testadas.</w:t>
      </w:r>
      <w:r>
        <w:rPr>
          <w:rStyle w:val="eop"/>
          <w:sz w:val="20"/>
          <w:szCs w:val="20"/>
        </w:rPr>
        <w:t xml:space="preserve">  </w:t>
      </w:r>
      <w:r>
        <w:rPr>
          <w:rStyle w:val="normaltextrun"/>
          <w:sz w:val="20"/>
          <w:szCs w:val="20"/>
        </w:rPr>
        <w:t>O uso das madeiras de Pinus e Eucalipto no setor moveleiro é indicado desde que aplicado o processo de lixamento superficial a</w:t>
      </w:r>
      <w:r w:rsidR="005D63AB">
        <w:rPr>
          <w:rStyle w:val="normaltextrun"/>
          <w:sz w:val="20"/>
          <w:szCs w:val="20"/>
        </w:rPr>
        <w:t xml:space="preserve"> </w:t>
      </w:r>
      <w:r>
        <w:rPr>
          <w:rStyle w:val="normaltextrun"/>
          <w:sz w:val="20"/>
          <w:szCs w:val="20"/>
        </w:rPr>
        <w:t xml:space="preserve">fim de minimizar os defeitos ocasionados durante o processo de usinagem e consequentemente diminuírem sua rugosidade. </w:t>
      </w:r>
      <w:r>
        <w:rPr>
          <w:rStyle w:val="eop"/>
          <w:sz w:val="20"/>
          <w:szCs w:val="20"/>
        </w:rPr>
        <w:t> </w:t>
      </w:r>
    </w:p>
    <w:p w14:paraId="784BC5FF" w14:textId="77777777" w:rsidR="00110041" w:rsidRDefault="00110041">
      <w:pPr>
        <w:pStyle w:val="paragraph"/>
        <w:spacing w:before="0" w:beforeAutospacing="0" w:after="0" w:afterAutospacing="0"/>
        <w:ind w:left="-15" w:firstLine="735"/>
        <w:jc w:val="both"/>
        <w:textAlignment w:val="baseline"/>
        <w:rPr>
          <w:rStyle w:val="eop"/>
          <w:sz w:val="20"/>
          <w:szCs w:val="20"/>
        </w:rPr>
      </w:pPr>
    </w:p>
    <w:p w14:paraId="7A46116A" w14:textId="77777777" w:rsidR="00110041" w:rsidRDefault="00000000">
      <w:pPr>
        <w:pStyle w:val="paragraph"/>
        <w:spacing w:before="0" w:beforeAutospacing="0" w:after="0" w:afterAutospacing="0"/>
        <w:jc w:val="both"/>
        <w:textAlignment w:val="baseline"/>
        <w:rPr>
          <w:sz w:val="20"/>
          <w:szCs w:val="20"/>
        </w:rPr>
      </w:pPr>
      <w:r>
        <w:rPr>
          <w:b/>
          <w:sz w:val="20"/>
          <w:szCs w:val="20"/>
        </w:rPr>
        <w:t xml:space="preserve">AGRADECIMENTOS </w:t>
      </w:r>
    </w:p>
    <w:p w14:paraId="6D16FACE" w14:textId="77777777" w:rsidR="00110041" w:rsidRDefault="00110041">
      <w:pPr>
        <w:widowControl/>
        <w:jc w:val="both"/>
        <w:rPr>
          <w:sz w:val="20"/>
          <w:szCs w:val="20"/>
        </w:rPr>
      </w:pPr>
    </w:p>
    <w:p w14:paraId="156FF6BC" w14:textId="77777777" w:rsidR="00110041" w:rsidRDefault="00000000">
      <w:pPr>
        <w:widowControl/>
        <w:ind w:firstLine="709"/>
        <w:jc w:val="both"/>
        <w:rPr>
          <w:sz w:val="20"/>
          <w:szCs w:val="20"/>
        </w:rPr>
      </w:pPr>
      <w:r>
        <w:rPr>
          <w:sz w:val="20"/>
          <w:szCs w:val="20"/>
        </w:rPr>
        <w:t xml:space="preserve">À COPES/PIBIC/UFS pela concessão da bolsa de estudo que viabilizou a execução deste projeto. </w:t>
      </w:r>
    </w:p>
    <w:p w14:paraId="270B41AC" w14:textId="77777777" w:rsidR="00110041" w:rsidRDefault="00110041">
      <w:pPr>
        <w:widowControl/>
        <w:ind w:firstLine="709"/>
        <w:jc w:val="both"/>
        <w:rPr>
          <w:sz w:val="20"/>
          <w:szCs w:val="20"/>
        </w:rPr>
      </w:pPr>
    </w:p>
    <w:p w14:paraId="06068CAE" w14:textId="77777777" w:rsidR="00110041" w:rsidRDefault="00000000">
      <w:pPr>
        <w:widowControl/>
        <w:jc w:val="both"/>
        <w:rPr>
          <w:sz w:val="20"/>
          <w:szCs w:val="20"/>
        </w:rPr>
      </w:pPr>
      <w:r>
        <w:rPr>
          <w:b/>
          <w:sz w:val="20"/>
          <w:szCs w:val="20"/>
        </w:rPr>
        <w:t xml:space="preserve">REFERÊNCIAS </w:t>
      </w:r>
    </w:p>
    <w:p w14:paraId="444FAB74" w14:textId="77777777" w:rsidR="00110041" w:rsidRDefault="00110041">
      <w:pPr>
        <w:widowControl/>
        <w:jc w:val="both"/>
        <w:rPr>
          <w:sz w:val="20"/>
          <w:szCs w:val="20"/>
        </w:rPr>
      </w:pPr>
    </w:p>
    <w:p w14:paraId="54589E9B" w14:textId="1649E5E0"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normaltextrun"/>
          <w:color w:val="000000"/>
          <w:sz w:val="20"/>
          <w:szCs w:val="20"/>
          <w:shd w:val="clear" w:color="auto" w:fill="FFFFFF"/>
        </w:rPr>
        <w:t>ANDRADE, A. C. A.</w:t>
      </w:r>
      <w:r>
        <w:rPr>
          <w:rStyle w:val="normaltextrun"/>
          <w:color w:val="000000"/>
          <w:sz w:val="20"/>
          <w:szCs w:val="20"/>
          <w:shd w:val="clear" w:color="auto" w:fill="FFFFFF"/>
        </w:rPr>
        <w:t>;</w:t>
      </w:r>
      <w:r>
        <w:rPr>
          <w:rStyle w:val="normaltextrun"/>
          <w:color w:val="000000"/>
          <w:sz w:val="20"/>
          <w:szCs w:val="20"/>
          <w:shd w:val="clear" w:color="auto" w:fill="FFFFFF"/>
        </w:rPr>
        <w:t xml:space="preserve"> SILVA, J. R. M., BRAGA JÚNIOR, R. A.</w:t>
      </w:r>
      <w:r>
        <w:rPr>
          <w:rStyle w:val="normaltextrun"/>
          <w:color w:val="000000"/>
          <w:sz w:val="20"/>
          <w:szCs w:val="20"/>
          <w:shd w:val="clear" w:color="auto" w:fill="FFFFFF"/>
        </w:rPr>
        <w:t>;</w:t>
      </w:r>
      <w:r>
        <w:rPr>
          <w:rStyle w:val="normaltextrun"/>
          <w:color w:val="000000"/>
          <w:sz w:val="20"/>
          <w:szCs w:val="20"/>
          <w:shd w:val="clear" w:color="auto" w:fill="FFFFFF"/>
        </w:rPr>
        <w:t xml:space="preserve"> MOULIN, J. C. Utilização da técnica </w:t>
      </w:r>
      <w:proofErr w:type="spellStart"/>
      <w:r>
        <w:rPr>
          <w:rStyle w:val="normaltextrun"/>
          <w:color w:val="000000"/>
          <w:sz w:val="20"/>
          <w:szCs w:val="20"/>
          <w:shd w:val="clear" w:color="auto" w:fill="FFFFFF"/>
        </w:rPr>
        <w:t>sunset</w:t>
      </w:r>
      <w:proofErr w:type="spellEnd"/>
      <w:r>
        <w:rPr>
          <w:rStyle w:val="normaltextrun"/>
          <w:color w:val="000000"/>
          <w:sz w:val="20"/>
          <w:szCs w:val="20"/>
          <w:shd w:val="clear" w:color="auto" w:fill="FFFFFF"/>
        </w:rPr>
        <w:t xml:space="preserve"> laser para distinguir superfícies usinadas de madeira com qualidades similares. </w:t>
      </w:r>
      <w:r>
        <w:rPr>
          <w:rStyle w:val="normaltextrun"/>
          <w:b/>
          <w:bCs/>
          <w:color w:val="000000"/>
          <w:sz w:val="20"/>
          <w:szCs w:val="20"/>
          <w:shd w:val="clear" w:color="auto" w:fill="FFFFFF"/>
        </w:rPr>
        <w:t>Cerne</w:t>
      </w:r>
      <w:r>
        <w:rPr>
          <w:rStyle w:val="normaltextrun"/>
          <w:color w:val="000000"/>
          <w:sz w:val="20"/>
          <w:szCs w:val="20"/>
          <w:shd w:val="clear" w:color="auto" w:fill="FFFFFF"/>
        </w:rPr>
        <w:t>, 22(2), 159-162, 2016.</w:t>
      </w:r>
      <w:r>
        <w:rPr>
          <w:rStyle w:val="eop"/>
          <w:color w:val="000000"/>
          <w:sz w:val="20"/>
          <w:szCs w:val="20"/>
        </w:rPr>
        <w:t> </w:t>
      </w:r>
    </w:p>
    <w:p w14:paraId="66C9902D"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eop"/>
          <w:color w:val="000000"/>
          <w:sz w:val="20"/>
          <w:szCs w:val="20"/>
        </w:rPr>
        <w:t> </w:t>
      </w:r>
    </w:p>
    <w:p w14:paraId="5DACEF74"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normaltextrun"/>
          <w:color w:val="000000"/>
          <w:sz w:val="20"/>
          <w:szCs w:val="20"/>
          <w:shd w:val="clear" w:color="auto" w:fill="FFFFFF"/>
        </w:rPr>
        <w:t xml:space="preserve">Associação Brasileira de Normas Técnicas. </w:t>
      </w:r>
      <w:r>
        <w:rPr>
          <w:rStyle w:val="normaltextrun"/>
          <w:b/>
          <w:bCs/>
          <w:color w:val="000000"/>
          <w:sz w:val="20"/>
          <w:szCs w:val="20"/>
          <w:shd w:val="clear" w:color="auto" w:fill="FFFFFF"/>
        </w:rPr>
        <w:t>NBR ISO 4287</w:t>
      </w:r>
      <w:r>
        <w:rPr>
          <w:rStyle w:val="normaltextrun"/>
          <w:color w:val="000000"/>
          <w:sz w:val="20"/>
          <w:szCs w:val="20"/>
          <w:shd w:val="clear" w:color="auto" w:fill="FFFFFF"/>
        </w:rPr>
        <w:t>: Especificações geométricas do produto (GPS) - Rugosidade: Método do perfil – Termos, definições e parâmetros da rugosidade, 2002.</w:t>
      </w:r>
      <w:r>
        <w:rPr>
          <w:rStyle w:val="eop"/>
          <w:color w:val="000000"/>
          <w:sz w:val="20"/>
          <w:szCs w:val="20"/>
        </w:rPr>
        <w:t> </w:t>
      </w:r>
    </w:p>
    <w:p w14:paraId="4E6B1E90"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eop"/>
          <w:color w:val="000000"/>
          <w:sz w:val="20"/>
          <w:szCs w:val="20"/>
        </w:rPr>
        <w:t> </w:t>
      </w:r>
    </w:p>
    <w:p w14:paraId="7E8069F4"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normaltextrun"/>
          <w:color w:val="000000"/>
          <w:sz w:val="20"/>
          <w:szCs w:val="20"/>
          <w:shd w:val="clear" w:color="auto" w:fill="FFFFFF"/>
        </w:rPr>
        <w:t xml:space="preserve">Associação Brasileira de Normas Técnicas. </w:t>
      </w:r>
      <w:r>
        <w:rPr>
          <w:rStyle w:val="normaltextrun"/>
          <w:b/>
          <w:bCs/>
          <w:color w:val="000000"/>
          <w:sz w:val="20"/>
          <w:szCs w:val="20"/>
          <w:shd w:val="clear" w:color="auto" w:fill="FFFFFF"/>
        </w:rPr>
        <w:t>NBR ISSO 4288</w:t>
      </w:r>
      <w:r>
        <w:rPr>
          <w:rStyle w:val="normaltextrun"/>
          <w:color w:val="000000"/>
          <w:sz w:val="20"/>
          <w:szCs w:val="20"/>
          <w:shd w:val="clear" w:color="auto" w:fill="FFFFFF"/>
        </w:rPr>
        <w:t>: Especificações geométricas do produto (GPS) - Rugosidade: Método do perfil – Regras e procedimentos para avaliação de rugosidade, 2008.</w:t>
      </w:r>
      <w:r>
        <w:rPr>
          <w:rStyle w:val="eop"/>
          <w:color w:val="000000"/>
          <w:sz w:val="20"/>
          <w:szCs w:val="20"/>
        </w:rPr>
        <w:t> </w:t>
      </w:r>
    </w:p>
    <w:p w14:paraId="1F6DA835"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eop"/>
          <w:color w:val="000000"/>
          <w:sz w:val="20"/>
          <w:szCs w:val="20"/>
        </w:rPr>
        <w:t> </w:t>
      </w:r>
    </w:p>
    <w:p w14:paraId="4CDAC8C1"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normaltextrun"/>
          <w:color w:val="000000"/>
          <w:sz w:val="20"/>
          <w:szCs w:val="20"/>
          <w:shd w:val="clear" w:color="auto" w:fill="FFFFFF"/>
        </w:rPr>
        <w:t xml:space="preserve">COSTA, J. E. E. </w:t>
      </w:r>
      <w:r>
        <w:rPr>
          <w:rStyle w:val="normaltextrun"/>
          <w:b/>
          <w:bCs/>
          <w:color w:val="000000"/>
          <w:sz w:val="20"/>
          <w:szCs w:val="20"/>
          <w:shd w:val="clear" w:color="auto" w:fill="FFFFFF"/>
        </w:rPr>
        <w:t>Estudo do potencial tecnológico de madeiras amazônicas para o design de móveis</w:t>
      </w:r>
      <w:r>
        <w:rPr>
          <w:rStyle w:val="normaltextrun"/>
          <w:color w:val="000000"/>
          <w:sz w:val="20"/>
          <w:szCs w:val="20"/>
          <w:shd w:val="clear" w:color="auto" w:fill="FFFFFF"/>
        </w:rPr>
        <w:t>. 194 p. Dissertação (Mestrado em Design) - Universidade Federal do Amazonas, Manaus (AM), 2020.</w:t>
      </w:r>
      <w:r>
        <w:rPr>
          <w:rStyle w:val="eop"/>
          <w:color w:val="000000"/>
          <w:sz w:val="20"/>
          <w:szCs w:val="20"/>
        </w:rPr>
        <w:t> </w:t>
      </w:r>
    </w:p>
    <w:p w14:paraId="0054633E"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eop"/>
          <w:color w:val="000000"/>
          <w:sz w:val="20"/>
          <w:szCs w:val="20"/>
        </w:rPr>
        <w:t> </w:t>
      </w:r>
    </w:p>
    <w:p w14:paraId="406FEDCE"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normaltextrun"/>
          <w:color w:val="000000"/>
          <w:sz w:val="20"/>
          <w:szCs w:val="20"/>
          <w:shd w:val="clear" w:color="auto" w:fill="FFFFFF"/>
          <w:lang w:val="en-US"/>
        </w:rPr>
        <w:t xml:space="preserve">MAHR G. M. B. H. Surface Texture Parameters, new </w:t>
      </w:r>
      <w:proofErr w:type="spellStart"/>
      <w:r>
        <w:rPr>
          <w:rStyle w:val="normaltextrun"/>
          <w:color w:val="000000"/>
          <w:sz w:val="20"/>
          <w:szCs w:val="20"/>
          <w:shd w:val="clear" w:color="auto" w:fill="FFFFFF"/>
          <w:lang w:val="en-US"/>
        </w:rPr>
        <w:t>standart</w:t>
      </w:r>
      <w:proofErr w:type="spellEnd"/>
      <w:r>
        <w:rPr>
          <w:rStyle w:val="normaltextrun"/>
          <w:color w:val="000000"/>
          <w:sz w:val="20"/>
          <w:szCs w:val="20"/>
          <w:shd w:val="clear" w:color="auto" w:fill="FFFFFF"/>
          <w:lang w:val="en-US"/>
        </w:rPr>
        <w:t xml:space="preserve"> DIN </w:t>
      </w:r>
      <w:proofErr w:type="spellStart"/>
      <w:r>
        <w:rPr>
          <w:rStyle w:val="normaltextrun"/>
          <w:color w:val="000000"/>
          <w:sz w:val="20"/>
          <w:szCs w:val="20"/>
          <w:shd w:val="clear" w:color="auto" w:fill="FFFFFF"/>
          <w:lang w:val="en-US"/>
        </w:rPr>
        <w:t>em</w:t>
      </w:r>
      <w:proofErr w:type="spellEnd"/>
      <w:r>
        <w:rPr>
          <w:rStyle w:val="normaltextrun"/>
          <w:color w:val="000000"/>
          <w:sz w:val="20"/>
          <w:szCs w:val="20"/>
          <w:shd w:val="clear" w:color="auto" w:fill="FFFFFF"/>
          <w:lang w:val="en-US"/>
        </w:rPr>
        <w:t xml:space="preserve"> ISO/ ASME. </w:t>
      </w:r>
      <w:r>
        <w:rPr>
          <w:rStyle w:val="normaltextrun"/>
          <w:b/>
          <w:bCs/>
          <w:color w:val="000000"/>
          <w:sz w:val="20"/>
          <w:szCs w:val="20"/>
          <w:shd w:val="clear" w:color="auto" w:fill="FFFFFF"/>
          <w:lang w:val="en-US"/>
        </w:rPr>
        <w:t>Mahr Perthomer</w:t>
      </w:r>
      <w:r>
        <w:rPr>
          <w:rStyle w:val="normaltextrun"/>
          <w:color w:val="000000"/>
          <w:sz w:val="20"/>
          <w:szCs w:val="20"/>
          <w:shd w:val="clear" w:color="auto" w:fill="FFFFFF"/>
          <w:lang w:val="en-US"/>
        </w:rPr>
        <w:t>, 1999.</w:t>
      </w:r>
      <w:r>
        <w:rPr>
          <w:rStyle w:val="eop"/>
          <w:color w:val="000000"/>
          <w:sz w:val="20"/>
          <w:szCs w:val="20"/>
        </w:rPr>
        <w:t> </w:t>
      </w:r>
    </w:p>
    <w:p w14:paraId="2102DF17"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eop"/>
          <w:color w:val="000000"/>
          <w:sz w:val="20"/>
          <w:szCs w:val="20"/>
        </w:rPr>
        <w:t> </w:t>
      </w:r>
    </w:p>
    <w:p w14:paraId="1FCCFB49"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normaltextrun"/>
          <w:color w:val="000000"/>
          <w:sz w:val="20"/>
          <w:szCs w:val="20"/>
          <w:shd w:val="clear" w:color="auto" w:fill="FFFFFF"/>
        </w:rPr>
        <w:t xml:space="preserve">PEREIRA, A. L., STURION, J. A., HIGA, A. R., HIGA, R. C. V., &amp; SHIMIZU, J. Características da madeira de algumas espécies de eucalipto plantadas no Brasil. </w:t>
      </w:r>
      <w:r>
        <w:rPr>
          <w:rStyle w:val="normaltextrun"/>
          <w:b/>
          <w:bCs/>
          <w:color w:val="000000"/>
          <w:sz w:val="20"/>
          <w:szCs w:val="20"/>
          <w:shd w:val="clear" w:color="auto" w:fill="FFFFFF"/>
        </w:rPr>
        <w:t>Revista Brasileira de Engenharia Agrícola e Ambiental</w:t>
      </w:r>
      <w:r>
        <w:rPr>
          <w:rStyle w:val="normaltextrun"/>
          <w:color w:val="000000"/>
          <w:sz w:val="20"/>
          <w:szCs w:val="20"/>
          <w:shd w:val="clear" w:color="auto" w:fill="FFFFFF"/>
        </w:rPr>
        <w:t>, 22(6), 403-408, 2018.</w:t>
      </w:r>
      <w:r>
        <w:rPr>
          <w:rStyle w:val="eop"/>
          <w:color w:val="000000"/>
          <w:sz w:val="20"/>
          <w:szCs w:val="20"/>
        </w:rPr>
        <w:t> </w:t>
      </w:r>
    </w:p>
    <w:p w14:paraId="15D0D5EC"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eop"/>
          <w:color w:val="000000"/>
          <w:sz w:val="20"/>
          <w:szCs w:val="20"/>
        </w:rPr>
        <w:t> </w:t>
      </w:r>
    </w:p>
    <w:p w14:paraId="07AB6D45"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normaltextrun"/>
          <w:sz w:val="20"/>
          <w:szCs w:val="20"/>
        </w:rPr>
        <w:t xml:space="preserve">PINHEIRO, C. </w:t>
      </w:r>
      <w:r>
        <w:rPr>
          <w:rStyle w:val="normaltextrun"/>
          <w:b/>
          <w:sz w:val="20"/>
          <w:szCs w:val="20"/>
        </w:rPr>
        <w:t xml:space="preserve">Efeitos do teor de umidade da madeira no fresamento de </w:t>
      </w:r>
      <w:r>
        <w:rPr>
          <w:rStyle w:val="normaltextrun"/>
          <w:b/>
          <w:i/>
          <w:sz w:val="20"/>
          <w:szCs w:val="20"/>
        </w:rPr>
        <w:t xml:space="preserve">Pinus </w:t>
      </w:r>
      <w:proofErr w:type="spellStart"/>
      <w:r>
        <w:rPr>
          <w:rStyle w:val="normaltextrun"/>
          <w:b/>
          <w:i/>
          <w:sz w:val="20"/>
          <w:szCs w:val="20"/>
        </w:rPr>
        <w:t>elliottii</w:t>
      </w:r>
      <w:proofErr w:type="spellEnd"/>
      <w:r>
        <w:rPr>
          <w:rStyle w:val="normaltextrun"/>
          <w:sz w:val="20"/>
          <w:szCs w:val="20"/>
        </w:rPr>
        <w:t>. 2014. 122 f. Dissertação (mestrado) – Universidade Estadual Paulista, Faculdade de Engenharia de Guaratinguetá, 2014.</w:t>
      </w:r>
      <w:r>
        <w:rPr>
          <w:rStyle w:val="eop"/>
          <w:sz w:val="20"/>
          <w:szCs w:val="20"/>
        </w:rPr>
        <w:t> </w:t>
      </w:r>
    </w:p>
    <w:p w14:paraId="568B9BD3"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eop"/>
          <w:color w:val="000000"/>
          <w:sz w:val="20"/>
          <w:szCs w:val="20"/>
        </w:rPr>
        <w:t> </w:t>
      </w:r>
    </w:p>
    <w:p w14:paraId="44E5CA7D"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normaltextrun"/>
          <w:color w:val="000000"/>
          <w:sz w:val="20"/>
          <w:szCs w:val="20"/>
          <w:shd w:val="clear" w:color="auto" w:fill="FFFFFF"/>
        </w:rPr>
        <w:t xml:space="preserve">REIS, K. de J.; LIMA, M. R. N., SANTOS, J. A., DOS SANTOS, L. S. R., VIEIRA, I. L. S. M., CARDOSO JUNIOR, A. A., DE ALMEIDA ANDRADE, A. C. Qualidade superficial da madeira de </w:t>
      </w:r>
      <w:proofErr w:type="spellStart"/>
      <w:r>
        <w:rPr>
          <w:rStyle w:val="normaltextrun"/>
          <w:color w:val="000000"/>
          <w:sz w:val="20"/>
          <w:szCs w:val="20"/>
          <w:shd w:val="clear" w:color="auto" w:fill="FFFFFF"/>
        </w:rPr>
        <w:t>massaranduba</w:t>
      </w:r>
      <w:proofErr w:type="spellEnd"/>
      <w:r>
        <w:rPr>
          <w:rStyle w:val="normaltextrun"/>
          <w:color w:val="000000"/>
          <w:sz w:val="20"/>
          <w:szCs w:val="20"/>
          <w:shd w:val="clear" w:color="auto" w:fill="FFFFFF"/>
        </w:rPr>
        <w:t xml:space="preserve"> após lixamento com diferentes granulometrias. </w:t>
      </w:r>
      <w:proofErr w:type="spellStart"/>
      <w:r>
        <w:rPr>
          <w:rStyle w:val="normaltextrun"/>
          <w:b/>
          <w:bCs/>
          <w:color w:val="000000"/>
          <w:sz w:val="20"/>
          <w:szCs w:val="20"/>
          <w:shd w:val="clear" w:color="auto" w:fill="FFFFFF"/>
        </w:rPr>
        <w:t>Research</w:t>
      </w:r>
      <w:proofErr w:type="spellEnd"/>
      <w:r>
        <w:rPr>
          <w:rStyle w:val="normaltextrun"/>
          <w:b/>
          <w:bCs/>
          <w:color w:val="000000"/>
          <w:sz w:val="20"/>
          <w:szCs w:val="20"/>
          <w:shd w:val="clear" w:color="auto" w:fill="FFFFFF"/>
        </w:rPr>
        <w:t xml:space="preserve">, Society </w:t>
      </w:r>
      <w:proofErr w:type="spellStart"/>
      <w:r>
        <w:rPr>
          <w:rStyle w:val="normaltextrun"/>
          <w:b/>
          <w:bCs/>
          <w:color w:val="000000"/>
          <w:sz w:val="20"/>
          <w:szCs w:val="20"/>
          <w:shd w:val="clear" w:color="auto" w:fill="FFFFFF"/>
        </w:rPr>
        <w:t>and</w:t>
      </w:r>
      <w:proofErr w:type="spellEnd"/>
      <w:r>
        <w:rPr>
          <w:rStyle w:val="normaltextrun"/>
          <w:b/>
          <w:bCs/>
          <w:color w:val="000000"/>
          <w:sz w:val="20"/>
          <w:szCs w:val="20"/>
          <w:shd w:val="clear" w:color="auto" w:fill="FFFFFF"/>
        </w:rPr>
        <w:t xml:space="preserve"> </w:t>
      </w:r>
      <w:proofErr w:type="spellStart"/>
      <w:r>
        <w:rPr>
          <w:rStyle w:val="normaltextrun"/>
          <w:b/>
          <w:bCs/>
          <w:color w:val="000000"/>
          <w:sz w:val="20"/>
          <w:szCs w:val="20"/>
          <w:shd w:val="clear" w:color="auto" w:fill="FFFFFF"/>
        </w:rPr>
        <w:t>Development</w:t>
      </w:r>
      <w:proofErr w:type="spellEnd"/>
      <w:r>
        <w:rPr>
          <w:rStyle w:val="normaltextrun"/>
          <w:color w:val="000000"/>
          <w:sz w:val="20"/>
          <w:szCs w:val="20"/>
          <w:shd w:val="clear" w:color="auto" w:fill="FFFFFF"/>
        </w:rPr>
        <w:t>, 14(3), e6214348468-e6214348468, 2025.</w:t>
      </w:r>
      <w:r>
        <w:rPr>
          <w:rStyle w:val="eop"/>
          <w:color w:val="000000"/>
          <w:sz w:val="20"/>
          <w:szCs w:val="20"/>
        </w:rPr>
        <w:t> </w:t>
      </w:r>
    </w:p>
    <w:p w14:paraId="3E95F946"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eop"/>
          <w:color w:val="000000"/>
          <w:sz w:val="20"/>
          <w:szCs w:val="20"/>
        </w:rPr>
        <w:t> </w:t>
      </w:r>
    </w:p>
    <w:p w14:paraId="1A88C06F"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normaltextrun"/>
          <w:color w:val="000000"/>
          <w:sz w:val="20"/>
          <w:szCs w:val="20"/>
          <w:shd w:val="clear" w:color="auto" w:fill="FFFFFF"/>
          <w:lang w:val="en-US"/>
        </w:rPr>
        <w:t xml:space="preserve">SANTOS, J. A., REIS, K. de J., SANTOS, L. S. R. DOS., VIEIRA, I. L. S. M., LIMA, M. R. N., SILVA, M., &amp; ANDRADE, A. C. de A. Evaluation of the effect of finishing on the surface roughness of </w:t>
      </w:r>
      <w:proofErr w:type="spellStart"/>
      <w:r>
        <w:rPr>
          <w:rStyle w:val="normaltextrun"/>
          <w:color w:val="000000"/>
          <w:sz w:val="20"/>
          <w:szCs w:val="20"/>
          <w:shd w:val="clear" w:color="auto" w:fill="FFFFFF"/>
          <w:lang w:val="en-US"/>
        </w:rPr>
        <w:t>Paricá</w:t>
      </w:r>
      <w:proofErr w:type="spellEnd"/>
      <w:r>
        <w:rPr>
          <w:rStyle w:val="normaltextrun"/>
          <w:color w:val="000000"/>
          <w:sz w:val="20"/>
          <w:szCs w:val="20"/>
          <w:shd w:val="clear" w:color="auto" w:fill="FFFFFF"/>
          <w:lang w:val="en-US"/>
        </w:rPr>
        <w:t xml:space="preserve"> wood (</w:t>
      </w:r>
      <w:proofErr w:type="spellStart"/>
      <w:r>
        <w:rPr>
          <w:rStyle w:val="normaltextrun"/>
          <w:i/>
          <w:color w:val="000000"/>
          <w:sz w:val="20"/>
          <w:szCs w:val="20"/>
          <w:shd w:val="clear" w:color="auto" w:fill="FFFFFF"/>
          <w:lang w:val="en-US"/>
        </w:rPr>
        <w:t>Schizolobium</w:t>
      </w:r>
      <w:proofErr w:type="spellEnd"/>
      <w:r>
        <w:rPr>
          <w:rStyle w:val="normaltextrun"/>
          <w:i/>
          <w:color w:val="000000"/>
          <w:sz w:val="20"/>
          <w:szCs w:val="20"/>
          <w:shd w:val="clear" w:color="auto" w:fill="FFFFFF"/>
          <w:lang w:val="en-US"/>
        </w:rPr>
        <w:t xml:space="preserve"> </w:t>
      </w:r>
      <w:proofErr w:type="spellStart"/>
      <w:r>
        <w:rPr>
          <w:rStyle w:val="normaltextrun"/>
          <w:i/>
          <w:color w:val="000000"/>
          <w:sz w:val="20"/>
          <w:szCs w:val="20"/>
          <w:shd w:val="clear" w:color="auto" w:fill="FFFFFF"/>
          <w:lang w:val="en-US"/>
        </w:rPr>
        <w:t>amazonicum</w:t>
      </w:r>
      <w:proofErr w:type="spellEnd"/>
      <w:r>
        <w:rPr>
          <w:rStyle w:val="normaltextrun"/>
          <w:color w:val="000000"/>
          <w:sz w:val="20"/>
          <w:szCs w:val="20"/>
          <w:shd w:val="clear" w:color="auto" w:fill="FFFFFF"/>
          <w:lang w:val="en-US"/>
        </w:rPr>
        <w:t xml:space="preserve"> Huber ex Ducke). </w:t>
      </w:r>
      <w:r>
        <w:rPr>
          <w:rStyle w:val="normaltextrun"/>
          <w:b/>
          <w:bCs/>
          <w:color w:val="000000"/>
          <w:sz w:val="20"/>
          <w:szCs w:val="20"/>
          <w:shd w:val="clear" w:color="auto" w:fill="FFFFFF"/>
          <w:lang w:val="en-US"/>
        </w:rPr>
        <w:t>Research, Society and Development</w:t>
      </w:r>
      <w:r>
        <w:rPr>
          <w:rStyle w:val="normaltextrun"/>
          <w:color w:val="000000"/>
          <w:sz w:val="20"/>
          <w:szCs w:val="20"/>
          <w:shd w:val="clear" w:color="auto" w:fill="FFFFFF"/>
          <w:lang w:val="en-US"/>
        </w:rPr>
        <w:t>. 12(10), e95121043479. DOI: 10.33448/rsd-v12i10.43479. 2023a.</w:t>
      </w:r>
      <w:r>
        <w:rPr>
          <w:rStyle w:val="eop"/>
          <w:color w:val="000000"/>
          <w:sz w:val="20"/>
          <w:szCs w:val="20"/>
        </w:rPr>
        <w:t> </w:t>
      </w:r>
    </w:p>
    <w:p w14:paraId="0B4B192D"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eop"/>
          <w:color w:val="000000"/>
          <w:sz w:val="20"/>
          <w:szCs w:val="20"/>
        </w:rPr>
        <w:t> </w:t>
      </w:r>
    </w:p>
    <w:p w14:paraId="5B118553"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normaltextrun"/>
          <w:color w:val="000000"/>
          <w:sz w:val="20"/>
          <w:szCs w:val="20"/>
          <w:shd w:val="clear" w:color="auto" w:fill="FFFFFF"/>
        </w:rPr>
        <w:t>SANTOS, L. S. R., SANTOS, J. A., REIS, K. de J., LIMA, M. R. N., VIEIRA, I. L. S. M., SILVA, M. &amp; ANDRADE, A. C. de A. Determinação da sequência de lixamento ideal para a madeira do Freijó (</w:t>
      </w:r>
      <w:proofErr w:type="spellStart"/>
      <w:r>
        <w:rPr>
          <w:rStyle w:val="normaltextrun"/>
          <w:i/>
          <w:color w:val="000000"/>
          <w:sz w:val="20"/>
          <w:szCs w:val="20"/>
          <w:shd w:val="clear" w:color="auto" w:fill="FFFFFF"/>
        </w:rPr>
        <w:t>Cordia</w:t>
      </w:r>
      <w:proofErr w:type="spellEnd"/>
      <w:r>
        <w:rPr>
          <w:rStyle w:val="normaltextrun"/>
          <w:i/>
          <w:color w:val="000000"/>
          <w:sz w:val="20"/>
          <w:szCs w:val="20"/>
          <w:shd w:val="clear" w:color="auto" w:fill="FFFFFF"/>
        </w:rPr>
        <w:t xml:space="preserve"> goeldiana</w:t>
      </w:r>
      <w:r>
        <w:rPr>
          <w:rStyle w:val="normaltextrun"/>
          <w:color w:val="000000"/>
          <w:sz w:val="20"/>
          <w:szCs w:val="20"/>
          <w:shd w:val="clear" w:color="auto" w:fill="FFFFFF"/>
        </w:rPr>
        <w:t xml:space="preserve"> Huber) com finalidade de obter a melhor rugosidade superficial para fins de movelaria. </w:t>
      </w:r>
      <w:r>
        <w:rPr>
          <w:rStyle w:val="normaltextrun"/>
          <w:b/>
          <w:bCs/>
          <w:color w:val="000000"/>
          <w:sz w:val="20"/>
          <w:szCs w:val="20"/>
          <w:shd w:val="clear" w:color="auto" w:fill="FFFFFF"/>
          <w:lang w:val="en-US"/>
        </w:rPr>
        <w:t>Research, Society and Development</w:t>
      </w:r>
      <w:r>
        <w:rPr>
          <w:rStyle w:val="normaltextrun"/>
          <w:color w:val="000000"/>
          <w:sz w:val="20"/>
          <w:szCs w:val="20"/>
          <w:shd w:val="clear" w:color="auto" w:fill="FFFFFF"/>
          <w:lang w:val="en-US"/>
        </w:rPr>
        <w:t>, 13 (2). DOI: 10.33448/rsd-v13i2.4493. 2023b.</w:t>
      </w:r>
      <w:r>
        <w:rPr>
          <w:rStyle w:val="eop"/>
          <w:color w:val="000000"/>
          <w:sz w:val="20"/>
          <w:szCs w:val="20"/>
        </w:rPr>
        <w:t> </w:t>
      </w:r>
    </w:p>
    <w:p w14:paraId="4A34A0E9"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eop"/>
          <w:color w:val="000000"/>
          <w:sz w:val="20"/>
          <w:szCs w:val="20"/>
        </w:rPr>
        <w:t> </w:t>
      </w:r>
    </w:p>
    <w:p w14:paraId="600DE9BA"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normaltextrun"/>
          <w:sz w:val="20"/>
          <w:szCs w:val="20"/>
        </w:rPr>
        <w:t xml:space="preserve">SILVA, J. R. M., MUÑIZ, G. I. B de., LIMA, J. T., BONDUELLE, A. F. Influência da morfologia das fibras na usinabilidade da madeira de </w:t>
      </w:r>
      <w:r>
        <w:rPr>
          <w:rStyle w:val="normaltextrun"/>
          <w:i/>
          <w:sz w:val="20"/>
          <w:szCs w:val="20"/>
        </w:rPr>
        <w:t xml:space="preserve">Eucalyptus </w:t>
      </w:r>
      <w:proofErr w:type="spellStart"/>
      <w:r>
        <w:rPr>
          <w:rStyle w:val="normaltextrun"/>
          <w:i/>
          <w:sz w:val="20"/>
          <w:szCs w:val="20"/>
        </w:rPr>
        <w:t>grandis</w:t>
      </w:r>
      <w:proofErr w:type="spellEnd"/>
      <w:r>
        <w:rPr>
          <w:rStyle w:val="normaltextrun"/>
          <w:sz w:val="20"/>
          <w:szCs w:val="20"/>
        </w:rPr>
        <w:t xml:space="preserve"> Hill ex. Maiden. </w:t>
      </w:r>
      <w:r>
        <w:rPr>
          <w:rStyle w:val="normaltextrun"/>
          <w:b/>
          <w:bCs/>
          <w:sz w:val="20"/>
          <w:szCs w:val="20"/>
        </w:rPr>
        <w:t>Revista Árvore</w:t>
      </w:r>
      <w:r>
        <w:rPr>
          <w:rStyle w:val="normaltextrun"/>
          <w:sz w:val="20"/>
          <w:szCs w:val="20"/>
        </w:rPr>
        <w:t>, Viçosa, MG, v. 29, n. 3, p. 479- 487, jul./ago. 2005.</w:t>
      </w:r>
      <w:r>
        <w:rPr>
          <w:rStyle w:val="eop"/>
          <w:sz w:val="20"/>
          <w:szCs w:val="20"/>
        </w:rPr>
        <w:t> </w:t>
      </w:r>
    </w:p>
    <w:p w14:paraId="10CC71AB" w14:textId="77777777" w:rsidR="00110041" w:rsidRDefault="00000000">
      <w:pPr>
        <w:pStyle w:val="paragraph"/>
        <w:spacing w:before="0" w:beforeAutospacing="0" w:after="120" w:afterAutospacing="0"/>
        <w:contextualSpacing/>
        <w:jc w:val="both"/>
        <w:textAlignment w:val="baseline"/>
        <w:rPr>
          <w:rFonts w:ascii="Segoe UI" w:hAnsi="Segoe UI" w:cs="Segoe UI"/>
          <w:sz w:val="18"/>
          <w:szCs w:val="18"/>
        </w:rPr>
      </w:pPr>
      <w:r>
        <w:rPr>
          <w:rStyle w:val="eop"/>
          <w:sz w:val="20"/>
          <w:szCs w:val="20"/>
        </w:rPr>
        <w:t> </w:t>
      </w:r>
    </w:p>
    <w:p w14:paraId="0E317295" w14:textId="77777777" w:rsidR="00110041" w:rsidRDefault="00000000">
      <w:pPr>
        <w:pStyle w:val="paragraph"/>
        <w:spacing w:before="0" w:beforeAutospacing="0" w:after="120" w:afterAutospacing="0"/>
        <w:contextualSpacing/>
        <w:jc w:val="both"/>
        <w:textAlignment w:val="baseline"/>
        <w:rPr>
          <w:rStyle w:val="eop"/>
          <w:sz w:val="20"/>
          <w:szCs w:val="20"/>
        </w:rPr>
      </w:pPr>
      <w:r>
        <w:rPr>
          <w:rStyle w:val="normaltextrun"/>
          <w:sz w:val="20"/>
          <w:szCs w:val="20"/>
        </w:rPr>
        <w:t xml:space="preserve">SILVA, J. T.; SOUZA, L. C.; BARROS, M. C. Caracterização da rugosidade da madeira para diferentes tipos de usinagem. </w:t>
      </w:r>
      <w:proofErr w:type="spellStart"/>
      <w:r>
        <w:rPr>
          <w:rStyle w:val="normaltextrun"/>
          <w:b/>
          <w:bCs/>
          <w:sz w:val="20"/>
          <w:szCs w:val="20"/>
        </w:rPr>
        <w:t>Scientia</w:t>
      </w:r>
      <w:proofErr w:type="spellEnd"/>
      <w:r>
        <w:rPr>
          <w:rStyle w:val="normaltextrun"/>
          <w:b/>
          <w:bCs/>
          <w:sz w:val="20"/>
          <w:szCs w:val="20"/>
        </w:rPr>
        <w:t xml:space="preserve"> </w:t>
      </w:r>
      <w:proofErr w:type="spellStart"/>
      <w:r>
        <w:rPr>
          <w:rStyle w:val="normaltextrun"/>
          <w:b/>
          <w:bCs/>
          <w:sz w:val="20"/>
          <w:szCs w:val="20"/>
        </w:rPr>
        <w:t>Forestalis</w:t>
      </w:r>
      <w:proofErr w:type="spellEnd"/>
      <w:r>
        <w:rPr>
          <w:rStyle w:val="normaltextrun"/>
          <w:sz w:val="20"/>
          <w:szCs w:val="20"/>
        </w:rPr>
        <w:t>, n. 70, p. 187-196, 2006.</w:t>
      </w:r>
      <w:r>
        <w:rPr>
          <w:rStyle w:val="eop"/>
          <w:sz w:val="20"/>
          <w:szCs w:val="20"/>
        </w:rPr>
        <w:t> </w:t>
      </w:r>
    </w:p>
    <w:sectPr w:rsidR="00110041">
      <w:headerReference w:type="even" r:id="rId8"/>
      <w:headerReference w:type="default" r:id="rId9"/>
      <w:footerReference w:type="even" r:id="rId10"/>
      <w:footerReference w:type="default" r:id="rId11"/>
      <w:headerReference w:type="first" r:id="rId12"/>
      <w:footerReference w:type="first" r:id="rId13"/>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F0E42" w14:textId="77777777" w:rsidR="00FC6CDF" w:rsidRDefault="00FC6CDF">
      <w:r>
        <w:separator/>
      </w:r>
    </w:p>
  </w:endnote>
  <w:endnote w:type="continuationSeparator" w:id="0">
    <w:p w14:paraId="11B6D713" w14:textId="77777777" w:rsidR="00FC6CDF" w:rsidRDefault="00FC6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D086C7E-7B42-4227-856A-EE9A331BCC17}"/>
    <w:embedItalic r:id="rId2" w:fontKey="{6A2B596F-7CB3-4535-9CE0-BD4C508A192E}"/>
  </w:font>
  <w:font w:name="Segoe UI">
    <w:panose1 w:val="020B0502040204020203"/>
    <w:charset w:val="00"/>
    <w:family w:val="swiss"/>
    <w:pitch w:val="variable"/>
    <w:sig w:usb0="E4002EFF" w:usb1="C000E47F" w:usb2="00000009" w:usb3="00000000" w:csb0="000001FF" w:csb1="00000000"/>
    <w:embedRegular r:id="rId3" w:fontKey="{084675D8-4671-47DF-9B21-F266E47C5CC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D6D11881-7B6F-4511-AB36-14EA5D429960}"/>
  </w:font>
  <w:font w:name="Calibri">
    <w:panose1 w:val="020F0502020204030204"/>
    <w:charset w:val="00"/>
    <w:family w:val="swiss"/>
    <w:pitch w:val="variable"/>
    <w:sig w:usb0="E4002EFF" w:usb1="C200247B" w:usb2="00000009" w:usb3="00000000" w:csb0="000001FF" w:csb1="00000000"/>
    <w:embedRegular r:id="rId5" w:fontKey="{1FBCD6EB-273B-41B9-AB6C-7E2403D0FD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C5F28" w14:textId="77777777" w:rsidR="00110041" w:rsidRDefault="0011004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8DE7" w14:textId="77777777" w:rsidR="00110041" w:rsidRDefault="00110041">
    <w:pP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AC21" w14:textId="77777777" w:rsidR="00110041" w:rsidRDefault="0011004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825B7" w14:textId="77777777" w:rsidR="00FC6CDF" w:rsidRDefault="00FC6CDF">
      <w:r>
        <w:separator/>
      </w:r>
    </w:p>
  </w:footnote>
  <w:footnote w:type="continuationSeparator" w:id="0">
    <w:p w14:paraId="524096A6" w14:textId="77777777" w:rsidR="00FC6CDF" w:rsidRDefault="00FC6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133B" w14:textId="77777777" w:rsidR="00110041" w:rsidRDefault="0011004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D3F6" w14:textId="77777777" w:rsidR="00110041" w:rsidRDefault="0011004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7E4B" w14:textId="77777777" w:rsidR="00110041" w:rsidRDefault="00000000">
    <w:pPr>
      <w:pStyle w:val="Cabealho"/>
      <w:jc w:val="center"/>
    </w:pPr>
    <w:r>
      <w:rPr>
        <w:noProof/>
        <w:lang w:bidi="ar-SA"/>
      </w:rPr>
      <w:drawing>
        <wp:inline distT="0" distB="0" distL="0" distR="0" wp14:anchorId="68D7255B" wp14:editId="20C0FA6A">
          <wp:extent cx="5274310" cy="791210"/>
          <wp:effectExtent l="0" t="0" r="0" b="0"/>
          <wp:docPr id="4376551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F"/>
    <w:rsid w:val="00083848"/>
    <w:rsid w:val="00110041"/>
    <w:rsid w:val="0014514A"/>
    <w:rsid w:val="00163F47"/>
    <w:rsid w:val="00186EBE"/>
    <w:rsid w:val="001D53B6"/>
    <w:rsid w:val="002932A3"/>
    <w:rsid w:val="0033715D"/>
    <w:rsid w:val="0038172E"/>
    <w:rsid w:val="00420811"/>
    <w:rsid w:val="005775EF"/>
    <w:rsid w:val="005925B4"/>
    <w:rsid w:val="005D63AB"/>
    <w:rsid w:val="0079562D"/>
    <w:rsid w:val="008A3D7D"/>
    <w:rsid w:val="00987143"/>
    <w:rsid w:val="00A34019"/>
    <w:rsid w:val="00B84A84"/>
    <w:rsid w:val="00C412B0"/>
    <w:rsid w:val="00C802EF"/>
    <w:rsid w:val="00CB0C06"/>
    <w:rsid w:val="00DB0E21"/>
    <w:rsid w:val="00E5343D"/>
    <w:rsid w:val="00E80E55"/>
    <w:rsid w:val="00EB3EB8"/>
    <w:rsid w:val="00F71AA3"/>
    <w:rsid w:val="00F93156"/>
    <w:rsid w:val="00FC6CDF"/>
    <w:rsid w:val="2E2B02C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BB148"/>
  <w15:docId w15:val="{99171641-EE39-46EC-9341-86DF1EE6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z w:val="22"/>
      <w:szCs w:val="22"/>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uiPriority w:val="20"/>
    <w:qFormat/>
    <w:rPr>
      <w:i/>
      <w:iCs/>
    </w:rPr>
  </w:style>
  <w:style w:type="character" w:styleId="Hyperlink">
    <w:name w:val="Hyperlink"/>
    <w:basedOn w:val="Fontepargpadro"/>
    <w:uiPriority w:val="99"/>
    <w:unhideWhenUsed/>
    <w:rPr>
      <w:color w:val="0000FF" w:themeColor="hyperlink"/>
      <w:u w:val="single"/>
    </w:rPr>
  </w:style>
  <w:style w:type="paragraph" w:styleId="Corpodetexto">
    <w:name w:val="Body Text"/>
    <w:basedOn w:val="Normal"/>
    <w:uiPriority w:val="1"/>
    <w:qFormat/>
    <w:rPr>
      <w:sz w:val="24"/>
      <w:szCs w:val="24"/>
    </w:rPr>
  </w:style>
  <w:style w:type="paragraph" w:styleId="Textodecomentrio">
    <w:name w:val="annotation text"/>
    <w:basedOn w:val="Normal"/>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pPr>
      <w:widowControl/>
      <w:suppressAutoHyphens/>
      <w:spacing w:before="100" w:after="119"/>
    </w:pPr>
    <w:rPr>
      <w:sz w:val="24"/>
      <w:szCs w:val="24"/>
      <w:lang w:val="en-US" w:eastAsia="ar-SA" w:bidi="ar-SA"/>
    </w:rPr>
  </w:style>
  <w:style w:type="paragraph" w:styleId="Cabealho">
    <w:name w:val="header"/>
    <w:basedOn w:val="Normal"/>
    <w:link w:val="CabealhoChar"/>
    <w:uiPriority w:val="99"/>
    <w:unhideWhenUsed/>
    <w:pPr>
      <w:tabs>
        <w:tab w:val="center" w:pos="4252"/>
        <w:tab w:val="right" w:pos="8504"/>
      </w:tabs>
    </w:pPr>
  </w:style>
  <w:style w:type="paragraph" w:styleId="Rodap">
    <w:name w:val="footer"/>
    <w:basedOn w:val="Normal"/>
    <w:link w:val="RodapChar"/>
    <w:uiPriority w:val="99"/>
    <w:unhideWhenUsed/>
    <w:pPr>
      <w:tabs>
        <w:tab w:val="center" w:pos="4252"/>
        <w:tab w:val="right" w:pos="8504"/>
      </w:tabs>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elacomgrade">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character" w:customStyle="1" w:styleId="CabealhoChar">
    <w:name w:val="Cabeçalho Char"/>
    <w:basedOn w:val="Fontepargpadro"/>
    <w:link w:val="Cabealho"/>
    <w:uiPriority w:val="99"/>
    <w:qFormat/>
    <w:rPr>
      <w:rFonts w:ascii="Times New Roman" w:eastAsia="Times New Roman" w:hAnsi="Times New Roman" w:cs="Times New Roman"/>
      <w:lang w:val="pt-BR" w:eastAsia="pt-BR" w:bidi="pt-BR"/>
    </w:rPr>
  </w:style>
  <w:style w:type="character" w:customStyle="1" w:styleId="RodapChar">
    <w:name w:val="Rodapé Char"/>
    <w:basedOn w:val="Fontepargpadro"/>
    <w:link w:val="Rodap"/>
    <w:uiPriority w:val="99"/>
    <w:rPr>
      <w:rFonts w:ascii="Times New Roman" w:eastAsia="Times New Roman" w:hAnsi="Times New Roman" w:cs="Times New Roman"/>
      <w:lang w:val="pt-BR" w:eastAsia="pt-BR" w:bidi="pt-BR"/>
    </w:rPr>
  </w:style>
  <w:style w:type="table" w:customStyle="1" w:styleId="Style25">
    <w:name w:val="_Style 25"/>
    <w:basedOn w:val="TableNormal"/>
    <w:tblPr>
      <w:tblCellMar>
        <w:left w:w="115" w:type="dxa"/>
        <w:right w:w="115" w:type="dxa"/>
      </w:tblCellMar>
    </w:tblPr>
  </w:style>
  <w:style w:type="table" w:customStyle="1" w:styleId="Style26">
    <w:name w:val="_Style 26"/>
    <w:basedOn w:val="TableNormal"/>
    <w:tblPr>
      <w:tblCellMar>
        <w:left w:w="108" w:type="dxa"/>
        <w:right w:w="108" w:type="dxa"/>
      </w:tblCellMar>
    </w:tblPr>
  </w:style>
  <w:style w:type="paragraph" w:customStyle="1" w:styleId="Reviso1">
    <w:name w:val="Revisão1"/>
    <w:hidden/>
    <w:uiPriority w:val="99"/>
    <w:semiHidden/>
    <w:rPr>
      <w:sz w:val="22"/>
      <w:szCs w:val="22"/>
      <w:lang w:bidi="pt-BR"/>
    </w:rPr>
  </w:style>
  <w:style w:type="character" w:customStyle="1" w:styleId="normaltextrun">
    <w:name w:val="normaltextrun"/>
    <w:basedOn w:val="Fontepargpadro"/>
  </w:style>
  <w:style w:type="character" w:customStyle="1" w:styleId="eop">
    <w:name w:val="eop"/>
    <w:basedOn w:val="Fontepargpadro"/>
  </w:style>
  <w:style w:type="paragraph" w:customStyle="1" w:styleId="paragraph">
    <w:name w:val="paragraph"/>
    <w:basedOn w:val="Normal"/>
    <w:pPr>
      <w:widowControl/>
      <w:spacing w:before="100" w:beforeAutospacing="1" w:after="100" w:afterAutospacing="1"/>
    </w:pPr>
    <w:rPr>
      <w:sz w:val="24"/>
      <w:szCs w:val="24"/>
      <w:lang w:bidi="ar-SA"/>
    </w:r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unhideWhenUsed/>
    <w:rsid w:val="005D63AB"/>
    <w:rPr>
      <w:sz w:val="22"/>
      <w:szCs w:val="22"/>
      <w:lang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2335</Words>
  <Characters>12609</Characters>
  <Application>Microsoft Office Word</Application>
  <DocSecurity>0</DocSecurity>
  <Lines>105</Lines>
  <Paragraphs>29</Paragraphs>
  <ScaleCrop>false</ScaleCrop>
  <Company/>
  <LinksUpToDate>false</LinksUpToDate>
  <CharactersWithSpaces>14915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Anna Carolina de Almeida Andrade</cp:lastModifiedBy>
  <cp:revision>2</cp:revision>
  <dcterms:created xsi:type="dcterms:W3CDTF">2025-06-18T16:54:00Z</dcterms:created>
  <dcterms:modified xsi:type="dcterms:W3CDTF">2025-06-18T16:54:00Z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y fmtid="{D5CDD505-2E9C-101B-9397-08002B2CF9AE}" pid="5" name="KSOProductBuildVer">
    <vt:lpwstr>1046-12.2.0.21179</vt:lpwstr>
  </property>
  <property fmtid="{D5CDD505-2E9C-101B-9397-08002B2CF9AE}" pid="6" name="ICV">
    <vt:lpwstr>A727D2D02D424E388FBABBEDBC651670_12</vt:lpwstr>
  </property>
</Properties>
</file>